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3FC7" w14:textId="6308E686" w:rsidR="00900FEB" w:rsidRPr="002944A9" w:rsidRDefault="004D1531" w:rsidP="00900FEB">
      <w:pPr>
        <w:jc w:val="center"/>
        <w:rPr>
          <w:rFonts w:cstheme="minorHAnsi"/>
          <w:b/>
          <w:bCs/>
          <w:color w:val="44546A" w:themeColor="text2"/>
          <w:sz w:val="60"/>
          <w:szCs w:val="60"/>
        </w:rPr>
      </w:pPr>
      <w:r>
        <w:rPr>
          <w:rFonts w:cstheme="minorHAnsi"/>
          <w:b/>
          <w:bCs/>
          <w:color w:val="44546A" w:themeColor="text2"/>
          <w:sz w:val="60"/>
          <w:szCs w:val="60"/>
        </w:rPr>
        <w:t>INSTRUCTOR GUIDE</w:t>
      </w:r>
    </w:p>
    <w:p w14:paraId="189FA05E" w14:textId="77777777" w:rsidR="00900FEB" w:rsidRPr="002944A9" w:rsidRDefault="00900FEB" w:rsidP="00900FEB">
      <w:pPr>
        <w:pBdr>
          <w:bottom w:val="single" w:sz="6" w:space="1" w:color="auto"/>
        </w:pBdr>
        <w:rPr>
          <w:rFonts w:cstheme="minorHAnsi"/>
        </w:rPr>
      </w:pPr>
    </w:p>
    <w:p w14:paraId="55568BC4" w14:textId="77777777" w:rsidR="002944A9" w:rsidRPr="00031580" w:rsidRDefault="002944A9" w:rsidP="00900FEB">
      <w:pPr>
        <w:jc w:val="center"/>
        <w:rPr>
          <w:rFonts w:cstheme="minorHAnsi"/>
          <w:b/>
          <w:bCs/>
          <w:sz w:val="16"/>
          <w:szCs w:val="16"/>
        </w:rPr>
      </w:pPr>
    </w:p>
    <w:p w14:paraId="7F6C0B4A" w14:textId="43F2D15C" w:rsidR="00900FEB" w:rsidRPr="002944A9" w:rsidRDefault="00900FEB" w:rsidP="00900FEB">
      <w:pPr>
        <w:jc w:val="center"/>
        <w:rPr>
          <w:rFonts w:cstheme="minorHAnsi"/>
          <w:b/>
          <w:bCs/>
          <w:sz w:val="70"/>
          <w:szCs w:val="70"/>
        </w:rPr>
      </w:pPr>
      <w:r w:rsidRPr="002944A9">
        <w:rPr>
          <w:rFonts w:cstheme="minorHAnsi"/>
          <w:b/>
          <w:bCs/>
          <w:sz w:val="70"/>
          <w:szCs w:val="70"/>
        </w:rPr>
        <w:t>TRAIN THE TRAINER</w:t>
      </w:r>
    </w:p>
    <w:p w14:paraId="6EFA0FCA" w14:textId="77777777" w:rsidR="00900FEB" w:rsidRPr="002944A9" w:rsidRDefault="00900FEB" w:rsidP="00900FEB">
      <w:pPr>
        <w:jc w:val="center"/>
        <w:rPr>
          <w:rFonts w:cstheme="minorHAnsi"/>
          <w:b/>
          <w:bCs/>
          <w:sz w:val="70"/>
          <w:szCs w:val="70"/>
        </w:rPr>
      </w:pPr>
      <w:r w:rsidRPr="002944A9">
        <w:rPr>
          <w:rFonts w:cstheme="minorHAnsi"/>
          <w:b/>
          <w:bCs/>
          <w:sz w:val="70"/>
          <w:szCs w:val="70"/>
        </w:rPr>
        <w:t>2022 MANDATORY COURSE</w:t>
      </w:r>
    </w:p>
    <w:p w14:paraId="0A3CA69B" w14:textId="77777777" w:rsidR="00900FEB" w:rsidRPr="00BE794E" w:rsidRDefault="00900FEB" w:rsidP="00900FEB">
      <w:pPr>
        <w:pBdr>
          <w:bottom w:val="single" w:sz="6" w:space="1" w:color="auto"/>
        </w:pBdr>
        <w:rPr>
          <w:rFonts w:ascii="Arial" w:hAnsi="Arial" w:cs="Arial"/>
        </w:rPr>
      </w:pPr>
    </w:p>
    <w:p w14:paraId="53D04347" w14:textId="77777777" w:rsidR="00900FEB" w:rsidRPr="00031580" w:rsidRDefault="00900FEB" w:rsidP="00900FEB">
      <w:pPr>
        <w:rPr>
          <w:rFonts w:ascii="Arial" w:hAnsi="Arial" w:cs="Arial"/>
          <w:sz w:val="16"/>
          <w:szCs w:val="16"/>
        </w:rPr>
      </w:pPr>
    </w:p>
    <w:p w14:paraId="77B1D2C1" w14:textId="77777777" w:rsidR="00900FEB" w:rsidRPr="00A2792D" w:rsidRDefault="00900FEB" w:rsidP="00031580">
      <w:pPr>
        <w:spacing w:after="320"/>
        <w:jc w:val="center"/>
        <w:rPr>
          <w:rFonts w:cstheme="minorHAnsi"/>
          <w:b/>
          <w:bCs/>
          <w:sz w:val="60"/>
          <w:szCs w:val="60"/>
        </w:rPr>
      </w:pPr>
      <w:r w:rsidRPr="00A2792D">
        <w:rPr>
          <w:rFonts w:cstheme="minorHAnsi"/>
          <w:b/>
          <w:bCs/>
          <w:sz w:val="60"/>
          <w:szCs w:val="60"/>
        </w:rPr>
        <w:t>36 Ways to Lose Your License</w:t>
      </w:r>
    </w:p>
    <w:p w14:paraId="7BEF3FC1" w14:textId="77777777" w:rsidR="00900FEB" w:rsidRDefault="00900FEB" w:rsidP="00900FEB">
      <w:pPr>
        <w:jc w:val="center"/>
      </w:pPr>
      <w:r w:rsidRPr="00BE794E">
        <w:rPr>
          <w:noProof/>
        </w:rPr>
        <w:drawing>
          <wp:inline distT="0" distB="0" distL="0" distR="0" wp14:anchorId="4CD6F86A" wp14:editId="6E04CFC6">
            <wp:extent cx="1971675" cy="1910915"/>
            <wp:effectExtent l="0" t="0" r="0" b="0"/>
            <wp:docPr id="2" name="Picture 4" descr="Logo&#10;&#10;Description automatically generated">
              <a:extLst xmlns:a="http://schemas.openxmlformats.org/drawingml/2006/main">
                <a:ext uri="{FF2B5EF4-FFF2-40B4-BE49-F238E27FC236}">
                  <a16:creationId xmlns:a16="http://schemas.microsoft.com/office/drawing/2014/main" id="{983FC6E4-FDE1-45C0-B10B-12F7680A57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983FC6E4-FDE1-45C0-B10B-12F7680A572A}"/>
                        </a:ext>
                      </a:extLst>
                    </pic:cNvPr>
                    <pic:cNvPicPr>
                      <a:picLocks noChangeAspect="1"/>
                    </pic:cNvPicPr>
                  </pic:nvPicPr>
                  <pic:blipFill>
                    <a:blip r:embed="rId8"/>
                    <a:stretch>
                      <a:fillRect/>
                    </a:stretch>
                  </pic:blipFill>
                  <pic:spPr>
                    <a:xfrm>
                      <a:off x="0" y="0"/>
                      <a:ext cx="1996651" cy="1935122"/>
                    </a:xfrm>
                    <a:prstGeom prst="rect">
                      <a:avLst/>
                    </a:prstGeom>
                  </pic:spPr>
                </pic:pic>
              </a:graphicData>
            </a:graphic>
          </wp:inline>
        </w:drawing>
      </w:r>
    </w:p>
    <w:p w14:paraId="2B4FCC7E" w14:textId="278E52A5" w:rsidR="00EA2EE1" w:rsidRPr="007F0365" w:rsidRDefault="00900FEB" w:rsidP="007F0365">
      <w:pPr>
        <w:spacing w:after="200"/>
        <w:jc w:val="center"/>
        <w:rPr>
          <w:rFonts w:ascii="Arial" w:hAnsi="Arial" w:cs="Arial"/>
          <w:sz w:val="36"/>
          <w:szCs w:val="36"/>
        </w:rPr>
      </w:pPr>
      <w:r w:rsidRPr="007F0365">
        <w:rPr>
          <w:rFonts w:ascii="Arial" w:hAnsi="Arial" w:cs="Arial"/>
          <w:sz w:val="36"/>
          <w:szCs w:val="36"/>
        </w:rPr>
        <w:t>Developed</w:t>
      </w:r>
      <w:r w:rsidR="000061A9" w:rsidRPr="007F0365">
        <w:rPr>
          <w:rFonts w:ascii="Arial" w:hAnsi="Arial" w:cs="Arial"/>
          <w:sz w:val="36"/>
          <w:szCs w:val="36"/>
        </w:rPr>
        <w:t xml:space="preserve"> </w:t>
      </w:r>
      <w:r w:rsidRPr="007F0365">
        <w:rPr>
          <w:rFonts w:ascii="Arial" w:hAnsi="Arial" w:cs="Arial"/>
          <w:sz w:val="36"/>
          <w:szCs w:val="36"/>
        </w:rPr>
        <w:t xml:space="preserve">by </w:t>
      </w:r>
    </w:p>
    <w:p w14:paraId="48912C26" w14:textId="77777777" w:rsidR="00EA2EE1" w:rsidRPr="007F0365" w:rsidRDefault="00162157" w:rsidP="007F0365">
      <w:pPr>
        <w:spacing w:after="200"/>
        <w:jc w:val="center"/>
        <w:rPr>
          <w:rFonts w:ascii="Arial" w:hAnsi="Arial" w:cs="Arial"/>
          <w:b/>
          <w:bCs/>
          <w:sz w:val="36"/>
          <w:szCs w:val="36"/>
        </w:rPr>
      </w:pPr>
      <w:r w:rsidRPr="007F0365">
        <w:rPr>
          <w:rFonts w:ascii="Arial" w:hAnsi="Arial" w:cs="Arial"/>
          <w:b/>
          <w:bCs/>
          <w:sz w:val="36"/>
          <w:szCs w:val="36"/>
        </w:rPr>
        <w:t xml:space="preserve">Charlie Alfortish, M.B.A., CDEI </w:t>
      </w:r>
    </w:p>
    <w:p w14:paraId="749A02DC" w14:textId="369AFFF6" w:rsidR="007F0365" w:rsidRDefault="00900FEB" w:rsidP="007F0365">
      <w:pPr>
        <w:spacing w:after="280"/>
        <w:jc w:val="center"/>
        <w:rPr>
          <w:rFonts w:ascii="Arial" w:hAnsi="Arial" w:cs="Arial"/>
          <w:b/>
          <w:bCs/>
          <w:sz w:val="36"/>
          <w:szCs w:val="36"/>
        </w:rPr>
      </w:pPr>
      <w:r w:rsidRPr="007F0365">
        <w:rPr>
          <w:rFonts w:ascii="Arial" w:hAnsi="Arial" w:cs="Arial"/>
          <w:b/>
          <w:bCs/>
          <w:sz w:val="36"/>
          <w:szCs w:val="36"/>
        </w:rPr>
        <w:t>Roy Ponthier, Ph.D., Ed.D., CDEI</w:t>
      </w:r>
    </w:p>
    <w:p w14:paraId="4FAC993C" w14:textId="24ABF9C7" w:rsidR="00A7609D" w:rsidRDefault="00A7609D" w:rsidP="007F0365">
      <w:pPr>
        <w:spacing w:after="0" w:line="240" w:lineRule="auto"/>
        <w:jc w:val="center"/>
        <w:rPr>
          <w:rFonts w:ascii="Arial" w:hAnsi="Arial" w:cs="Arial"/>
          <w:sz w:val="32"/>
          <w:szCs w:val="32"/>
        </w:rPr>
      </w:pPr>
      <w:r>
        <w:rPr>
          <w:rFonts w:ascii="Arial" w:hAnsi="Arial" w:cs="Arial"/>
          <w:sz w:val="32"/>
          <w:szCs w:val="32"/>
        </w:rPr>
        <w:t>A</w:t>
      </w:r>
      <w:r w:rsidRPr="00C15CAB">
        <w:rPr>
          <w:rFonts w:ascii="Arial" w:hAnsi="Arial" w:cs="Arial"/>
          <w:sz w:val="32"/>
          <w:szCs w:val="32"/>
        </w:rPr>
        <w:t xml:space="preserve"> Louisiana Real Estate Commission </w:t>
      </w:r>
      <w:r w:rsidR="00E146E7">
        <w:rPr>
          <w:rFonts w:ascii="Arial" w:hAnsi="Arial" w:cs="Arial"/>
          <w:sz w:val="32"/>
          <w:szCs w:val="32"/>
        </w:rPr>
        <w:t>Publication</w:t>
      </w:r>
    </w:p>
    <w:p w14:paraId="2737B0A0" w14:textId="35356C01" w:rsidR="00B370E0" w:rsidRPr="00E57DDE" w:rsidRDefault="00B370E0" w:rsidP="000F4182">
      <w:pPr>
        <w:jc w:val="center"/>
        <w:rPr>
          <w:rFonts w:ascii="Arial" w:hAnsi="Arial" w:cs="Arial"/>
          <w:b/>
          <w:bCs/>
          <w:color w:val="00738E"/>
          <w:sz w:val="32"/>
          <w:szCs w:val="32"/>
        </w:rPr>
      </w:pPr>
      <w:r>
        <w:rPr>
          <w:noProof/>
        </w:rPr>
        <mc:AlternateContent>
          <mc:Choice Requires="wps">
            <w:drawing>
              <wp:anchor distT="0" distB="0" distL="114300" distR="114300" simplePos="0" relativeHeight="251649536" behindDoc="0" locked="0" layoutInCell="1" allowOverlap="1" wp14:anchorId="56828814" wp14:editId="33BBF645">
                <wp:simplePos x="0" y="0"/>
                <wp:positionH relativeFrom="margin">
                  <wp:align>center</wp:align>
                </wp:positionH>
                <wp:positionV relativeFrom="paragraph">
                  <wp:posOffset>3883025</wp:posOffset>
                </wp:positionV>
                <wp:extent cx="44386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38650" cy="685800"/>
                        </a:xfrm>
                        <a:prstGeom prst="rect">
                          <a:avLst/>
                        </a:prstGeom>
                        <a:solidFill>
                          <a:schemeClr val="lt1"/>
                        </a:solidFill>
                        <a:ln w="6350">
                          <a:noFill/>
                        </a:ln>
                      </wps:spPr>
                      <wps:txbx>
                        <w:txbxContent>
                          <w:p w14:paraId="6973B0C8" w14:textId="1A48A3C4" w:rsidR="00B370E0" w:rsidRPr="00B370E0" w:rsidRDefault="004723AB" w:rsidP="00B370E0">
                            <w:pPr>
                              <w:jc w:val="center"/>
                              <w:rPr>
                                <w:rFonts w:ascii="Arial" w:hAnsi="Arial" w:cs="Arial"/>
                                <w:b/>
                                <w:bCs/>
                                <w:sz w:val="56"/>
                                <w:szCs w:val="56"/>
                              </w:rPr>
                            </w:pPr>
                            <w:r>
                              <w:rPr>
                                <w:rFonts w:ascii="Arial" w:hAnsi="Arial" w:cs="Arial"/>
                                <w:b/>
                                <w:bCs/>
                                <w:sz w:val="56"/>
                                <w:szCs w:val="56"/>
                              </w:rPr>
                              <w:t>Instructor</w:t>
                            </w:r>
                            <w:r w:rsidR="00B370E0" w:rsidRPr="00B370E0">
                              <w:rPr>
                                <w:rFonts w:ascii="Arial" w:hAnsi="Arial" w:cs="Arial"/>
                                <w:b/>
                                <w:bCs/>
                                <w:sz w:val="56"/>
                                <w:szCs w:val="56"/>
                              </w:rPr>
                              <w:t xml:space="preserve"> Workbook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828814" id="_x0000_t202" coordsize="21600,21600" o:spt="202" path="m,l,21600r21600,l21600,xe">
                <v:stroke joinstyle="miter"/>
                <v:path gradientshapeok="t" o:connecttype="rect"/>
              </v:shapetype>
              <v:shape id="Text Box 3" o:spid="_x0000_s1026" type="#_x0000_t202" style="position:absolute;left:0;text-align:left;margin-left:0;margin-top:305.75pt;width:349.5pt;height:54pt;z-index:2516495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ruQQIAAHsEAAAOAAAAZHJzL2Uyb0RvYy54bWysVMlu2zAQvRfoPxC8N7LjpY4ROXATpCgQ&#10;JAGcImeaoiIBFIclaUvu1/eRkp007anoheIsnOW9GV1edY1me+V8TSbn47MRZ8pIKmrzkvPvT7ef&#10;Fpz5IEwhNBmV84Py/Gr18cNla5fqnCrShXIMQYxftjbnVQh2mWVeVqoR/oysMjCW5BoRILqXrHCi&#10;RfRGZ+ej0TxryRXWkVTeQ3vTG/kqxS9LJcNDWXoVmM45agvpdOncxjNbXYrlixO2quVQhviHKhpR&#10;GyQ9hboRQbCdq/8I1dTSkacynElqMirLWqrUA7oZj951s6mEVakXgOPtCSb//8LK+/2jY3WR8wln&#10;RjSg6El1gX2hjk0iOq31SzhtLNxCBzVYPuo9lLHprnRN/KIdBjtwPpywjcEklNPpZDGfwSRhmy9m&#10;i1ECP3t9bZ0PXxU1LF5y7sBdglTs73xAJXA9usRknnRd3NZaJyHOi7rWju0FmNYh1YgXv3lpw1ok&#10;n6CM+MhQfN5H1gYJYq99T/EWum03ALCl4oD+HfXz4628rVHknfDhUTgMDPrCEoQHHKUmJKHhxllF&#10;7uff9NEfPMLKWYsBzLn/sRNOcaa/GTB8MZ5O48QmYTr7fA7BvbVs31rMrrkmdD7GulmZrtE/6OO1&#10;dNQ8Y1fWMStMwkjkzrkM7ihch34xsG1SrdfJDVNqRbgzGytj8AhbJOGpexbODkwFcHxPx2EVy3eE&#10;9b494OtdoLJObEaIe1wH5DHhieRhG+MKvZWT1+s/Y/ULAAD//wMAUEsDBBQABgAIAAAAIQA/SWZd&#10;3AAAAAgBAAAPAAAAZHJzL2Rvd25yZXYueG1sTI/BboMwEETvlfoP1lbqJWqMK4UWwhKlkfoBIfkA&#10;g11DwGuETaB/X/fUHmdnNfOmOKx2YHc9+c4RgtgmwDQ1TnVkEK6Xz5d3YD5IUnJwpBG+tYdD+fhQ&#10;yFy5hc76XgXDYgj5XCK0IYw5575ptZV+60ZN0ftyk5UhyslwNcklhtuBvyZJyq3sKDa0ctSnVjd9&#10;NVuE6lwfN6aab5dN+0Gn5doLYXrE56f1uAcW9Br+nuEXP6JDGZlqN5PybECIQwJCKsQOWLTTLIuX&#10;GuFNZDvgZcH/Dyh/AAAA//8DAFBLAQItABQABgAIAAAAIQC2gziS/gAAAOEBAAATAAAAAAAAAAAA&#10;AAAAAAAAAABbQ29udGVudF9UeXBlc10ueG1sUEsBAi0AFAAGAAgAAAAhADj9If/WAAAAlAEAAAsA&#10;AAAAAAAAAAAAAAAALwEAAF9yZWxzLy5yZWxzUEsBAi0AFAAGAAgAAAAhAKBIuu5BAgAAewQAAA4A&#10;AAAAAAAAAAAAAAAALgIAAGRycy9lMm9Eb2MueG1sUEsBAi0AFAAGAAgAAAAhAD9JZl3cAAAACAEA&#10;AA8AAAAAAAAAAAAAAAAAmwQAAGRycy9kb3ducmV2LnhtbFBLBQYAAAAABAAEAPMAAACkBQAAAAA=&#10;" fillcolor="white [3201]" stroked="f" strokeweight=".5pt">
                <v:textbox>
                  <w:txbxContent>
                    <w:p w14:paraId="6973B0C8" w14:textId="1A48A3C4" w:rsidR="00B370E0" w:rsidRPr="00B370E0" w:rsidRDefault="004723AB" w:rsidP="00B370E0">
                      <w:pPr>
                        <w:jc w:val="center"/>
                        <w:rPr>
                          <w:rFonts w:ascii="Arial" w:hAnsi="Arial" w:cs="Arial"/>
                          <w:b/>
                          <w:bCs/>
                          <w:sz w:val="56"/>
                          <w:szCs w:val="56"/>
                        </w:rPr>
                      </w:pPr>
                      <w:r>
                        <w:rPr>
                          <w:rFonts w:ascii="Arial" w:hAnsi="Arial" w:cs="Arial"/>
                          <w:b/>
                          <w:bCs/>
                          <w:sz w:val="56"/>
                          <w:szCs w:val="56"/>
                        </w:rPr>
                        <w:t>Instructor</w:t>
                      </w:r>
                      <w:r w:rsidR="00B370E0" w:rsidRPr="00B370E0">
                        <w:rPr>
                          <w:rFonts w:ascii="Arial" w:hAnsi="Arial" w:cs="Arial"/>
                          <w:b/>
                          <w:bCs/>
                          <w:sz w:val="56"/>
                          <w:szCs w:val="56"/>
                        </w:rPr>
                        <w:t xml:space="preserve"> Workbook</w:t>
                      </w:r>
                    </w:p>
                  </w:txbxContent>
                </v:textbox>
                <w10:wrap anchorx="margin"/>
              </v:shape>
            </w:pict>
          </mc:Fallback>
        </mc:AlternateContent>
      </w:r>
      <w:r w:rsidRPr="00FE58CC">
        <w:rPr>
          <w:noProof/>
        </w:rPr>
        <w:drawing>
          <wp:anchor distT="0" distB="0" distL="0" distR="0" simplePos="0" relativeHeight="251647488" behindDoc="0" locked="0" layoutInCell="1" allowOverlap="1" wp14:anchorId="0E438B18" wp14:editId="503BD310">
            <wp:simplePos x="0" y="0"/>
            <wp:positionH relativeFrom="margin">
              <wp:posOffset>2190115</wp:posOffset>
            </wp:positionH>
            <wp:positionV relativeFrom="paragraph">
              <wp:posOffset>4784090</wp:posOffset>
            </wp:positionV>
            <wp:extent cx="1564005" cy="1564005"/>
            <wp:effectExtent l="0" t="0" r="0" b="0"/>
            <wp:wrapNone/>
            <wp:docPr id="19"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1564005"/>
                    </a:xfrm>
                    <a:prstGeom prst="rect">
                      <a:avLst/>
                    </a:prstGeom>
                  </pic:spPr>
                </pic:pic>
              </a:graphicData>
            </a:graphic>
            <wp14:sizeRelH relativeFrom="margin">
              <wp14:pctWidth>0</wp14:pctWidth>
            </wp14:sizeRelH>
            <wp14:sizeRelV relativeFrom="margin">
              <wp14:pctHeight>0</wp14:pctHeight>
            </wp14:sizeRelV>
          </wp:anchor>
        </w:drawing>
      </w:r>
      <w:r w:rsidRPr="00FE58CC">
        <w:br w:type="page"/>
      </w:r>
      <w:r w:rsidRPr="00E57DDE">
        <w:rPr>
          <w:rFonts w:ascii="Arial" w:hAnsi="Arial" w:cs="Arial"/>
          <w:b/>
          <w:bCs/>
          <w:color w:val="00738E"/>
          <w:sz w:val="32"/>
          <w:szCs w:val="32"/>
        </w:rPr>
        <w:lastRenderedPageBreak/>
        <w:t>Table of Contents</w:t>
      </w:r>
    </w:p>
    <w:p w14:paraId="562C1F0D" w14:textId="2921574D" w:rsidR="00B512A1" w:rsidRPr="00AE186B" w:rsidRDefault="00B512A1" w:rsidP="009469CB">
      <w:pPr>
        <w:pStyle w:val="Heading6"/>
        <w:numPr>
          <w:ilvl w:val="0"/>
          <w:numId w:val="6"/>
        </w:numPr>
        <w:tabs>
          <w:tab w:val="num" w:pos="450"/>
          <w:tab w:val="left" w:pos="1840"/>
          <w:tab w:val="left" w:pos="1841"/>
        </w:tabs>
        <w:spacing w:before="0" w:after="240" w:line="247" w:lineRule="auto"/>
        <w:ind w:left="0" w:firstLine="0"/>
        <w:rPr>
          <w:rFonts w:ascii="Arial" w:hAnsi="Arial" w:cs="Arial"/>
          <w:b/>
          <w:bCs/>
          <w:color w:val="auto"/>
          <w:sz w:val="24"/>
          <w:szCs w:val="24"/>
        </w:rPr>
      </w:pPr>
      <w:r w:rsidRPr="00AE186B">
        <w:rPr>
          <w:rFonts w:ascii="Arial" w:hAnsi="Arial" w:cs="Arial"/>
          <w:b/>
          <w:bCs/>
          <w:color w:val="auto"/>
          <w:sz w:val="24"/>
          <w:szCs w:val="24"/>
        </w:rPr>
        <w:t>Course</w:t>
      </w:r>
      <w:r w:rsidRPr="00AE186B">
        <w:rPr>
          <w:rFonts w:ascii="Arial" w:hAnsi="Arial" w:cs="Arial"/>
          <w:b/>
          <w:bCs/>
          <w:color w:val="auto"/>
          <w:spacing w:val="-1"/>
          <w:sz w:val="24"/>
          <w:szCs w:val="24"/>
        </w:rPr>
        <w:t xml:space="preserve"> </w:t>
      </w:r>
      <w:r w:rsidRPr="00AE186B">
        <w:rPr>
          <w:rFonts w:ascii="Arial" w:hAnsi="Arial" w:cs="Arial"/>
          <w:b/>
          <w:bCs/>
          <w:color w:val="auto"/>
          <w:sz w:val="24"/>
          <w:szCs w:val="24"/>
        </w:rPr>
        <w:t>Syllabus</w:t>
      </w:r>
    </w:p>
    <w:p w14:paraId="75B01D92" w14:textId="77777777" w:rsidR="00B512A1" w:rsidRPr="00AE186B" w:rsidRDefault="00B512A1" w:rsidP="009469CB">
      <w:pPr>
        <w:pStyle w:val="ListParagraph"/>
        <w:widowControl w:val="0"/>
        <w:numPr>
          <w:ilvl w:val="0"/>
          <w:numId w:val="6"/>
        </w:numPr>
        <w:tabs>
          <w:tab w:val="left" w:pos="1890"/>
        </w:tabs>
        <w:autoSpaceDE w:val="0"/>
        <w:autoSpaceDN w:val="0"/>
        <w:spacing w:after="240" w:line="247" w:lineRule="auto"/>
        <w:ind w:left="450" w:hanging="450"/>
        <w:contextualSpacing w:val="0"/>
        <w:rPr>
          <w:rFonts w:ascii="Arial" w:hAnsi="Arial" w:cs="Arial"/>
          <w:b/>
          <w:sz w:val="24"/>
          <w:szCs w:val="24"/>
        </w:rPr>
      </w:pPr>
      <w:r w:rsidRPr="00AE186B">
        <w:rPr>
          <w:rFonts w:ascii="Arial" w:hAnsi="Arial" w:cs="Arial"/>
          <w:b/>
          <w:sz w:val="24"/>
          <w:szCs w:val="24"/>
        </w:rPr>
        <w:t>Course Learning</w:t>
      </w:r>
      <w:r w:rsidRPr="00AE186B">
        <w:rPr>
          <w:rFonts w:ascii="Arial" w:hAnsi="Arial" w:cs="Arial"/>
          <w:b/>
          <w:spacing w:val="-3"/>
          <w:sz w:val="24"/>
          <w:szCs w:val="24"/>
        </w:rPr>
        <w:t xml:space="preserve"> </w:t>
      </w:r>
      <w:r w:rsidRPr="00AE186B">
        <w:rPr>
          <w:rFonts w:ascii="Arial" w:hAnsi="Arial" w:cs="Arial"/>
          <w:b/>
          <w:sz w:val="24"/>
          <w:szCs w:val="24"/>
        </w:rPr>
        <w:t>Objectives</w:t>
      </w:r>
    </w:p>
    <w:p w14:paraId="006B60CE" w14:textId="77777777" w:rsidR="00B512A1" w:rsidRPr="00AE186B" w:rsidRDefault="00B512A1" w:rsidP="009469CB">
      <w:pPr>
        <w:pStyle w:val="ListParagraph"/>
        <w:widowControl w:val="0"/>
        <w:numPr>
          <w:ilvl w:val="0"/>
          <w:numId w:val="6"/>
        </w:numPr>
        <w:tabs>
          <w:tab w:val="left" w:pos="1890"/>
        </w:tabs>
        <w:autoSpaceDE w:val="0"/>
        <w:autoSpaceDN w:val="0"/>
        <w:spacing w:after="240" w:line="247" w:lineRule="auto"/>
        <w:ind w:left="450" w:hanging="450"/>
        <w:contextualSpacing w:val="0"/>
        <w:rPr>
          <w:rFonts w:ascii="Arial" w:hAnsi="Arial" w:cs="Arial"/>
          <w:b/>
          <w:sz w:val="24"/>
          <w:szCs w:val="24"/>
        </w:rPr>
      </w:pPr>
      <w:r w:rsidRPr="00AE186B">
        <w:rPr>
          <w:rFonts w:ascii="Arial" w:hAnsi="Arial" w:cs="Arial"/>
          <w:b/>
          <w:sz w:val="24"/>
          <w:szCs w:val="24"/>
        </w:rPr>
        <w:t>Timed Course</w:t>
      </w:r>
      <w:r w:rsidRPr="00AE186B">
        <w:rPr>
          <w:rFonts w:ascii="Arial" w:hAnsi="Arial" w:cs="Arial"/>
          <w:b/>
          <w:spacing w:val="-1"/>
          <w:sz w:val="24"/>
          <w:szCs w:val="24"/>
        </w:rPr>
        <w:t xml:space="preserve"> </w:t>
      </w:r>
      <w:r w:rsidRPr="00AE186B">
        <w:rPr>
          <w:rFonts w:ascii="Arial" w:hAnsi="Arial" w:cs="Arial"/>
          <w:b/>
          <w:sz w:val="24"/>
          <w:szCs w:val="24"/>
        </w:rPr>
        <w:t>Outline</w:t>
      </w:r>
    </w:p>
    <w:p w14:paraId="2B377F34" w14:textId="751A3DF4" w:rsidR="00B512A1" w:rsidRPr="00AE186B" w:rsidRDefault="007F2A66" w:rsidP="009469CB">
      <w:pPr>
        <w:pStyle w:val="ListParagraph"/>
        <w:widowControl w:val="0"/>
        <w:numPr>
          <w:ilvl w:val="0"/>
          <w:numId w:val="6"/>
        </w:numPr>
        <w:tabs>
          <w:tab w:val="left" w:pos="1890"/>
        </w:tabs>
        <w:autoSpaceDE w:val="0"/>
        <w:autoSpaceDN w:val="0"/>
        <w:spacing w:after="240" w:line="247" w:lineRule="auto"/>
        <w:ind w:left="450" w:right="1477" w:hanging="450"/>
        <w:contextualSpacing w:val="0"/>
        <w:rPr>
          <w:rFonts w:ascii="Arial" w:hAnsi="Arial" w:cs="Arial"/>
          <w:b/>
          <w:sz w:val="24"/>
          <w:szCs w:val="24"/>
        </w:rPr>
      </w:pPr>
      <w:r>
        <w:rPr>
          <w:rFonts w:ascii="Arial" w:hAnsi="Arial" w:cs="Arial"/>
          <w:b/>
          <w:sz w:val="24"/>
          <w:szCs w:val="24"/>
        </w:rPr>
        <w:t>Part</w:t>
      </w:r>
      <w:r w:rsidR="00B512A1" w:rsidRPr="00AE186B">
        <w:rPr>
          <w:rFonts w:ascii="Arial" w:hAnsi="Arial" w:cs="Arial"/>
          <w:b/>
          <w:sz w:val="24"/>
          <w:szCs w:val="24"/>
        </w:rPr>
        <w:t xml:space="preserve"> One: </w:t>
      </w:r>
      <w:r>
        <w:rPr>
          <w:rFonts w:ascii="Arial" w:hAnsi="Arial" w:cs="Arial"/>
          <w:b/>
          <w:sz w:val="24"/>
          <w:szCs w:val="24"/>
        </w:rPr>
        <w:t>Causes 1 - 12</w:t>
      </w:r>
    </w:p>
    <w:p w14:paraId="0B17BAA9" w14:textId="744F5358" w:rsidR="00B512A1" w:rsidRPr="00AE186B" w:rsidRDefault="007F2A66" w:rsidP="009469CB">
      <w:pPr>
        <w:pStyle w:val="ListParagraph"/>
        <w:widowControl w:val="0"/>
        <w:numPr>
          <w:ilvl w:val="0"/>
          <w:numId w:val="6"/>
        </w:numPr>
        <w:tabs>
          <w:tab w:val="left" w:pos="1890"/>
        </w:tabs>
        <w:autoSpaceDE w:val="0"/>
        <w:autoSpaceDN w:val="0"/>
        <w:spacing w:after="240" w:line="247" w:lineRule="auto"/>
        <w:ind w:left="450" w:hanging="450"/>
        <w:contextualSpacing w:val="0"/>
        <w:rPr>
          <w:rFonts w:ascii="Arial" w:hAnsi="Arial" w:cs="Arial"/>
          <w:b/>
          <w:sz w:val="24"/>
          <w:szCs w:val="24"/>
        </w:rPr>
      </w:pPr>
      <w:r>
        <w:rPr>
          <w:rFonts w:ascii="Arial" w:hAnsi="Arial" w:cs="Arial"/>
          <w:b/>
          <w:sz w:val="24"/>
          <w:szCs w:val="24"/>
        </w:rPr>
        <w:t>Part</w:t>
      </w:r>
      <w:r w:rsidR="00B512A1" w:rsidRPr="00AE186B">
        <w:rPr>
          <w:rFonts w:ascii="Arial" w:hAnsi="Arial" w:cs="Arial"/>
          <w:b/>
          <w:sz w:val="24"/>
          <w:szCs w:val="24"/>
        </w:rPr>
        <w:t xml:space="preserve"> Two: </w:t>
      </w:r>
      <w:r>
        <w:rPr>
          <w:rFonts w:ascii="Arial" w:hAnsi="Arial" w:cs="Arial"/>
          <w:b/>
          <w:sz w:val="24"/>
          <w:szCs w:val="24"/>
        </w:rPr>
        <w:t>Causes 13 - 24</w:t>
      </w:r>
    </w:p>
    <w:p w14:paraId="1857CD7B" w14:textId="53A616AC" w:rsidR="00B512A1" w:rsidRPr="00AE186B" w:rsidRDefault="009469CB" w:rsidP="009469CB">
      <w:pPr>
        <w:pStyle w:val="Heading6"/>
        <w:numPr>
          <w:ilvl w:val="0"/>
          <w:numId w:val="6"/>
        </w:numPr>
        <w:tabs>
          <w:tab w:val="num" w:pos="450"/>
          <w:tab w:val="left" w:pos="1840"/>
          <w:tab w:val="left" w:pos="1841"/>
        </w:tabs>
        <w:spacing w:before="0" w:after="240" w:line="247" w:lineRule="auto"/>
        <w:ind w:left="0" w:firstLine="0"/>
        <w:rPr>
          <w:rFonts w:ascii="Arial" w:hAnsi="Arial" w:cs="Arial"/>
          <w:b/>
          <w:bCs/>
          <w:color w:val="auto"/>
          <w:sz w:val="24"/>
          <w:szCs w:val="24"/>
        </w:rPr>
      </w:pPr>
      <w:r>
        <w:rPr>
          <w:rFonts w:ascii="Arial" w:hAnsi="Arial" w:cs="Arial"/>
          <w:b/>
          <w:bCs/>
          <w:color w:val="auto"/>
          <w:sz w:val="24"/>
          <w:szCs w:val="24"/>
        </w:rPr>
        <w:t xml:space="preserve">Part </w:t>
      </w:r>
      <w:r w:rsidR="00B512A1" w:rsidRPr="00AE186B">
        <w:rPr>
          <w:rFonts w:ascii="Arial" w:hAnsi="Arial" w:cs="Arial"/>
          <w:b/>
          <w:bCs/>
          <w:color w:val="auto"/>
          <w:sz w:val="24"/>
          <w:szCs w:val="24"/>
        </w:rPr>
        <w:t>Three:</w:t>
      </w:r>
      <w:r w:rsidR="00B512A1" w:rsidRPr="00AE186B">
        <w:rPr>
          <w:rFonts w:ascii="Arial" w:hAnsi="Arial" w:cs="Arial"/>
          <w:b/>
          <w:bCs/>
          <w:color w:val="auto"/>
          <w:spacing w:val="-2"/>
          <w:sz w:val="24"/>
          <w:szCs w:val="24"/>
        </w:rPr>
        <w:t xml:space="preserve"> </w:t>
      </w:r>
      <w:r>
        <w:rPr>
          <w:rFonts w:ascii="Arial" w:hAnsi="Arial" w:cs="Arial"/>
          <w:b/>
          <w:bCs/>
          <w:color w:val="auto"/>
          <w:sz w:val="24"/>
          <w:szCs w:val="24"/>
        </w:rPr>
        <w:t>Causes 25 - 36</w:t>
      </w:r>
    </w:p>
    <w:p w14:paraId="45EA3868" w14:textId="6B332B94" w:rsidR="00B512A1" w:rsidRDefault="009469CB" w:rsidP="009469CB">
      <w:pPr>
        <w:pStyle w:val="Heading6"/>
        <w:numPr>
          <w:ilvl w:val="0"/>
          <w:numId w:val="6"/>
        </w:numPr>
        <w:tabs>
          <w:tab w:val="num" w:pos="450"/>
          <w:tab w:val="left" w:pos="1839"/>
          <w:tab w:val="left" w:pos="1841"/>
        </w:tabs>
        <w:spacing w:before="0" w:after="240" w:line="247" w:lineRule="auto"/>
        <w:ind w:left="0" w:firstLine="0"/>
        <w:rPr>
          <w:rFonts w:ascii="Arial" w:hAnsi="Arial" w:cs="Arial"/>
          <w:b/>
          <w:bCs/>
          <w:color w:val="auto"/>
          <w:sz w:val="24"/>
          <w:szCs w:val="24"/>
        </w:rPr>
      </w:pPr>
      <w:bookmarkStart w:id="0" w:name="_Hlk526327954"/>
      <w:r w:rsidRPr="009469CB">
        <w:rPr>
          <w:rFonts w:ascii="Arial" w:hAnsi="Arial" w:cs="Arial"/>
          <w:b/>
          <w:bCs/>
          <w:color w:val="auto"/>
          <w:sz w:val="24"/>
          <w:szCs w:val="24"/>
        </w:rPr>
        <w:t>Part Four: Case Studies</w:t>
      </w:r>
    </w:p>
    <w:p w14:paraId="18C6CA57" w14:textId="77777777" w:rsidR="0019490B" w:rsidRDefault="00EA0FEF" w:rsidP="00FE6957">
      <w:pPr>
        <w:pStyle w:val="ListParagraph"/>
        <w:numPr>
          <w:ilvl w:val="1"/>
          <w:numId w:val="6"/>
        </w:numPr>
        <w:spacing w:after="120" w:line="247" w:lineRule="auto"/>
        <w:ind w:left="1080"/>
        <w:contextualSpacing w:val="0"/>
        <w:rPr>
          <w:rFonts w:ascii="Arial" w:hAnsi="Arial" w:cs="Arial"/>
          <w:b/>
          <w:bCs/>
          <w:sz w:val="24"/>
          <w:szCs w:val="24"/>
        </w:rPr>
      </w:pPr>
      <w:r w:rsidRPr="0019490B">
        <w:rPr>
          <w:rFonts w:ascii="Arial" w:hAnsi="Arial" w:cs="Arial"/>
          <w:b/>
          <w:bCs/>
          <w:sz w:val="24"/>
          <w:szCs w:val="24"/>
        </w:rPr>
        <w:t>Case Study One: Failure to Report</w:t>
      </w:r>
    </w:p>
    <w:p w14:paraId="3A97ECCD" w14:textId="185459EB" w:rsidR="00E53658" w:rsidRPr="00FE6957" w:rsidRDefault="00E53658" w:rsidP="00FE6957">
      <w:pPr>
        <w:pStyle w:val="ListParagraph"/>
        <w:numPr>
          <w:ilvl w:val="1"/>
          <w:numId w:val="6"/>
        </w:numPr>
        <w:spacing w:after="120" w:line="247" w:lineRule="auto"/>
        <w:ind w:left="1080"/>
        <w:contextualSpacing w:val="0"/>
        <w:rPr>
          <w:rFonts w:ascii="Arial" w:hAnsi="Arial" w:cs="Arial"/>
          <w:b/>
          <w:bCs/>
          <w:sz w:val="24"/>
          <w:szCs w:val="24"/>
        </w:rPr>
      </w:pPr>
      <w:r w:rsidRPr="00FE6957">
        <w:rPr>
          <w:rFonts w:ascii="Arial" w:hAnsi="Arial" w:cs="Arial"/>
          <w:b/>
          <w:bCs/>
          <w:sz w:val="24"/>
          <w:szCs w:val="24"/>
        </w:rPr>
        <w:t xml:space="preserve">Case Study Two: </w:t>
      </w:r>
      <w:r w:rsidR="007232FE">
        <w:rPr>
          <w:rFonts w:ascii="Arial" w:hAnsi="Arial" w:cs="Arial"/>
          <w:b/>
          <w:bCs/>
          <w:sz w:val="24"/>
          <w:szCs w:val="24"/>
        </w:rPr>
        <w:t>Failure to Annotate</w:t>
      </w:r>
    </w:p>
    <w:p w14:paraId="7422B55E" w14:textId="2BE0F132" w:rsidR="00E53658" w:rsidRDefault="00E53658" w:rsidP="009B30F8">
      <w:pPr>
        <w:pStyle w:val="ListParagraph"/>
        <w:numPr>
          <w:ilvl w:val="1"/>
          <w:numId w:val="6"/>
        </w:numPr>
        <w:spacing w:after="120" w:line="247" w:lineRule="auto"/>
        <w:ind w:left="1080"/>
        <w:contextualSpacing w:val="0"/>
        <w:rPr>
          <w:rFonts w:ascii="Arial" w:hAnsi="Arial" w:cs="Arial"/>
          <w:b/>
          <w:bCs/>
          <w:sz w:val="24"/>
          <w:szCs w:val="24"/>
        </w:rPr>
      </w:pPr>
      <w:r>
        <w:rPr>
          <w:rFonts w:ascii="Arial" w:hAnsi="Arial" w:cs="Arial"/>
          <w:b/>
          <w:bCs/>
          <w:sz w:val="24"/>
          <w:szCs w:val="24"/>
        </w:rPr>
        <w:t xml:space="preserve">Case Study Three: </w:t>
      </w:r>
      <w:r w:rsidR="003F4216">
        <w:rPr>
          <w:rFonts w:ascii="Arial" w:hAnsi="Arial" w:cs="Arial"/>
          <w:b/>
          <w:bCs/>
          <w:sz w:val="24"/>
          <w:szCs w:val="24"/>
        </w:rPr>
        <w:t>Failure to Obtain Written Authority from All Owners to Advertise</w:t>
      </w:r>
    </w:p>
    <w:p w14:paraId="331AE1C9" w14:textId="5F8A2448" w:rsidR="00E53658" w:rsidRDefault="00E53658" w:rsidP="0088285F">
      <w:pPr>
        <w:pStyle w:val="ListParagraph"/>
        <w:numPr>
          <w:ilvl w:val="1"/>
          <w:numId w:val="6"/>
        </w:numPr>
        <w:spacing w:after="240" w:line="247" w:lineRule="auto"/>
        <w:ind w:left="1080"/>
        <w:contextualSpacing w:val="0"/>
        <w:rPr>
          <w:rFonts w:ascii="Arial" w:hAnsi="Arial" w:cs="Arial"/>
          <w:b/>
          <w:bCs/>
          <w:sz w:val="24"/>
          <w:szCs w:val="24"/>
        </w:rPr>
      </w:pPr>
      <w:r>
        <w:rPr>
          <w:rFonts w:ascii="Arial" w:hAnsi="Arial" w:cs="Arial"/>
          <w:b/>
          <w:bCs/>
          <w:sz w:val="24"/>
          <w:szCs w:val="24"/>
        </w:rPr>
        <w:t xml:space="preserve">Case Study Four: </w:t>
      </w:r>
      <w:r w:rsidR="009B30F8">
        <w:rPr>
          <w:rFonts w:ascii="Arial" w:hAnsi="Arial" w:cs="Arial"/>
          <w:b/>
          <w:bCs/>
          <w:sz w:val="24"/>
          <w:szCs w:val="24"/>
        </w:rPr>
        <w:t xml:space="preserve">Multiple </w:t>
      </w:r>
      <w:r w:rsidR="002B75E9">
        <w:rPr>
          <w:rFonts w:ascii="Arial" w:hAnsi="Arial" w:cs="Arial"/>
          <w:b/>
          <w:bCs/>
          <w:sz w:val="24"/>
          <w:szCs w:val="24"/>
        </w:rPr>
        <w:t>Failures Regarding Funds</w:t>
      </w:r>
    </w:p>
    <w:bookmarkEnd w:id="0"/>
    <w:p w14:paraId="5149FB6A" w14:textId="2C1628B0" w:rsidR="005548C4" w:rsidRPr="005548C4" w:rsidRDefault="0088285F" w:rsidP="005548C4">
      <w:pPr>
        <w:pStyle w:val="ListParagraph"/>
        <w:numPr>
          <w:ilvl w:val="0"/>
          <w:numId w:val="6"/>
        </w:numPr>
        <w:spacing w:before="120" w:after="120"/>
        <w:ind w:left="450" w:hanging="450"/>
        <w:rPr>
          <w:rFonts w:ascii="Arial" w:hAnsi="Arial" w:cs="Arial"/>
          <w:b/>
          <w:bCs/>
          <w:sz w:val="24"/>
          <w:szCs w:val="24"/>
        </w:rPr>
        <w:sectPr w:rsidR="005548C4" w:rsidRPr="005548C4" w:rsidSect="00246788">
          <w:pgSz w:w="12240" w:h="15840"/>
          <w:pgMar w:top="2160" w:right="1440" w:bottom="2160" w:left="1440" w:header="720" w:footer="720" w:gutter="0"/>
          <w:pgNumType w:start="2"/>
          <w:cols w:space="720"/>
          <w:titlePg/>
          <w:docGrid w:linePitch="360"/>
        </w:sectPr>
      </w:pPr>
      <w:r>
        <w:rPr>
          <w:rFonts w:ascii="Arial" w:hAnsi="Arial" w:cs="Arial"/>
          <w:b/>
          <w:bCs/>
          <w:sz w:val="24"/>
          <w:szCs w:val="24"/>
        </w:rPr>
        <w:t>Exhibit</w:t>
      </w:r>
      <w:r w:rsidR="005548C4" w:rsidRPr="005548C4">
        <w:rPr>
          <w:rFonts w:ascii="Arial" w:hAnsi="Arial" w:cs="Arial"/>
          <w:b/>
          <w:bCs/>
          <w:sz w:val="24"/>
          <w:szCs w:val="24"/>
        </w:rPr>
        <w:t xml:space="preserve">: </w:t>
      </w:r>
      <w:r w:rsidR="00443D17">
        <w:rPr>
          <w:rFonts w:ascii="Arial" w:hAnsi="Arial" w:cs="Arial"/>
          <w:b/>
          <w:bCs/>
          <w:sz w:val="24"/>
          <w:szCs w:val="24"/>
        </w:rPr>
        <w:t xml:space="preserve">List of </w:t>
      </w:r>
      <w:r w:rsidR="005548C4">
        <w:rPr>
          <w:rFonts w:ascii="Arial" w:hAnsi="Arial" w:cs="Arial"/>
          <w:b/>
          <w:bCs/>
          <w:sz w:val="24"/>
          <w:szCs w:val="24"/>
        </w:rPr>
        <w:t>Vi</w:t>
      </w:r>
      <w:r w:rsidR="00C02ACD">
        <w:rPr>
          <w:rFonts w:ascii="Arial" w:hAnsi="Arial" w:cs="Arial"/>
          <w:b/>
          <w:bCs/>
          <w:sz w:val="24"/>
          <w:szCs w:val="24"/>
        </w:rPr>
        <w:t>olations</w:t>
      </w:r>
      <w:r w:rsidR="00443D17">
        <w:rPr>
          <w:rFonts w:ascii="Arial" w:hAnsi="Arial" w:cs="Arial"/>
          <w:b/>
          <w:bCs/>
          <w:sz w:val="24"/>
          <w:szCs w:val="24"/>
        </w:rPr>
        <w:t xml:space="preserve"> to be</w:t>
      </w:r>
      <w:r w:rsidR="00C02ACD">
        <w:rPr>
          <w:rFonts w:ascii="Arial" w:hAnsi="Arial" w:cs="Arial"/>
          <w:b/>
          <w:bCs/>
          <w:sz w:val="24"/>
          <w:szCs w:val="24"/>
        </w:rPr>
        <w:t xml:space="preserve"> Handled Via Citation</w:t>
      </w:r>
    </w:p>
    <w:p w14:paraId="61C9E2C5" w14:textId="77777777" w:rsidR="00A43DAF" w:rsidRPr="00A43DAF" w:rsidRDefault="00A43DAF" w:rsidP="00A43DAF">
      <w:pPr>
        <w:jc w:val="center"/>
        <w:rPr>
          <w:rFonts w:ascii="Arial" w:hAnsi="Arial" w:cs="Arial"/>
          <w:bCs/>
          <w:color w:val="2E74B5" w:themeColor="accent5" w:themeShade="BF"/>
          <w:sz w:val="32"/>
          <w:szCs w:val="32"/>
        </w:rPr>
      </w:pPr>
      <w:bookmarkStart w:id="1" w:name="_Toc51405355"/>
      <w:r w:rsidRPr="00A43DAF">
        <w:rPr>
          <w:rFonts w:ascii="Arial" w:hAnsi="Arial" w:cs="Arial"/>
          <w:bCs/>
          <w:color w:val="2E74B5" w:themeColor="accent5" w:themeShade="BF"/>
          <w:sz w:val="32"/>
          <w:szCs w:val="32"/>
        </w:rPr>
        <w:lastRenderedPageBreak/>
        <w:t>Course Syllabus</w:t>
      </w:r>
    </w:p>
    <w:p w14:paraId="190D8180" w14:textId="77777777" w:rsidR="00A43DAF" w:rsidRPr="00A43DAF" w:rsidRDefault="00A43DAF" w:rsidP="00A43DAF">
      <w:pPr>
        <w:jc w:val="both"/>
        <w:rPr>
          <w:rFonts w:ascii="Arial" w:hAnsi="Arial" w:cs="Arial"/>
          <w:sz w:val="24"/>
          <w:szCs w:val="24"/>
        </w:rPr>
      </w:pPr>
      <w:r w:rsidRPr="00A43DAF">
        <w:rPr>
          <w:rFonts w:ascii="Arial" w:hAnsi="Arial" w:cs="Arial"/>
          <w:sz w:val="24"/>
          <w:szCs w:val="24"/>
        </w:rPr>
        <w:t>Instructors:  A copy of the syllabus and the course material must be provided for each student in each of your classes.  You must modify to include your personal qualifications and background and vendor information.</w:t>
      </w:r>
    </w:p>
    <w:p w14:paraId="3FA5883F" w14:textId="77777777" w:rsidR="00112662" w:rsidRDefault="00112662" w:rsidP="00B370E0">
      <w:pPr>
        <w:pStyle w:val="Heading1"/>
        <w:rPr>
          <w:rFonts w:ascii="Arial" w:hAnsi="Arial" w:cs="Arial"/>
          <w:color w:val="2E74B5" w:themeColor="accent5" w:themeShade="BF"/>
        </w:rPr>
      </w:pPr>
    </w:p>
    <w:p w14:paraId="1E3EEE7F" w14:textId="4C68AF21" w:rsidR="00B370E0" w:rsidRPr="00E57DDE" w:rsidRDefault="00B370E0" w:rsidP="00B370E0">
      <w:pPr>
        <w:pStyle w:val="Heading1"/>
        <w:rPr>
          <w:rFonts w:ascii="Arial" w:hAnsi="Arial" w:cs="Arial"/>
          <w:color w:val="2E74B5" w:themeColor="accent5" w:themeShade="BF"/>
        </w:rPr>
      </w:pPr>
      <w:r w:rsidRPr="00E57DDE">
        <w:rPr>
          <w:rFonts w:ascii="Arial" w:hAnsi="Arial" w:cs="Arial"/>
          <w:color w:val="2E74B5" w:themeColor="accent5" w:themeShade="BF"/>
        </w:rPr>
        <w:t>Instructor Qualifications and Background</w:t>
      </w:r>
      <w:bookmarkEnd w:id="1"/>
    </w:p>
    <w:p w14:paraId="0233C87C" w14:textId="77777777" w:rsidR="00E57DDE" w:rsidRPr="00B23672" w:rsidRDefault="00E57DDE" w:rsidP="00B23672">
      <w:pPr>
        <w:spacing w:after="120" w:line="247" w:lineRule="auto"/>
        <w:ind w:hanging="14"/>
        <w:rPr>
          <w:rFonts w:ascii="Arial" w:hAnsi="Arial" w:cs="Arial"/>
        </w:rPr>
      </w:pPr>
      <w:bookmarkStart w:id="2" w:name="_Toc51405356"/>
    </w:p>
    <w:p w14:paraId="5651D6ED" w14:textId="71BC6789" w:rsidR="00B027F0" w:rsidRDefault="009B3388" w:rsidP="00B23672">
      <w:pPr>
        <w:pStyle w:val="Default"/>
        <w:spacing w:after="160" w:line="259" w:lineRule="auto"/>
        <w:jc w:val="both"/>
        <w:rPr>
          <w:rFonts w:ascii="Arial" w:hAnsi="Arial" w:cs="Arial"/>
          <w:b/>
          <w:bCs/>
        </w:rPr>
      </w:pPr>
      <w:r>
        <w:rPr>
          <w:rFonts w:ascii="Arial" w:hAnsi="Arial" w:cs="Arial"/>
          <w:b/>
          <w:bCs/>
        </w:rPr>
        <w:t xml:space="preserve">Instructor: Charlie </w:t>
      </w:r>
      <w:r w:rsidR="00B027F0">
        <w:rPr>
          <w:rFonts w:ascii="Arial" w:hAnsi="Arial" w:cs="Arial"/>
          <w:b/>
          <w:bCs/>
        </w:rPr>
        <w:t>Alfortish</w:t>
      </w:r>
    </w:p>
    <w:p w14:paraId="51BF1FAF" w14:textId="0AA77C22" w:rsidR="00B23672" w:rsidRPr="00F60B32" w:rsidRDefault="00B23672" w:rsidP="00B23672">
      <w:pPr>
        <w:pStyle w:val="Default"/>
        <w:spacing w:after="160" w:line="259" w:lineRule="auto"/>
        <w:jc w:val="both"/>
        <w:rPr>
          <w:rFonts w:ascii="Arial" w:hAnsi="Arial" w:cs="Arial"/>
        </w:rPr>
      </w:pPr>
      <w:r w:rsidRPr="00F60B32">
        <w:rPr>
          <w:rFonts w:ascii="Arial" w:hAnsi="Arial" w:cs="Arial"/>
        </w:rPr>
        <w:t>Delgado Community College Real Estate Program Director and Faculty Member Charlie Alfortish brings more than his textbooks to class every day. Stacked amidst the books are a wealth of knowledge, wicked wit and integrity.</w:t>
      </w:r>
    </w:p>
    <w:p w14:paraId="2C2F4F26" w14:textId="084D8FA5" w:rsidR="00B23672" w:rsidRPr="00F60B32" w:rsidRDefault="00B23672" w:rsidP="00B23672">
      <w:pPr>
        <w:pStyle w:val="Default"/>
        <w:spacing w:after="160" w:line="259" w:lineRule="auto"/>
        <w:jc w:val="both"/>
        <w:rPr>
          <w:rFonts w:ascii="Arial" w:hAnsi="Arial" w:cs="Arial"/>
        </w:rPr>
      </w:pPr>
      <w:r w:rsidRPr="00F60B32">
        <w:rPr>
          <w:rFonts w:ascii="Arial" w:hAnsi="Arial" w:cs="Arial"/>
        </w:rPr>
        <w:t xml:space="preserve">Alfortish, a New Orleans native began working with real estate professionals in 2001. Since that time, he has lectured and taught courses throughout the state of Louisiana on a myriad of topics </w:t>
      </w:r>
      <w:r w:rsidR="00B027F0" w:rsidRPr="00F60B32">
        <w:rPr>
          <w:rFonts w:ascii="Arial" w:hAnsi="Arial" w:cs="Arial"/>
        </w:rPr>
        <w:t>including</w:t>
      </w:r>
      <w:r w:rsidRPr="00F60B32">
        <w:rPr>
          <w:rFonts w:ascii="Arial" w:hAnsi="Arial" w:cs="Arial"/>
        </w:rPr>
        <w:t xml:space="preserve"> real estate, entrepreneurship, internal/external management, managerial focus/style as well as cultural diversity in the workplace. Speaking as a principal in his field, Alfortish has also sat on numerous conference discussion panels, addressing trending and relevant topics at the local, state and national level. </w:t>
      </w:r>
    </w:p>
    <w:p w14:paraId="2DFC1EBA" w14:textId="67CA7467" w:rsidR="00B23672" w:rsidRPr="001A4CB5" w:rsidRDefault="00B23672" w:rsidP="00B23672">
      <w:pPr>
        <w:pStyle w:val="Default"/>
        <w:spacing w:after="160" w:line="259" w:lineRule="auto"/>
        <w:jc w:val="both"/>
        <w:rPr>
          <w:rFonts w:ascii="Arial" w:hAnsi="Arial" w:cs="Arial"/>
          <w:iCs/>
          <w:color w:val="272727"/>
        </w:rPr>
      </w:pPr>
      <w:r w:rsidRPr="00F60B32">
        <w:rPr>
          <w:rFonts w:ascii="Arial" w:hAnsi="Arial" w:cs="Arial"/>
        </w:rPr>
        <w:t xml:space="preserve">A stellar communicator, Alfortish is a Certified Louisiana Real Estate Pre-License Instructor and a subject matter expert for The CE Shop. He holds a Bachelor’s Degree in Business Administration and earned his MBA in Technology Management from the University of Phoenix. In 2007, Alfortish joined the faculty at Delgado, developing a Real Estate concentration in the Business and Management Associate of Applied Science curriculum. His compassion, diligence and commitment to his students led to receiving the </w:t>
      </w:r>
      <w:r w:rsidRPr="00F60B32">
        <w:rPr>
          <w:rFonts w:ascii="Arial" w:hAnsi="Arial" w:cs="Arial"/>
          <w:i/>
        </w:rPr>
        <w:t>NISOD Excellence in Teaching Award</w:t>
      </w:r>
      <w:r w:rsidRPr="00F60B32">
        <w:rPr>
          <w:rFonts w:ascii="Arial" w:hAnsi="Arial" w:cs="Arial"/>
        </w:rPr>
        <w:t xml:space="preserve"> in 2015 and 2019</w:t>
      </w:r>
      <w:r w:rsidRPr="00F60B32">
        <w:rPr>
          <w:rFonts w:ascii="Arial" w:hAnsi="Arial" w:cs="Arial"/>
          <w:i/>
          <w:color w:val="272727"/>
        </w:rPr>
        <w:t>.</w:t>
      </w:r>
      <w:r w:rsidR="00361E3E">
        <w:rPr>
          <w:rFonts w:ascii="Arial" w:hAnsi="Arial" w:cs="Arial"/>
          <w:iCs/>
          <w:color w:val="272727"/>
        </w:rPr>
        <w:t xml:space="preserve"> In May</w:t>
      </w:r>
      <w:r w:rsidR="004E119D">
        <w:rPr>
          <w:rFonts w:ascii="Arial" w:hAnsi="Arial" w:cs="Arial"/>
          <w:iCs/>
          <w:color w:val="272727"/>
        </w:rPr>
        <w:t xml:space="preserve"> </w:t>
      </w:r>
      <w:r w:rsidR="00361E3E">
        <w:rPr>
          <w:rFonts w:ascii="Arial" w:hAnsi="Arial" w:cs="Arial"/>
          <w:iCs/>
          <w:color w:val="272727"/>
        </w:rPr>
        <w:t xml:space="preserve">2021, </w:t>
      </w:r>
      <w:r w:rsidR="004E119D">
        <w:rPr>
          <w:rFonts w:ascii="Arial" w:hAnsi="Arial" w:cs="Arial"/>
          <w:iCs/>
          <w:color w:val="272727"/>
        </w:rPr>
        <w:t xml:space="preserve">he </w:t>
      </w:r>
      <w:r w:rsidR="00D92916">
        <w:rPr>
          <w:rFonts w:ascii="Arial" w:hAnsi="Arial" w:cs="Arial"/>
          <w:iCs/>
          <w:color w:val="272727"/>
        </w:rPr>
        <w:t xml:space="preserve">was awarded </w:t>
      </w:r>
      <w:r w:rsidR="00D92916" w:rsidRPr="00AF0379">
        <w:rPr>
          <w:rFonts w:ascii="Arial" w:hAnsi="Arial" w:cs="Arial"/>
          <w:iCs/>
          <w:color w:val="auto"/>
        </w:rPr>
        <w:t xml:space="preserve">the Lee Giorgio </w:t>
      </w:r>
      <w:r w:rsidR="00A34AF3" w:rsidRPr="00AF0379">
        <w:rPr>
          <w:rFonts w:ascii="Arial" w:hAnsi="Arial" w:cs="Arial"/>
          <w:iCs/>
          <w:color w:val="auto"/>
        </w:rPr>
        <w:t>Endowed Professor Award.</w:t>
      </w:r>
    </w:p>
    <w:p w14:paraId="3C3388B5" w14:textId="236417BC" w:rsidR="00B23672" w:rsidRPr="00F60B32" w:rsidRDefault="00B23672" w:rsidP="00B23672">
      <w:pPr>
        <w:pStyle w:val="Default"/>
        <w:spacing w:after="160" w:line="259" w:lineRule="auto"/>
        <w:jc w:val="both"/>
        <w:rPr>
          <w:rFonts w:ascii="Arial" w:hAnsi="Arial" w:cs="Arial"/>
        </w:rPr>
      </w:pPr>
      <w:r w:rsidRPr="00F60B32">
        <w:rPr>
          <w:rFonts w:ascii="Arial" w:hAnsi="Arial" w:cs="Arial"/>
          <w:color w:val="272727"/>
        </w:rPr>
        <w:t>Alfortish’s benevolence and sense of equity extends outside the classroom. As a member of the New Orleans</w:t>
      </w:r>
      <w:r w:rsidRPr="00F60B32">
        <w:rPr>
          <w:rFonts w:ascii="Arial" w:hAnsi="Arial" w:cs="Arial"/>
        </w:rPr>
        <w:t xml:space="preserve"> Metropolitan Association of Realtors® and Bayou Board of Realtors®, he has served on frequent committees with a specific focus on fair and just housing, diversity and inclusion in real estate within Southeast Louisiana. One such group, </w:t>
      </w:r>
      <w:r w:rsidRPr="00F60B32">
        <w:rPr>
          <w:rFonts w:ascii="Arial" w:hAnsi="Arial" w:cs="Arial"/>
          <w:i/>
        </w:rPr>
        <w:t>The Housing Opportunity Committee</w:t>
      </w:r>
      <w:r w:rsidRPr="00F60B32">
        <w:rPr>
          <w:rFonts w:ascii="Arial" w:hAnsi="Arial" w:cs="Arial"/>
        </w:rPr>
        <w:t>, has concentrated their efforts on making affordable housing a reality.</w:t>
      </w:r>
    </w:p>
    <w:p w14:paraId="20105801" w14:textId="5302CF75" w:rsidR="00B23672" w:rsidRPr="00F60B32" w:rsidRDefault="00B23672" w:rsidP="00B23672">
      <w:pPr>
        <w:pStyle w:val="BodyText"/>
        <w:spacing w:after="160" w:line="259" w:lineRule="auto"/>
        <w:ind w:left="0" w:right="116"/>
        <w:rPr>
          <w:rFonts w:ascii="Arial" w:hAnsi="Arial" w:cs="Arial"/>
          <w:color w:val="333333"/>
          <w:spacing w:val="3"/>
          <w:shd w:val="clear" w:color="auto" w:fill="FFFFFF"/>
        </w:rPr>
      </w:pPr>
      <w:r w:rsidRPr="00F60B32">
        <w:rPr>
          <w:rFonts w:ascii="Arial" w:eastAsiaTheme="minorHAnsi" w:hAnsi="Arial" w:cs="Arial"/>
          <w:color w:val="000000"/>
        </w:rPr>
        <w:t xml:space="preserve">In addition to his professional pursuits, both as an educator and </w:t>
      </w:r>
      <w:r w:rsidRPr="00F60B32">
        <w:rPr>
          <w:rFonts w:ascii="Arial" w:hAnsi="Arial" w:cs="Arial"/>
        </w:rPr>
        <w:t xml:space="preserve">REALTOR®/owner of Alfortish Realty, Alfortish is active and well-known in his community. </w:t>
      </w:r>
      <w:r w:rsidR="005E4FA8">
        <w:rPr>
          <w:rFonts w:ascii="Arial" w:hAnsi="Arial" w:cs="Arial"/>
        </w:rPr>
        <w:t>H</w:t>
      </w:r>
      <w:r w:rsidRPr="00F60B32">
        <w:rPr>
          <w:rFonts w:ascii="Arial" w:hAnsi="Arial" w:cs="Arial"/>
        </w:rPr>
        <w:t xml:space="preserve">e is a graduate </w:t>
      </w:r>
      <w:r w:rsidRPr="00F60B32">
        <w:rPr>
          <w:rFonts w:ascii="Arial" w:hAnsi="Arial" w:cs="Arial"/>
        </w:rPr>
        <w:lastRenderedPageBreak/>
        <w:t xml:space="preserve">of </w:t>
      </w:r>
      <w:r w:rsidRPr="00F60B32">
        <w:rPr>
          <w:rFonts w:ascii="Arial" w:hAnsi="Arial" w:cs="Arial"/>
          <w:i/>
        </w:rPr>
        <w:t xml:space="preserve">Leadership St. Bernard </w:t>
      </w:r>
      <w:r w:rsidRPr="00F60B32">
        <w:rPr>
          <w:rFonts w:ascii="Arial" w:hAnsi="Arial" w:cs="Arial"/>
        </w:rPr>
        <w:t>and</w:t>
      </w:r>
      <w:r w:rsidRPr="00F60B32">
        <w:rPr>
          <w:rFonts w:ascii="Arial" w:eastAsiaTheme="minorHAnsi" w:hAnsi="Arial" w:cs="Arial"/>
          <w:color w:val="000000"/>
        </w:rPr>
        <w:t xml:space="preserve"> </w:t>
      </w:r>
      <w:r w:rsidRPr="00F60B32">
        <w:rPr>
          <w:rFonts w:ascii="Arial" w:eastAsiaTheme="minorHAnsi" w:hAnsi="Arial" w:cs="Arial"/>
          <w:i/>
          <w:color w:val="000000"/>
        </w:rPr>
        <w:t xml:space="preserve">The </w:t>
      </w:r>
      <w:r w:rsidRPr="00F60B32">
        <w:rPr>
          <w:rFonts w:ascii="Arial" w:hAnsi="Arial" w:cs="Arial"/>
          <w:i/>
          <w:color w:val="333333"/>
          <w:spacing w:val="3"/>
          <w:shd w:val="clear" w:color="auto" w:fill="FFFFFF"/>
        </w:rPr>
        <w:t>St. Bernard Sheriff’s Office’s Citizen Police Academy</w:t>
      </w:r>
      <w:r w:rsidRPr="00F60B32">
        <w:rPr>
          <w:rFonts w:ascii="Arial" w:hAnsi="Arial" w:cs="Arial"/>
          <w:color w:val="333333"/>
          <w:spacing w:val="3"/>
          <w:shd w:val="clear" w:color="auto" w:fill="FFFFFF"/>
        </w:rPr>
        <w:t xml:space="preserve"> as well as a volunteer with the parish’s Citizen’s Emergency Response Team. </w:t>
      </w:r>
    </w:p>
    <w:p w14:paraId="2E0CE672" w14:textId="77777777" w:rsidR="00B23672" w:rsidRPr="00F60B32" w:rsidRDefault="00B23672" w:rsidP="00B23672">
      <w:pPr>
        <w:pStyle w:val="BodyText"/>
        <w:spacing w:after="160" w:line="259" w:lineRule="auto"/>
        <w:ind w:left="0" w:right="116"/>
        <w:rPr>
          <w:rFonts w:ascii="Arial" w:hAnsi="Arial" w:cs="Arial"/>
          <w:color w:val="FF0000"/>
          <w:sz w:val="28"/>
        </w:rPr>
      </w:pPr>
      <w:r w:rsidRPr="00F60B32">
        <w:rPr>
          <w:rFonts w:ascii="Arial" w:hAnsi="Arial" w:cs="Arial"/>
          <w:color w:val="333333"/>
          <w:spacing w:val="3"/>
          <w:shd w:val="clear" w:color="auto" w:fill="FFFFFF"/>
        </w:rPr>
        <w:t>Alfortish and his wife, Aileen have been married for many happy years and enjoy spending time with family (especially their grandchildren and new great-grandson) and friends, cheering on the Saints, traveling, and trying to stay out of mischief and mayhem.</w:t>
      </w:r>
      <w:r w:rsidRPr="00F60B32">
        <w:rPr>
          <w:rFonts w:ascii="Arial" w:hAnsi="Arial" w:cs="Arial"/>
          <w:color w:val="FF0000"/>
          <w:spacing w:val="3"/>
          <w:sz w:val="28"/>
          <w:shd w:val="clear" w:color="auto" w:fill="FFFFFF"/>
        </w:rPr>
        <w:t xml:space="preserve"> </w:t>
      </w:r>
    </w:p>
    <w:p w14:paraId="0D5D7E5B" w14:textId="77777777" w:rsidR="00A52055" w:rsidRDefault="00A52055" w:rsidP="00391B8F">
      <w:pPr>
        <w:jc w:val="center"/>
        <w:rPr>
          <w:rFonts w:ascii="Arial" w:hAnsi="Arial" w:cs="Arial"/>
          <w:b/>
          <w:sz w:val="28"/>
          <w:szCs w:val="28"/>
        </w:rPr>
      </w:pPr>
    </w:p>
    <w:p w14:paraId="79CFA35A" w14:textId="1B927C01" w:rsidR="00391B8F" w:rsidRPr="003B2732" w:rsidRDefault="00391B8F" w:rsidP="00A52055">
      <w:pPr>
        <w:rPr>
          <w:rFonts w:ascii="Arial" w:hAnsi="Arial" w:cs="Arial"/>
          <w:b/>
        </w:rPr>
      </w:pPr>
      <w:r w:rsidRPr="00A52055">
        <w:rPr>
          <w:rFonts w:ascii="Arial" w:hAnsi="Arial" w:cs="Arial"/>
          <w:b/>
          <w:sz w:val="24"/>
          <w:szCs w:val="24"/>
        </w:rPr>
        <w:t xml:space="preserve">Roy L. Ponthier, Ph.D., </w:t>
      </w:r>
      <w:r w:rsidRPr="00A52055">
        <w:rPr>
          <w:rFonts w:ascii="Arial" w:hAnsi="Arial" w:cs="Arial"/>
          <w:b/>
        </w:rPr>
        <w:t>Ed.D., CDEI</w:t>
      </w:r>
    </w:p>
    <w:p w14:paraId="6D3E3F9D" w14:textId="152A9C66" w:rsidR="00391B8F" w:rsidRPr="00A52055" w:rsidRDefault="00391B8F" w:rsidP="00A52055">
      <w:pPr>
        <w:rPr>
          <w:rFonts w:ascii="Arial" w:hAnsi="Arial" w:cs="Arial"/>
          <w:sz w:val="24"/>
          <w:szCs w:val="24"/>
        </w:rPr>
      </w:pPr>
      <w:r w:rsidRPr="00A52055">
        <w:rPr>
          <w:rFonts w:ascii="Arial" w:hAnsi="Arial" w:cs="Arial"/>
          <w:sz w:val="24"/>
          <w:szCs w:val="24"/>
        </w:rPr>
        <w:t>Dr. Ponthier is a licensed Louisiana real estate broker, certified real estate instructor, and Director of Executive Training Centers, LLC, an educational services company which offers instructional design and online training through ProEducate, the company’s Internet-based education division. ProEducate offers online real estate and mortgage license training as well as Legal Continuing Education in affiliation with Tulane University School of Law.</w:t>
      </w:r>
    </w:p>
    <w:p w14:paraId="1D77271E" w14:textId="77777777" w:rsidR="00391B8F" w:rsidRPr="00A52055" w:rsidRDefault="00391B8F" w:rsidP="00A52055">
      <w:pPr>
        <w:rPr>
          <w:rFonts w:ascii="Arial" w:hAnsi="Arial" w:cs="Arial"/>
          <w:sz w:val="24"/>
          <w:szCs w:val="24"/>
        </w:rPr>
      </w:pPr>
      <w:r w:rsidRPr="00A52055">
        <w:rPr>
          <w:rFonts w:ascii="Arial" w:hAnsi="Arial" w:cs="Arial"/>
          <w:sz w:val="24"/>
          <w:szCs w:val="24"/>
        </w:rPr>
        <w:t>Dr. Ponthier holds a B.S. degree from Southeastern Louisiana College. His graduate training was taken at Tulane University (M.S. and Ph.D.) and the University of New Orleans (M.Ed. and Ed.D.). He holds the Certified Distance Education Instructor (CDEI) certification awarded by the International Distance Education Certification Center (IDECC/ARELLO), as well as the Distinguished Real Estate Instructor (DREI) designation awarded by the Real Estate Educators Association (REEA) in recognition of exceptional effectiveness in the classroom. His primary interest is in Instructional Design and Psychometrics as applied to distance education and online training.</w:t>
      </w:r>
    </w:p>
    <w:p w14:paraId="30A922DA" w14:textId="77777777" w:rsidR="00391B8F" w:rsidRPr="00A52055" w:rsidRDefault="00391B8F" w:rsidP="00A52055">
      <w:pPr>
        <w:rPr>
          <w:rFonts w:ascii="Arial" w:hAnsi="Arial" w:cs="Arial"/>
          <w:sz w:val="24"/>
          <w:szCs w:val="24"/>
        </w:rPr>
      </w:pPr>
      <w:r w:rsidRPr="00A52055">
        <w:rPr>
          <w:rFonts w:ascii="Arial" w:hAnsi="Arial" w:cs="Arial"/>
          <w:sz w:val="24"/>
          <w:szCs w:val="24"/>
        </w:rPr>
        <w:t>Dr. Ponthier has served on the faculty of three Universities, has taught classes for The Real Estate Law Society of Loyola University New Orleans College of Law, has served on the Advisory Committee for Business Education of Tulane University, and has chaired college divisions of Computer Science, as well as Education. He held membership in five academic honor societies, as well as MENSA, and is author of more than two dozen internationally published medical research papers. He served on the Leadership Council for the REEA-DREI program and oversees the administration of the DREI examination for awarding of the DREI designation by REEA. Through ProEducate he oversees training for the office of Alcohol and Tobacco Control (ATC) of Louisiana as well as real estate related courses approved by the Louisiana Bar Association.</w:t>
      </w:r>
    </w:p>
    <w:p w14:paraId="63AAC7CE" w14:textId="77777777" w:rsidR="00391B8F" w:rsidRPr="00A52055" w:rsidRDefault="00391B8F" w:rsidP="00A52055">
      <w:pPr>
        <w:rPr>
          <w:rFonts w:ascii="Arial" w:hAnsi="Arial" w:cs="Arial"/>
          <w:sz w:val="24"/>
          <w:szCs w:val="24"/>
        </w:rPr>
      </w:pPr>
    </w:p>
    <w:p w14:paraId="29C01609" w14:textId="77777777" w:rsidR="00391B8F" w:rsidRPr="00A52055" w:rsidRDefault="00391B8F" w:rsidP="00A52055">
      <w:pPr>
        <w:rPr>
          <w:rFonts w:ascii="Arial" w:hAnsi="Arial" w:cs="Arial"/>
          <w:sz w:val="24"/>
          <w:szCs w:val="24"/>
        </w:rPr>
      </w:pPr>
      <w:r w:rsidRPr="00A52055">
        <w:rPr>
          <w:rFonts w:ascii="Arial" w:hAnsi="Arial" w:cs="Arial"/>
          <w:sz w:val="24"/>
          <w:szCs w:val="24"/>
        </w:rPr>
        <w:lastRenderedPageBreak/>
        <w:t xml:space="preserve">He was Director of The Center for Computer Education, Inc., which trained teachers in computer science, and was president of Worldwide Information Network, Inc., a provider of Internet and television marketing. He has owned two mortgage companies, as well as a business brokerage company and a residential and commercial real estate company. Since early 2009 Dr. Ponthier has served on a work group for the Nationwide Mortgage Licensing System &amp; Registry (NMLS&amp;R) which is overseen by The Conference of State Bank Supervisors (CSBS) which was authorized by Congress to establish mortgage licensing standards for the country. With this group he helped develop the functional specifications for mortgage pre-licensing and continuing education programs taught in the U.S. He has held membership in the Real Estate Educator’s Association, The South Central Educators Group, and the Louisiana Mortgage Bankers Association. Dr. Ponthier’s achievements have been documented in </w:t>
      </w:r>
      <w:r w:rsidRPr="00A52055">
        <w:rPr>
          <w:rFonts w:ascii="Arial" w:hAnsi="Arial" w:cs="Arial"/>
          <w:b/>
          <w:bCs/>
          <w:sz w:val="24"/>
          <w:szCs w:val="24"/>
        </w:rPr>
        <w:t>Who’s Who</w:t>
      </w:r>
      <w:r w:rsidRPr="00A52055">
        <w:rPr>
          <w:rFonts w:ascii="Arial" w:hAnsi="Arial" w:cs="Arial"/>
          <w:sz w:val="24"/>
          <w:szCs w:val="24"/>
        </w:rPr>
        <w:t xml:space="preserve"> (Oxford Edition), </w:t>
      </w:r>
      <w:r w:rsidRPr="00A52055">
        <w:rPr>
          <w:rFonts w:ascii="Arial" w:hAnsi="Arial" w:cs="Arial"/>
          <w:b/>
          <w:bCs/>
          <w:sz w:val="24"/>
          <w:szCs w:val="24"/>
        </w:rPr>
        <w:t>American Men and Women of Science</w:t>
      </w:r>
      <w:r w:rsidRPr="00A52055">
        <w:rPr>
          <w:rFonts w:ascii="Arial" w:hAnsi="Arial" w:cs="Arial"/>
          <w:sz w:val="24"/>
          <w:szCs w:val="24"/>
        </w:rPr>
        <w:t xml:space="preserve">, </w:t>
      </w:r>
      <w:r w:rsidRPr="00A52055">
        <w:rPr>
          <w:rFonts w:ascii="Arial" w:hAnsi="Arial" w:cs="Arial"/>
          <w:b/>
          <w:bCs/>
          <w:sz w:val="24"/>
          <w:szCs w:val="24"/>
        </w:rPr>
        <w:t>and the International Who’s Who in Education</w:t>
      </w:r>
      <w:r w:rsidRPr="00A52055">
        <w:rPr>
          <w:rFonts w:ascii="Arial" w:hAnsi="Arial" w:cs="Arial"/>
          <w:sz w:val="24"/>
          <w:szCs w:val="24"/>
        </w:rPr>
        <w:t>.</w:t>
      </w:r>
    </w:p>
    <w:p w14:paraId="3D285C3A" w14:textId="77777777" w:rsidR="001F4736" w:rsidRPr="00E57DDE" w:rsidRDefault="001F4736" w:rsidP="001F4736">
      <w:pPr>
        <w:rPr>
          <w:rFonts w:ascii="Arial" w:hAnsi="Arial" w:cs="Arial"/>
          <w:bCs/>
          <w:color w:val="2E74B5" w:themeColor="accent5" w:themeShade="BF"/>
          <w:sz w:val="32"/>
        </w:rPr>
      </w:pPr>
      <w:r w:rsidRPr="00E57DDE">
        <w:rPr>
          <w:rFonts w:ascii="Arial" w:hAnsi="Arial" w:cs="Arial"/>
          <w:bCs/>
          <w:color w:val="2E74B5" w:themeColor="accent5" w:themeShade="BF"/>
          <w:sz w:val="32"/>
        </w:rPr>
        <w:t>Course Description</w:t>
      </w:r>
    </w:p>
    <w:p w14:paraId="5066FA48" w14:textId="71737E79" w:rsidR="001F4736" w:rsidRPr="00E57DDE" w:rsidRDefault="001F4736" w:rsidP="001F4736">
      <w:pPr>
        <w:rPr>
          <w:rFonts w:ascii="Arial" w:hAnsi="Arial" w:cs="Arial"/>
          <w:sz w:val="24"/>
        </w:rPr>
      </w:pPr>
      <w:r w:rsidRPr="00E57DDE">
        <w:rPr>
          <w:rFonts w:ascii="Arial" w:hAnsi="Arial" w:cs="Arial"/>
          <w:sz w:val="24"/>
        </w:rPr>
        <w:t>The course focuses on</w:t>
      </w:r>
      <w:r w:rsidR="00F5557D" w:rsidRPr="00E57DDE">
        <w:rPr>
          <w:rFonts w:ascii="Arial" w:hAnsi="Arial" w:cs="Arial"/>
          <w:sz w:val="24"/>
        </w:rPr>
        <w:t xml:space="preserve"> </w:t>
      </w:r>
      <w:r w:rsidR="00FA6061" w:rsidRPr="00E57DDE">
        <w:rPr>
          <w:rFonts w:ascii="Arial" w:hAnsi="Arial" w:cs="Arial"/>
          <w:sz w:val="24"/>
        </w:rPr>
        <w:t xml:space="preserve">causes which when </w:t>
      </w:r>
      <w:r w:rsidR="007007A9" w:rsidRPr="00E57DDE">
        <w:rPr>
          <w:rFonts w:ascii="Arial" w:hAnsi="Arial" w:cs="Arial"/>
          <w:sz w:val="24"/>
        </w:rPr>
        <w:t xml:space="preserve">performed in violation of License Law, the Law of Agency, or Rules and Regulations may </w:t>
      </w:r>
      <w:r w:rsidR="007A0EC2" w:rsidRPr="00E57DDE">
        <w:rPr>
          <w:rFonts w:ascii="Arial" w:hAnsi="Arial" w:cs="Arial"/>
          <w:sz w:val="24"/>
        </w:rPr>
        <w:t xml:space="preserve">result in a licensee having their </w:t>
      </w:r>
      <w:r w:rsidR="00740BDC" w:rsidRPr="00E57DDE">
        <w:rPr>
          <w:rFonts w:ascii="Arial" w:hAnsi="Arial" w:cs="Arial"/>
          <w:sz w:val="24"/>
        </w:rPr>
        <w:t>license censured, suspended, or revoked.</w:t>
      </w:r>
      <w:r w:rsidR="007D520D" w:rsidRPr="00E57DDE">
        <w:rPr>
          <w:rFonts w:ascii="Arial" w:hAnsi="Arial" w:cs="Arial"/>
          <w:sz w:val="24"/>
        </w:rPr>
        <w:t xml:space="preserve"> </w:t>
      </w:r>
      <w:r w:rsidR="00C06BE6" w:rsidRPr="00E57DDE">
        <w:rPr>
          <w:rFonts w:ascii="Arial" w:hAnsi="Arial" w:cs="Arial"/>
          <w:sz w:val="24"/>
        </w:rPr>
        <w:t xml:space="preserve">The 2022 mandatory </w:t>
      </w:r>
      <w:r w:rsidR="006959CA" w:rsidRPr="00E57DDE">
        <w:rPr>
          <w:rFonts w:ascii="Arial" w:hAnsi="Arial" w:cs="Arial"/>
          <w:sz w:val="24"/>
        </w:rPr>
        <w:t>course will be presented with</w:t>
      </w:r>
      <w:r w:rsidRPr="00E57DDE">
        <w:rPr>
          <w:rFonts w:ascii="Arial" w:hAnsi="Arial" w:cs="Arial"/>
          <w:sz w:val="24"/>
        </w:rPr>
        <w:t xml:space="preserve"> clearly articulated</w:t>
      </w:r>
      <w:r w:rsidR="007D520D" w:rsidRPr="00E57DDE">
        <w:rPr>
          <w:rFonts w:ascii="Arial" w:hAnsi="Arial" w:cs="Arial"/>
          <w:sz w:val="24"/>
        </w:rPr>
        <w:t xml:space="preserve"> </w:t>
      </w:r>
      <w:r w:rsidRPr="00E57DDE">
        <w:rPr>
          <w:rFonts w:ascii="Arial" w:hAnsi="Arial" w:cs="Arial"/>
          <w:sz w:val="24"/>
        </w:rPr>
        <w:t>PowerPoint</w:t>
      </w:r>
      <w:r w:rsidR="007D520D" w:rsidRPr="00E57DDE">
        <w:rPr>
          <w:rFonts w:ascii="Arial" w:hAnsi="Arial" w:cs="Arial"/>
          <w:sz w:val="24"/>
        </w:rPr>
        <w:t xml:space="preserve">, </w:t>
      </w:r>
      <w:r w:rsidRPr="00E57DDE">
        <w:rPr>
          <w:rFonts w:ascii="Arial" w:hAnsi="Arial" w:cs="Arial"/>
          <w:sz w:val="24"/>
        </w:rPr>
        <w:t>reading material that cover</w:t>
      </w:r>
      <w:r w:rsidR="007D520D" w:rsidRPr="00E57DDE">
        <w:rPr>
          <w:rFonts w:ascii="Arial" w:hAnsi="Arial" w:cs="Arial"/>
          <w:sz w:val="24"/>
        </w:rPr>
        <w:t>s</w:t>
      </w:r>
      <w:r w:rsidRPr="00E57DDE">
        <w:rPr>
          <w:rFonts w:ascii="Arial" w:hAnsi="Arial" w:cs="Arial"/>
          <w:sz w:val="24"/>
        </w:rPr>
        <w:t xml:space="preserve"> each </w:t>
      </w:r>
      <w:r w:rsidR="007D520D" w:rsidRPr="00E57DDE">
        <w:rPr>
          <w:rFonts w:ascii="Arial" w:hAnsi="Arial" w:cs="Arial"/>
          <w:sz w:val="24"/>
        </w:rPr>
        <w:t>cause</w:t>
      </w:r>
      <w:r w:rsidR="00B659E7" w:rsidRPr="00E57DDE">
        <w:rPr>
          <w:rFonts w:ascii="Arial" w:hAnsi="Arial" w:cs="Arial"/>
          <w:sz w:val="24"/>
        </w:rPr>
        <w:t xml:space="preserve"> highlighted in Louisiana License Law Section 1455</w:t>
      </w:r>
      <w:r w:rsidR="003F5F8C" w:rsidRPr="00E57DDE">
        <w:rPr>
          <w:rFonts w:ascii="Arial" w:hAnsi="Arial" w:cs="Arial"/>
          <w:sz w:val="24"/>
        </w:rPr>
        <w:t xml:space="preserve">, and </w:t>
      </w:r>
      <w:r w:rsidR="008939EE" w:rsidRPr="00E57DDE">
        <w:rPr>
          <w:rFonts w:ascii="Arial" w:hAnsi="Arial" w:cs="Arial"/>
          <w:sz w:val="24"/>
        </w:rPr>
        <w:t>custom case studies</w:t>
      </w:r>
      <w:r w:rsidRPr="00E57DDE">
        <w:rPr>
          <w:rFonts w:ascii="Arial" w:hAnsi="Arial" w:cs="Arial"/>
          <w:sz w:val="24"/>
        </w:rPr>
        <w:t>. The scenario</w:t>
      </w:r>
      <w:r w:rsidR="00AB77E6" w:rsidRPr="00E57DDE">
        <w:rPr>
          <w:rFonts w:ascii="Arial" w:hAnsi="Arial" w:cs="Arial"/>
          <w:sz w:val="24"/>
        </w:rPr>
        <w:t>s of the case studies</w:t>
      </w:r>
      <w:r w:rsidRPr="00E57DDE">
        <w:rPr>
          <w:rFonts w:ascii="Arial" w:hAnsi="Arial" w:cs="Arial"/>
          <w:sz w:val="24"/>
        </w:rPr>
        <w:t xml:space="preserve"> involve licensees who are in violation</w:t>
      </w:r>
      <w:r w:rsidR="001F3B9B" w:rsidRPr="00E57DDE">
        <w:rPr>
          <w:rFonts w:ascii="Arial" w:hAnsi="Arial" w:cs="Arial"/>
          <w:sz w:val="24"/>
        </w:rPr>
        <w:t xml:space="preserve">. Each scenario </w:t>
      </w:r>
      <w:r w:rsidRPr="00E57DDE">
        <w:rPr>
          <w:rFonts w:ascii="Arial" w:hAnsi="Arial" w:cs="Arial"/>
          <w:sz w:val="24"/>
        </w:rPr>
        <w:t xml:space="preserve">will be presented with best practices to avoid such situations.  </w:t>
      </w:r>
    </w:p>
    <w:p w14:paraId="199C7480" w14:textId="77777777" w:rsidR="001F4736" w:rsidRPr="00E57DDE" w:rsidRDefault="001F4736" w:rsidP="001F4736">
      <w:pPr>
        <w:rPr>
          <w:rFonts w:ascii="Arial" w:hAnsi="Arial" w:cs="Arial"/>
          <w:bCs/>
          <w:color w:val="2E74B5" w:themeColor="accent5" w:themeShade="BF"/>
          <w:sz w:val="32"/>
        </w:rPr>
      </w:pPr>
      <w:r w:rsidRPr="00E57DDE">
        <w:rPr>
          <w:rFonts w:ascii="Arial" w:hAnsi="Arial" w:cs="Arial"/>
          <w:bCs/>
          <w:color w:val="2E74B5" w:themeColor="accent5" w:themeShade="BF"/>
          <w:sz w:val="32"/>
        </w:rPr>
        <w:t>Course Goal</w:t>
      </w:r>
    </w:p>
    <w:p w14:paraId="222E0BE6" w14:textId="09FF4271" w:rsidR="001F4736" w:rsidRPr="00E57DDE" w:rsidRDefault="001F4736" w:rsidP="001F4736">
      <w:pPr>
        <w:rPr>
          <w:rFonts w:ascii="Arial" w:hAnsi="Arial" w:cs="Arial"/>
          <w:sz w:val="24"/>
        </w:rPr>
      </w:pPr>
      <w:r w:rsidRPr="00E57DDE">
        <w:rPr>
          <w:rFonts w:ascii="Arial" w:hAnsi="Arial" w:cs="Arial"/>
          <w:sz w:val="24"/>
        </w:rPr>
        <w:t>Real estate licensees are taught many laws and rules.</w:t>
      </w:r>
      <w:r w:rsidR="009F1A7B" w:rsidRPr="00E57DDE">
        <w:rPr>
          <w:rFonts w:ascii="Arial" w:hAnsi="Arial" w:cs="Arial"/>
          <w:sz w:val="24"/>
        </w:rPr>
        <w:t xml:space="preserve"> Section 1455 of the Louisiana Real Esta</w:t>
      </w:r>
      <w:r w:rsidR="001348CC" w:rsidRPr="00E57DDE">
        <w:rPr>
          <w:rFonts w:ascii="Arial" w:hAnsi="Arial" w:cs="Arial"/>
          <w:sz w:val="24"/>
        </w:rPr>
        <w:t xml:space="preserve">te License Law identifies thirty-six (36) specific causes </w:t>
      </w:r>
      <w:r w:rsidR="008355D7" w:rsidRPr="00E57DDE">
        <w:rPr>
          <w:rFonts w:ascii="Arial" w:hAnsi="Arial" w:cs="Arial"/>
          <w:sz w:val="24"/>
        </w:rPr>
        <w:t>for censure, suspension, or revocation</w:t>
      </w:r>
      <w:r w:rsidR="00431454" w:rsidRPr="00E57DDE">
        <w:rPr>
          <w:rFonts w:ascii="Arial" w:hAnsi="Arial" w:cs="Arial"/>
          <w:sz w:val="24"/>
        </w:rPr>
        <w:t xml:space="preserve"> of license, registration, or certification.</w:t>
      </w:r>
      <w:r w:rsidR="00334320" w:rsidRPr="00E57DDE">
        <w:rPr>
          <w:rFonts w:ascii="Arial" w:hAnsi="Arial" w:cs="Arial"/>
          <w:sz w:val="24"/>
        </w:rPr>
        <w:t xml:space="preserve"> Being aware of and having</w:t>
      </w:r>
      <w:r w:rsidRPr="00E57DDE">
        <w:rPr>
          <w:rFonts w:ascii="Arial" w:hAnsi="Arial" w:cs="Arial"/>
          <w:sz w:val="24"/>
        </w:rPr>
        <w:t xml:space="preserve"> a true understanding of the</w:t>
      </w:r>
      <w:r w:rsidR="007B7177" w:rsidRPr="00E57DDE">
        <w:rPr>
          <w:rFonts w:ascii="Arial" w:hAnsi="Arial" w:cs="Arial"/>
          <w:sz w:val="24"/>
        </w:rPr>
        <w:t xml:space="preserve">se causes will enable </w:t>
      </w:r>
      <w:r w:rsidR="00230F82" w:rsidRPr="00E57DDE">
        <w:rPr>
          <w:rFonts w:ascii="Arial" w:hAnsi="Arial" w:cs="Arial"/>
          <w:sz w:val="24"/>
        </w:rPr>
        <w:t>the licensee or registrant to</w:t>
      </w:r>
      <w:r w:rsidRPr="00E57DDE">
        <w:rPr>
          <w:rFonts w:ascii="Arial" w:hAnsi="Arial" w:cs="Arial"/>
          <w:sz w:val="24"/>
        </w:rPr>
        <w:t xml:space="preserve"> better represent </w:t>
      </w:r>
      <w:r w:rsidR="00230F82" w:rsidRPr="00E57DDE">
        <w:rPr>
          <w:rFonts w:ascii="Arial" w:hAnsi="Arial" w:cs="Arial"/>
          <w:sz w:val="24"/>
        </w:rPr>
        <w:t>their</w:t>
      </w:r>
      <w:r w:rsidRPr="00E57DDE">
        <w:rPr>
          <w:rFonts w:ascii="Arial" w:hAnsi="Arial" w:cs="Arial"/>
          <w:sz w:val="24"/>
        </w:rPr>
        <w:t xml:space="preserve"> client.  </w:t>
      </w:r>
    </w:p>
    <w:p w14:paraId="5B8B2F46" w14:textId="46055B88" w:rsidR="001F4736" w:rsidRPr="00E57DDE" w:rsidRDefault="001F4736" w:rsidP="001F4736">
      <w:pPr>
        <w:spacing w:line="240" w:lineRule="auto"/>
        <w:rPr>
          <w:rFonts w:ascii="Arial" w:hAnsi="Arial" w:cs="Arial"/>
          <w:bCs/>
          <w:color w:val="2E74B5" w:themeColor="accent5" w:themeShade="BF"/>
          <w:sz w:val="32"/>
        </w:rPr>
      </w:pPr>
      <w:r w:rsidRPr="00E57DDE">
        <w:rPr>
          <w:rFonts w:ascii="Arial" w:hAnsi="Arial" w:cs="Arial"/>
          <w:bCs/>
          <w:color w:val="2E74B5" w:themeColor="accent5" w:themeShade="BF"/>
          <w:sz w:val="32"/>
        </w:rPr>
        <w:t>Course Material</w:t>
      </w:r>
    </w:p>
    <w:p w14:paraId="05A17D87" w14:textId="77777777" w:rsidR="001F4736" w:rsidRPr="00E57DDE" w:rsidRDefault="001F4736" w:rsidP="001F4736">
      <w:pPr>
        <w:spacing w:after="0" w:line="240" w:lineRule="auto"/>
        <w:rPr>
          <w:rFonts w:ascii="Arial" w:hAnsi="Arial" w:cs="Arial"/>
          <w:sz w:val="24"/>
        </w:rPr>
      </w:pPr>
      <w:r w:rsidRPr="00E57DDE">
        <w:rPr>
          <w:rFonts w:ascii="Arial" w:hAnsi="Arial" w:cs="Arial"/>
          <w:sz w:val="24"/>
        </w:rPr>
        <w:t>All materials needed for this course are included in this manual.  The materials include:</w:t>
      </w:r>
    </w:p>
    <w:p w14:paraId="1F596981" w14:textId="77777777" w:rsidR="001F4736" w:rsidRPr="00E57DDE" w:rsidRDefault="001F4736" w:rsidP="001F4736">
      <w:pPr>
        <w:pStyle w:val="ListParagraph"/>
        <w:numPr>
          <w:ilvl w:val="0"/>
          <w:numId w:val="1"/>
        </w:numPr>
        <w:spacing w:after="0" w:line="240" w:lineRule="auto"/>
        <w:rPr>
          <w:rFonts w:ascii="Arial" w:hAnsi="Arial" w:cs="Arial"/>
          <w:sz w:val="24"/>
        </w:rPr>
      </w:pPr>
      <w:r w:rsidRPr="00E57DDE">
        <w:rPr>
          <w:rFonts w:ascii="Arial" w:hAnsi="Arial" w:cs="Arial"/>
          <w:sz w:val="24"/>
        </w:rPr>
        <w:t>Course Syllabus</w:t>
      </w:r>
    </w:p>
    <w:p w14:paraId="44313BF3" w14:textId="77777777" w:rsidR="001F4736" w:rsidRPr="00E57DDE" w:rsidRDefault="001F4736" w:rsidP="001F4736">
      <w:pPr>
        <w:pStyle w:val="ListParagraph"/>
        <w:numPr>
          <w:ilvl w:val="0"/>
          <w:numId w:val="1"/>
        </w:numPr>
        <w:spacing w:after="0" w:line="240" w:lineRule="auto"/>
        <w:rPr>
          <w:rFonts w:ascii="Arial" w:hAnsi="Arial" w:cs="Arial"/>
          <w:sz w:val="24"/>
        </w:rPr>
      </w:pPr>
      <w:r w:rsidRPr="00E57DDE">
        <w:rPr>
          <w:rFonts w:ascii="Arial" w:hAnsi="Arial" w:cs="Arial"/>
          <w:sz w:val="24"/>
        </w:rPr>
        <w:t>Timed Course Outline</w:t>
      </w:r>
    </w:p>
    <w:p w14:paraId="2FD5BB0F" w14:textId="77777777" w:rsidR="001F4736" w:rsidRPr="00E57DDE" w:rsidRDefault="001F4736" w:rsidP="001F4736">
      <w:pPr>
        <w:pStyle w:val="ListParagraph"/>
        <w:numPr>
          <w:ilvl w:val="0"/>
          <w:numId w:val="1"/>
        </w:numPr>
        <w:spacing w:after="0" w:line="240" w:lineRule="auto"/>
        <w:rPr>
          <w:rFonts w:ascii="Arial" w:hAnsi="Arial" w:cs="Arial"/>
          <w:sz w:val="24"/>
        </w:rPr>
      </w:pPr>
      <w:r w:rsidRPr="00E57DDE">
        <w:rPr>
          <w:rFonts w:ascii="Arial" w:hAnsi="Arial" w:cs="Arial"/>
          <w:sz w:val="24"/>
        </w:rPr>
        <w:t>Course Content Material (Instructor and Student Manuals)</w:t>
      </w:r>
    </w:p>
    <w:p w14:paraId="357609DD" w14:textId="77777777" w:rsidR="001F4736" w:rsidRPr="00E57DDE" w:rsidRDefault="001F4736" w:rsidP="001F4736">
      <w:pPr>
        <w:pStyle w:val="ListParagraph"/>
        <w:numPr>
          <w:ilvl w:val="0"/>
          <w:numId w:val="1"/>
        </w:numPr>
        <w:spacing w:after="0" w:line="240" w:lineRule="auto"/>
        <w:rPr>
          <w:rFonts w:ascii="Arial" w:hAnsi="Arial" w:cs="Arial"/>
          <w:sz w:val="24"/>
        </w:rPr>
      </w:pPr>
      <w:r w:rsidRPr="00E57DDE">
        <w:rPr>
          <w:rFonts w:ascii="Arial" w:hAnsi="Arial" w:cs="Arial"/>
          <w:sz w:val="24"/>
        </w:rPr>
        <w:t>PowerPoint Presentation</w:t>
      </w:r>
    </w:p>
    <w:p w14:paraId="0C652DD8" w14:textId="775C3935" w:rsidR="001F4736" w:rsidRPr="00E57DDE" w:rsidRDefault="001F4736" w:rsidP="00C54987">
      <w:pPr>
        <w:pStyle w:val="ListParagraph"/>
        <w:numPr>
          <w:ilvl w:val="0"/>
          <w:numId w:val="1"/>
        </w:numPr>
        <w:spacing w:after="160" w:line="259" w:lineRule="auto"/>
        <w:rPr>
          <w:rFonts w:ascii="Arial" w:hAnsi="Arial" w:cs="Arial"/>
          <w:sz w:val="24"/>
        </w:rPr>
      </w:pPr>
      <w:r w:rsidRPr="00E57DDE">
        <w:rPr>
          <w:rFonts w:ascii="Arial" w:hAnsi="Arial" w:cs="Arial"/>
          <w:sz w:val="24"/>
        </w:rPr>
        <w:lastRenderedPageBreak/>
        <w:t xml:space="preserve">Digital versions of all course materials can be found on the LREC website under the </w:t>
      </w:r>
      <w:r w:rsidR="00EF0F25" w:rsidRPr="00E57DDE">
        <w:rPr>
          <w:rFonts w:ascii="Arial" w:hAnsi="Arial" w:cs="Arial"/>
          <w:sz w:val="24"/>
        </w:rPr>
        <w:t>Current Licensees</w:t>
      </w:r>
      <w:r w:rsidR="003560F8" w:rsidRPr="00E57DDE">
        <w:rPr>
          <w:rFonts w:ascii="Arial" w:hAnsi="Arial" w:cs="Arial"/>
          <w:sz w:val="24"/>
        </w:rPr>
        <w:t xml:space="preserve"> Tab</w:t>
      </w:r>
      <w:r w:rsidRPr="00E57DDE">
        <w:rPr>
          <w:rFonts w:ascii="Arial" w:hAnsi="Arial" w:cs="Arial"/>
          <w:sz w:val="24"/>
        </w:rPr>
        <w:t xml:space="preserve"> on the Vendor/</w:t>
      </w:r>
      <w:r w:rsidR="00113E39" w:rsidRPr="00E57DDE">
        <w:rPr>
          <w:rFonts w:ascii="Arial" w:hAnsi="Arial" w:cs="Arial"/>
          <w:sz w:val="24"/>
        </w:rPr>
        <w:t>Mandatory Course Materials</w:t>
      </w:r>
      <w:r w:rsidRPr="00E57DDE">
        <w:rPr>
          <w:rFonts w:ascii="Arial" w:hAnsi="Arial" w:cs="Arial"/>
          <w:sz w:val="24"/>
        </w:rPr>
        <w:t xml:space="preserve"> page or by visiting this link: </w:t>
      </w:r>
      <w:hyperlink r:id="rId10" w:history="1">
        <w:r w:rsidR="00D149F2" w:rsidRPr="00E57DDE">
          <w:rPr>
            <w:rStyle w:val="Hyperlink"/>
            <w:rFonts w:ascii="Arial" w:hAnsi="Arial" w:cs="Arial"/>
            <w:sz w:val="24"/>
            <w:szCs w:val="24"/>
          </w:rPr>
          <w:t>https://lrec.gov/current-licensees/vendor/mandatory-course-materials/</w:t>
        </w:r>
      </w:hyperlink>
      <w:r w:rsidR="00D149F2" w:rsidRPr="00E57DDE">
        <w:rPr>
          <w:rFonts w:ascii="Arial" w:hAnsi="Arial" w:cs="Arial"/>
          <w:sz w:val="24"/>
          <w:szCs w:val="24"/>
        </w:rPr>
        <w:t xml:space="preserve"> </w:t>
      </w:r>
    </w:p>
    <w:p w14:paraId="07B97921" w14:textId="77777777" w:rsidR="00B370E0" w:rsidRPr="00E57DDE" w:rsidRDefault="00B370E0" w:rsidP="00B370E0">
      <w:pPr>
        <w:pStyle w:val="Heading1"/>
        <w:rPr>
          <w:rFonts w:ascii="Arial" w:hAnsi="Arial" w:cs="Arial"/>
          <w:color w:val="2E74B5" w:themeColor="accent5" w:themeShade="BF"/>
        </w:rPr>
      </w:pPr>
      <w:r w:rsidRPr="00E57DDE">
        <w:rPr>
          <w:rFonts w:ascii="Arial" w:hAnsi="Arial" w:cs="Arial"/>
          <w:color w:val="2E74B5" w:themeColor="accent5" w:themeShade="BF"/>
        </w:rPr>
        <w:t>Course Completion Requirements</w:t>
      </w:r>
      <w:bookmarkEnd w:id="2"/>
    </w:p>
    <w:p w14:paraId="71688D0D" w14:textId="77777777" w:rsidR="00B370E0" w:rsidRPr="00E57DDE" w:rsidRDefault="00B370E0" w:rsidP="00B370E0">
      <w:pPr>
        <w:rPr>
          <w:rFonts w:ascii="Arial" w:hAnsi="Arial" w:cs="Arial"/>
          <w:sz w:val="24"/>
          <w:szCs w:val="24"/>
        </w:rPr>
      </w:pPr>
      <w:r w:rsidRPr="00E57DDE">
        <w:rPr>
          <w:rFonts w:ascii="Arial" w:hAnsi="Arial" w:cs="Arial"/>
          <w:sz w:val="24"/>
          <w:szCs w:val="24"/>
        </w:rPr>
        <w:t>Students must be present for the full four (4) hours if a live presentation. Students taking Internet based presentations must complete all quizzes and exams with a score of at least 70%. An identity affidavit attesting to the fact that the student has personally completed the course without assistance must be submitted before a certificate of completion is granted.</w:t>
      </w:r>
    </w:p>
    <w:p w14:paraId="118CA4F5" w14:textId="77777777" w:rsidR="00B370E0" w:rsidRPr="00E57DDE" w:rsidRDefault="00B370E0" w:rsidP="00B370E0">
      <w:pPr>
        <w:pStyle w:val="Heading1"/>
        <w:rPr>
          <w:rFonts w:ascii="Arial" w:hAnsi="Arial" w:cs="Arial"/>
        </w:rPr>
      </w:pPr>
      <w:bookmarkStart w:id="3" w:name="_Toc51405357"/>
      <w:r w:rsidRPr="00E57DDE">
        <w:rPr>
          <w:rFonts w:ascii="Arial" w:hAnsi="Arial" w:cs="Arial"/>
        </w:rPr>
        <w:t>Vendor Policies and Regulations</w:t>
      </w:r>
      <w:bookmarkEnd w:id="3"/>
    </w:p>
    <w:p w14:paraId="5BA10380" w14:textId="77777777" w:rsidR="00B370E0" w:rsidRPr="00536AA3" w:rsidRDefault="00B370E0" w:rsidP="00B370E0">
      <w:pPr>
        <w:pStyle w:val="Heading2"/>
        <w:rPr>
          <w:rFonts w:ascii="Arial" w:hAnsi="Arial" w:cs="Arial"/>
          <w:b w:val="0"/>
          <w:bCs w:val="0"/>
        </w:rPr>
      </w:pPr>
      <w:r w:rsidRPr="00536AA3">
        <w:rPr>
          <w:rFonts w:ascii="Arial" w:hAnsi="Arial" w:cs="Arial"/>
          <w:b w:val="0"/>
          <w:bCs w:val="0"/>
        </w:rPr>
        <w:t>Prerequisites</w:t>
      </w:r>
    </w:p>
    <w:p w14:paraId="4B101DB1" w14:textId="77777777" w:rsidR="00B370E0" w:rsidRPr="00E57DDE" w:rsidRDefault="00B370E0" w:rsidP="00B370E0">
      <w:pPr>
        <w:rPr>
          <w:rFonts w:ascii="Arial" w:hAnsi="Arial" w:cs="Arial"/>
          <w:sz w:val="24"/>
          <w:szCs w:val="24"/>
        </w:rPr>
      </w:pPr>
      <w:r w:rsidRPr="00E57DDE">
        <w:rPr>
          <w:rFonts w:ascii="Arial" w:hAnsi="Arial" w:cs="Arial"/>
          <w:sz w:val="24"/>
          <w:szCs w:val="24"/>
        </w:rPr>
        <w:t xml:space="preserve">There are no educational prerequisites for this course. </w:t>
      </w:r>
    </w:p>
    <w:p w14:paraId="444FE11F" w14:textId="77777777" w:rsidR="00B370E0" w:rsidRPr="00536AA3" w:rsidRDefault="00B370E0" w:rsidP="00B370E0">
      <w:pPr>
        <w:pStyle w:val="Heading2"/>
        <w:rPr>
          <w:rFonts w:ascii="Arial" w:hAnsi="Arial" w:cs="Arial"/>
          <w:b w:val="0"/>
          <w:bCs w:val="0"/>
        </w:rPr>
      </w:pPr>
      <w:r w:rsidRPr="00536AA3">
        <w:rPr>
          <w:rFonts w:ascii="Arial" w:hAnsi="Arial" w:cs="Arial"/>
          <w:b w:val="0"/>
          <w:bCs w:val="0"/>
        </w:rPr>
        <w:t>Registration</w:t>
      </w:r>
    </w:p>
    <w:p w14:paraId="477C4996" w14:textId="77777777" w:rsidR="00B370E0" w:rsidRPr="00E57DDE" w:rsidRDefault="00B370E0" w:rsidP="00B370E0">
      <w:pPr>
        <w:rPr>
          <w:rFonts w:ascii="Arial" w:hAnsi="Arial" w:cs="Arial"/>
          <w:sz w:val="24"/>
          <w:szCs w:val="24"/>
        </w:rPr>
      </w:pPr>
      <w:r w:rsidRPr="00E57DDE">
        <w:rPr>
          <w:rFonts w:ascii="Arial" w:hAnsi="Arial" w:cs="Arial"/>
          <w:sz w:val="24"/>
          <w:szCs w:val="24"/>
        </w:rPr>
        <w:t xml:space="preserve">Any attempt to take this course under an assumed identity will forfeit your right to receive a certificate of completion and may result in sanctions by the Louisiana Real Estate Commission. </w:t>
      </w:r>
    </w:p>
    <w:p w14:paraId="061FEBD8" w14:textId="77777777" w:rsidR="00B370E0" w:rsidRPr="00536AA3" w:rsidRDefault="00B370E0" w:rsidP="00B370E0">
      <w:pPr>
        <w:pStyle w:val="Heading2"/>
        <w:rPr>
          <w:rFonts w:ascii="Arial" w:hAnsi="Arial" w:cs="Arial"/>
          <w:b w:val="0"/>
          <w:bCs w:val="0"/>
        </w:rPr>
      </w:pPr>
      <w:r w:rsidRPr="00536AA3">
        <w:rPr>
          <w:rFonts w:ascii="Arial" w:hAnsi="Arial" w:cs="Arial"/>
          <w:b w:val="0"/>
          <w:bCs w:val="0"/>
        </w:rPr>
        <w:t>Attendance</w:t>
      </w:r>
    </w:p>
    <w:p w14:paraId="11A7639C" w14:textId="77777777" w:rsidR="00B370E0" w:rsidRPr="00E57DDE" w:rsidRDefault="00B370E0" w:rsidP="00B370E0">
      <w:pPr>
        <w:rPr>
          <w:rFonts w:ascii="Arial" w:hAnsi="Arial" w:cs="Arial"/>
          <w:sz w:val="24"/>
          <w:szCs w:val="24"/>
        </w:rPr>
      </w:pPr>
      <w:r w:rsidRPr="00E57DDE">
        <w:rPr>
          <w:rFonts w:ascii="Arial" w:hAnsi="Arial" w:cs="Arial"/>
          <w:sz w:val="24"/>
          <w:szCs w:val="24"/>
        </w:rPr>
        <w:t>Students attending a live presentation must sign in before the course and sign out after the course; this course is a four (4) hour presentation, and 100% attendance is required to receive credit for completion. Credit shall not be granted for partial attendance. No exceptions!</w:t>
      </w:r>
    </w:p>
    <w:p w14:paraId="5DA51C9B" w14:textId="77777777" w:rsidR="00B370E0" w:rsidRPr="00536AA3" w:rsidRDefault="00B370E0" w:rsidP="00B370E0">
      <w:pPr>
        <w:pStyle w:val="Heading2"/>
        <w:rPr>
          <w:rFonts w:ascii="Arial" w:hAnsi="Arial" w:cs="Arial"/>
          <w:b w:val="0"/>
          <w:bCs w:val="0"/>
        </w:rPr>
      </w:pPr>
      <w:r w:rsidRPr="00536AA3">
        <w:rPr>
          <w:rFonts w:ascii="Arial" w:hAnsi="Arial" w:cs="Arial"/>
          <w:b w:val="0"/>
          <w:bCs w:val="0"/>
        </w:rPr>
        <w:t>Tardiness/Absences</w:t>
      </w:r>
    </w:p>
    <w:p w14:paraId="22474459" w14:textId="77777777" w:rsidR="00B370E0" w:rsidRPr="00E57DDE" w:rsidRDefault="00B370E0" w:rsidP="00B370E0">
      <w:pPr>
        <w:rPr>
          <w:rFonts w:ascii="Arial" w:hAnsi="Arial" w:cs="Arial"/>
          <w:sz w:val="24"/>
          <w:szCs w:val="24"/>
        </w:rPr>
      </w:pPr>
      <w:r w:rsidRPr="00E57DDE">
        <w:rPr>
          <w:rFonts w:ascii="Arial" w:hAnsi="Arial" w:cs="Arial"/>
          <w:sz w:val="24"/>
          <w:szCs w:val="24"/>
        </w:rPr>
        <w:t xml:space="preserve">Credit shall not be granted for late arrivals, excessive absences, and/or early departures. Students are not allowed to make up missed portions of a course. </w:t>
      </w:r>
    </w:p>
    <w:p w14:paraId="2315BC3D" w14:textId="77777777" w:rsidR="00B370E0" w:rsidRPr="00536AA3" w:rsidRDefault="00B370E0" w:rsidP="00B370E0">
      <w:pPr>
        <w:pStyle w:val="Heading2"/>
        <w:rPr>
          <w:rFonts w:ascii="Arial" w:hAnsi="Arial" w:cs="Arial"/>
          <w:b w:val="0"/>
          <w:bCs w:val="0"/>
        </w:rPr>
      </w:pPr>
      <w:r w:rsidRPr="00536AA3">
        <w:rPr>
          <w:rFonts w:ascii="Arial" w:hAnsi="Arial" w:cs="Arial"/>
          <w:b w:val="0"/>
          <w:bCs w:val="0"/>
        </w:rPr>
        <w:t>Course Participation</w:t>
      </w:r>
    </w:p>
    <w:p w14:paraId="13E32297" w14:textId="77777777" w:rsidR="00B370E0" w:rsidRPr="00E57DDE" w:rsidRDefault="00B370E0" w:rsidP="00B370E0">
      <w:pPr>
        <w:rPr>
          <w:rFonts w:ascii="Arial" w:hAnsi="Arial" w:cs="Arial"/>
          <w:sz w:val="24"/>
          <w:szCs w:val="24"/>
        </w:rPr>
      </w:pPr>
      <w:r w:rsidRPr="00E57DDE">
        <w:rPr>
          <w:rFonts w:ascii="Arial" w:hAnsi="Arial" w:cs="Arial"/>
          <w:sz w:val="24"/>
          <w:szCs w:val="24"/>
        </w:rPr>
        <w:t>Instructors may not, in any venue, answer questions of a personal or legal nature, and students should not interpret any information received from instructors or course content as being legal</w:t>
      </w:r>
      <w:r w:rsidRPr="00E57DDE">
        <w:rPr>
          <w:rFonts w:ascii="Arial" w:hAnsi="Arial" w:cs="Arial"/>
          <w:spacing w:val="-12"/>
          <w:sz w:val="24"/>
          <w:szCs w:val="24"/>
        </w:rPr>
        <w:t xml:space="preserve"> </w:t>
      </w:r>
      <w:r w:rsidRPr="00E57DDE">
        <w:rPr>
          <w:rFonts w:ascii="Arial" w:hAnsi="Arial" w:cs="Arial"/>
          <w:sz w:val="24"/>
          <w:szCs w:val="24"/>
        </w:rPr>
        <w:t xml:space="preserve">advice. </w:t>
      </w:r>
    </w:p>
    <w:p w14:paraId="2B6A92F0" w14:textId="77777777" w:rsidR="00C54987" w:rsidRDefault="00C54987" w:rsidP="00B370E0">
      <w:pPr>
        <w:pStyle w:val="Heading2"/>
        <w:rPr>
          <w:rFonts w:ascii="Arial" w:hAnsi="Arial" w:cs="Arial"/>
          <w:b w:val="0"/>
          <w:bCs w:val="0"/>
        </w:rPr>
      </w:pPr>
    </w:p>
    <w:p w14:paraId="0BB2B7B3" w14:textId="14C6D874" w:rsidR="00B370E0" w:rsidRPr="0090759E" w:rsidRDefault="00B370E0" w:rsidP="00B370E0">
      <w:pPr>
        <w:pStyle w:val="Heading2"/>
        <w:rPr>
          <w:rFonts w:ascii="Arial" w:hAnsi="Arial" w:cs="Arial"/>
          <w:b w:val="0"/>
          <w:bCs w:val="0"/>
        </w:rPr>
      </w:pPr>
      <w:r w:rsidRPr="0090759E">
        <w:rPr>
          <w:rFonts w:ascii="Arial" w:hAnsi="Arial" w:cs="Arial"/>
          <w:b w:val="0"/>
          <w:bCs w:val="0"/>
        </w:rPr>
        <w:t>Classroom Rules of Conduct</w:t>
      </w:r>
    </w:p>
    <w:p w14:paraId="3E5BD0AA" w14:textId="77777777" w:rsidR="0064659B" w:rsidRDefault="00B370E0" w:rsidP="0064659B">
      <w:pPr>
        <w:rPr>
          <w:rFonts w:ascii="Arial" w:hAnsi="Arial" w:cs="Arial"/>
          <w:sz w:val="24"/>
          <w:szCs w:val="24"/>
        </w:rPr>
      </w:pPr>
      <w:r w:rsidRPr="00E57DDE">
        <w:rPr>
          <w:rFonts w:ascii="Arial" w:hAnsi="Arial" w:cs="Arial"/>
          <w:sz w:val="24"/>
          <w:szCs w:val="24"/>
        </w:rPr>
        <w:t xml:space="preserve">To provide an atmosphere conducive to learning, students must turn off all electronic devices prior to the start of class. Newspapers, books, magazines, or any other reading materials are not permitted during class presentation. Violations may result in loss of continuing education credit. </w:t>
      </w:r>
      <w:r w:rsidRPr="00E57DDE">
        <w:rPr>
          <w:rFonts w:ascii="Arial" w:hAnsi="Arial" w:cs="Arial"/>
          <w:spacing w:val="-3"/>
          <w:sz w:val="24"/>
          <w:szCs w:val="24"/>
        </w:rPr>
        <w:t xml:space="preserve"> </w:t>
      </w:r>
      <w:r w:rsidRPr="00E57DDE">
        <w:rPr>
          <w:rFonts w:ascii="Arial" w:hAnsi="Arial" w:cs="Arial"/>
          <w:sz w:val="24"/>
          <w:szCs w:val="24"/>
        </w:rPr>
        <w:t xml:space="preserve"> </w:t>
      </w:r>
    </w:p>
    <w:p w14:paraId="2539DB0F" w14:textId="79DA14C5" w:rsidR="0064659B" w:rsidRPr="0090759E" w:rsidRDefault="0064659B" w:rsidP="0064659B">
      <w:pPr>
        <w:rPr>
          <w:rFonts w:ascii="Arial" w:hAnsi="Arial" w:cs="Arial"/>
          <w:bCs/>
          <w:sz w:val="24"/>
          <w:szCs w:val="24"/>
        </w:rPr>
      </w:pPr>
      <w:r w:rsidRPr="0090759E">
        <w:rPr>
          <w:rFonts w:ascii="Arial" w:hAnsi="Arial" w:cs="Arial"/>
          <w:bCs/>
          <w:color w:val="2E74B5" w:themeColor="accent5" w:themeShade="BF"/>
          <w:sz w:val="32"/>
          <w:szCs w:val="32"/>
        </w:rPr>
        <w:t>ADA Compliance</w:t>
      </w:r>
    </w:p>
    <w:p w14:paraId="2D0AF83C" w14:textId="67C254BE" w:rsidR="0064659B" w:rsidRPr="0064659B" w:rsidRDefault="0064659B" w:rsidP="0064659B">
      <w:pPr>
        <w:jc w:val="both"/>
        <w:rPr>
          <w:rFonts w:ascii="Arial" w:hAnsi="Arial" w:cs="Arial"/>
          <w:sz w:val="24"/>
          <w:szCs w:val="24"/>
        </w:rPr>
      </w:pPr>
      <w:r w:rsidRPr="0064659B">
        <w:rPr>
          <w:rFonts w:ascii="Arial" w:hAnsi="Arial" w:cs="Arial"/>
          <w:sz w:val="24"/>
          <w:szCs w:val="24"/>
        </w:rPr>
        <w:t>Upon request, reasonable accommodations will be provided to individuals with a documented disability to assure that an equal opportunity to participate in this course is provided. For further information, contact our office at (555) 555-5555.</w:t>
      </w:r>
    </w:p>
    <w:p w14:paraId="18E1D6EA" w14:textId="77777777" w:rsidR="0064659B" w:rsidRPr="0064659B" w:rsidRDefault="0064659B" w:rsidP="0064659B">
      <w:pPr>
        <w:spacing w:after="0" w:line="240" w:lineRule="auto"/>
        <w:rPr>
          <w:rFonts w:ascii="Arial" w:hAnsi="Arial" w:cs="Arial"/>
          <w:bCs/>
          <w:color w:val="2E74B5" w:themeColor="accent5" w:themeShade="BF"/>
          <w:sz w:val="32"/>
          <w:szCs w:val="32"/>
        </w:rPr>
      </w:pPr>
      <w:r w:rsidRPr="0064659B">
        <w:rPr>
          <w:rFonts w:ascii="Arial" w:hAnsi="Arial" w:cs="Arial"/>
          <w:bCs/>
          <w:color w:val="2E74B5" w:themeColor="accent5" w:themeShade="BF"/>
          <w:sz w:val="32"/>
          <w:szCs w:val="32"/>
        </w:rPr>
        <w:t>Vendor Contact Information: (insert your contact information here)</w:t>
      </w:r>
    </w:p>
    <w:p w14:paraId="2AFE7C91" w14:textId="77777777" w:rsidR="0064659B" w:rsidRPr="0064659B" w:rsidRDefault="0064659B" w:rsidP="0064659B">
      <w:pPr>
        <w:spacing w:after="0" w:line="240" w:lineRule="auto"/>
        <w:rPr>
          <w:rFonts w:ascii="Arial" w:hAnsi="Arial" w:cs="Arial"/>
          <w:b/>
          <w:sz w:val="24"/>
          <w:szCs w:val="24"/>
        </w:rPr>
      </w:pPr>
    </w:p>
    <w:p w14:paraId="7FFD8AEF" w14:textId="77777777" w:rsidR="0064659B" w:rsidRPr="0064659B" w:rsidRDefault="0064659B" w:rsidP="0064659B">
      <w:pPr>
        <w:spacing w:after="0" w:line="240" w:lineRule="auto"/>
        <w:rPr>
          <w:rFonts w:ascii="Arial" w:hAnsi="Arial" w:cs="Arial"/>
          <w:sz w:val="24"/>
          <w:szCs w:val="24"/>
        </w:rPr>
      </w:pPr>
      <w:r w:rsidRPr="0064659B">
        <w:rPr>
          <w:rFonts w:ascii="Arial" w:hAnsi="Arial" w:cs="Arial"/>
          <w:b/>
          <w:sz w:val="24"/>
          <w:szCs w:val="24"/>
        </w:rPr>
        <w:t>Phone:</w:t>
      </w:r>
      <w:r w:rsidRPr="0064659B">
        <w:rPr>
          <w:rFonts w:ascii="Arial" w:hAnsi="Arial" w:cs="Arial"/>
          <w:sz w:val="24"/>
          <w:szCs w:val="24"/>
        </w:rPr>
        <w:t xml:space="preserve"> (555) 555·5555, weekdays between 8 a.m. and 5 p.m. central time.</w:t>
      </w:r>
    </w:p>
    <w:p w14:paraId="3CC7DEDF" w14:textId="77777777" w:rsidR="0064659B" w:rsidRPr="0064659B" w:rsidRDefault="0064659B" w:rsidP="0064659B">
      <w:pPr>
        <w:spacing w:after="0" w:line="240" w:lineRule="auto"/>
        <w:rPr>
          <w:rFonts w:ascii="Arial" w:hAnsi="Arial" w:cs="Arial"/>
          <w:sz w:val="24"/>
          <w:szCs w:val="24"/>
        </w:rPr>
      </w:pPr>
      <w:r w:rsidRPr="0064659B">
        <w:rPr>
          <w:rFonts w:ascii="Arial" w:hAnsi="Arial" w:cs="Arial"/>
          <w:b/>
          <w:sz w:val="24"/>
          <w:szCs w:val="24"/>
        </w:rPr>
        <w:t>E-mail:</w:t>
      </w:r>
      <w:r w:rsidRPr="0064659B">
        <w:rPr>
          <w:rFonts w:ascii="Arial" w:hAnsi="Arial" w:cs="Arial"/>
          <w:sz w:val="24"/>
          <w:szCs w:val="24"/>
        </w:rPr>
        <w:t xml:space="preserve">  </w:t>
      </w:r>
      <w:hyperlink r:id="rId11" w:history="1">
        <w:r w:rsidRPr="0064659B">
          <w:rPr>
            <w:rStyle w:val="Hyperlink"/>
            <w:rFonts w:ascii="Arial" w:hAnsi="Arial" w:cs="Arial"/>
            <w:sz w:val="24"/>
            <w:szCs w:val="24"/>
          </w:rPr>
          <w:t xml:space="preserve">anyschool@yourschool.com </w:t>
        </w:r>
      </w:hyperlink>
    </w:p>
    <w:p w14:paraId="5ABDE827" w14:textId="77777777" w:rsidR="0064659B" w:rsidRPr="0064659B" w:rsidRDefault="0064659B" w:rsidP="0064659B">
      <w:pPr>
        <w:spacing w:after="0" w:line="240" w:lineRule="auto"/>
        <w:rPr>
          <w:rFonts w:ascii="Arial" w:hAnsi="Arial" w:cs="Arial"/>
          <w:sz w:val="24"/>
          <w:szCs w:val="24"/>
        </w:rPr>
      </w:pPr>
      <w:r w:rsidRPr="0064659B">
        <w:rPr>
          <w:rFonts w:ascii="Arial" w:hAnsi="Arial" w:cs="Arial"/>
          <w:b/>
          <w:sz w:val="24"/>
          <w:szCs w:val="24"/>
        </w:rPr>
        <w:t xml:space="preserve">Address:  </w:t>
      </w:r>
      <w:r w:rsidRPr="0064659B">
        <w:rPr>
          <w:rFonts w:ascii="Arial" w:hAnsi="Arial" w:cs="Arial"/>
          <w:sz w:val="24"/>
          <w:szCs w:val="24"/>
        </w:rPr>
        <w:t>any town USA</w:t>
      </w:r>
    </w:p>
    <w:p w14:paraId="42800386" w14:textId="77777777" w:rsidR="0064659B" w:rsidRPr="00761F1F" w:rsidRDefault="0064659B" w:rsidP="0064659B">
      <w:pPr>
        <w:spacing w:after="0"/>
        <w:rPr>
          <w:rFonts w:cs="Calibri"/>
          <w:b/>
          <w:sz w:val="32"/>
        </w:rPr>
      </w:pPr>
    </w:p>
    <w:p w14:paraId="4413FFF9" w14:textId="77777777" w:rsidR="0064659B" w:rsidRPr="0090759E" w:rsidRDefault="0064659B" w:rsidP="0064659B">
      <w:pPr>
        <w:rPr>
          <w:rFonts w:ascii="Arial" w:hAnsi="Arial" w:cs="Arial"/>
          <w:bCs/>
          <w:color w:val="2E74B5" w:themeColor="accent5" w:themeShade="BF"/>
          <w:sz w:val="28"/>
        </w:rPr>
      </w:pPr>
      <w:r w:rsidRPr="0090759E">
        <w:rPr>
          <w:rFonts w:ascii="Arial" w:hAnsi="Arial" w:cs="Arial"/>
          <w:bCs/>
          <w:color w:val="2E74B5" w:themeColor="accent5" w:themeShade="BF"/>
          <w:sz w:val="32"/>
        </w:rPr>
        <w:t>Disclaimer</w:t>
      </w:r>
    </w:p>
    <w:p w14:paraId="4E4FDA8F" w14:textId="456A0C5E" w:rsidR="0064659B" w:rsidRPr="00C54987" w:rsidRDefault="0064659B" w:rsidP="0064659B">
      <w:pPr>
        <w:jc w:val="both"/>
        <w:rPr>
          <w:rFonts w:ascii="Arial" w:hAnsi="Arial" w:cs="Arial"/>
          <w:sz w:val="24"/>
        </w:rPr>
      </w:pPr>
      <w:r w:rsidRPr="00C54987">
        <w:rPr>
          <w:rFonts w:ascii="Arial" w:hAnsi="Arial" w:cs="Arial"/>
          <w:sz w:val="24"/>
        </w:rPr>
        <w:t>These materials are used for informational purposes and should not be construed as specific legal advice, nor are they designed to cover every aspect of a legal situation or every factual circumstance that may arise regarding the subject matter included.</w:t>
      </w:r>
    </w:p>
    <w:p w14:paraId="68807763" w14:textId="2FA1D629" w:rsidR="0064659B" w:rsidRPr="00C54987" w:rsidRDefault="0064659B" w:rsidP="0064659B">
      <w:pPr>
        <w:jc w:val="both"/>
        <w:rPr>
          <w:rFonts w:ascii="Arial" w:hAnsi="Arial" w:cs="Arial"/>
          <w:sz w:val="24"/>
        </w:rPr>
      </w:pPr>
      <w:r w:rsidRPr="00C54987">
        <w:rPr>
          <w:rFonts w:ascii="Arial" w:hAnsi="Arial" w:cs="Arial"/>
          <w:sz w:val="24"/>
        </w:rPr>
        <w:t>This publication is for reference purposes only and readers are responsible for contacting their own attorneys or other professional advisors for legal or contract advice. The comments provided herein solely represent the opinions of the authors and are not a guarantee of interpretation of the law or contracts by any court or by the Louisiana Real Estate Commission.</w:t>
      </w:r>
    </w:p>
    <w:p w14:paraId="02A0E2F3" w14:textId="47C43F1F" w:rsidR="00B370E0" w:rsidRDefault="00B370E0" w:rsidP="00B370E0">
      <w:pPr>
        <w:rPr>
          <w:rFonts w:cstheme="minorHAnsi"/>
          <w:b/>
          <w:bCs/>
          <w:color w:val="005870"/>
          <w:sz w:val="32"/>
          <w:szCs w:val="32"/>
        </w:rPr>
      </w:pPr>
    </w:p>
    <w:p w14:paraId="35828E16" w14:textId="77777777" w:rsidR="0090759E" w:rsidRDefault="0090759E" w:rsidP="00E87C03">
      <w:pPr>
        <w:spacing w:after="120" w:line="240" w:lineRule="auto"/>
        <w:jc w:val="center"/>
        <w:rPr>
          <w:rFonts w:cs="Calibri"/>
          <w:b/>
          <w:sz w:val="40"/>
        </w:rPr>
      </w:pPr>
    </w:p>
    <w:p w14:paraId="2D447309" w14:textId="77777777" w:rsidR="0090759E" w:rsidRDefault="0090759E" w:rsidP="00E87C03">
      <w:pPr>
        <w:spacing w:after="120" w:line="240" w:lineRule="auto"/>
        <w:jc w:val="center"/>
        <w:rPr>
          <w:rFonts w:cs="Calibri"/>
          <w:b/>
          <w:sz w:val="40"/>
        </w:rPr>
      </w:pPr>
    </w:p>
    <w:p w14:paraId="6A3A63CF" w14:textId="77777777" w:rsidR="0090759E" w:rsidRDefault="0090759E" w:rsidP="00E87C03">
      <w:pPr>
        <w:spacing w:after="120" w:line="240" w:lineRule="auto"/>
        <w:jc w:val="center"/>
        <w:rPr>
          <w:rFonts w:cs="Calibri"/>
          <w:b/>
          <w:sz w:val="40"/>
        </w:rPr>
      </w:pPr>
    </w:p>
    <w:p w14:paraId="606B283F" w14:textId="77777777" w:rsidR="0090759E" w:rsidRDefault="0090759E" w:rsidP="00E87C03">
      <w:pPr>
        <w:spacing w:after="120" w:line="240" w:lineRule="auto"/>
        <w:jc w:val="center"/>
        <w:rPr>
          <w:rFonts w:cs="Calibri"/>
          <w:b/>
          <w:sz w:val="40"/>
        </w:rPr>
      </w:pPr>
    </w:p>
    <w:p w14:paraId="71B01DD4" w14:textId="20A2244D" w:rsidR="00E87C03" w:rsidRPr="0090759E" w:rsidRDefault="00E87C03" w:rsidP="000B3FF7">
      <w:pPr>
        <w:spacing w:after="240" w:line="240" w:lineRule="auto"/>
        <w:jc w:val="center"/>
        <w:rPr>
          <w:rFonts w:ascii="Arial" w:hAnsi="Arial" w:cs="Arial"/>
          <w:bCs/>
          <w:color w:val="2E74B5" w:themeColor="accent5" w:themeShade="BF"/>
          <w:sz w:val="32"/>
          <w:szCs w:val="18"/>
        </w:rPr>
      </w:pPr>
      <w:r w:rsidRPr="0090759E">
        <w:rPr>
          <w:rFonts w:ascii="Arial" w:hAnsi="Arial" w:cs="Arial"/>
          <w:bCs/>
          <w:color w:val="2E74B5" w:themeColor="accent5" w:themeShade="BF"/>
          <w:sz w:val="32"/>
          <w:szCs w:val="18"/>
        </w:rPr>
        <w:t>Course Learning Objectives</w:t>
      </w:r>
    </w:p>
    <w:p w14:paraId="27DB6CC1" w14:textId="0552A62E" w:rsidR="00F379A3" w:rsidRPr="00F379A3" w:rsidRDefault="00F379A3" w:rsidP="00F379A3">
      <w:pPr>
        <w:spacing w:after="240"/>
        <w:rPr>
          <w:rFonts w:ascii="Arial" w:hAnsi="Arial" w:cs="Arial"/>
          <w:sz w:val="24"/>
          <w:szCs w:val="24"/>
        </w:rPr>
      </w:pPr>
      <w:r>
        <w:rPr>
          <w:rFonts w:ascii="Arial" w:hAnsi="Arial" w:cs="Arial"/>
          <w:sz w:val="24"/>
          <w:szCs w:val="24"/>
        </w:rPr>
        <w:t xml:space="preserve">Upon completion of </w:t>
      </w:r>
      <w:r w:rsidR="00627844">
        <w:rPr>
          <w:rFonts w:ascii="Arial" w:hAnsi="Arial" w:cs="Arial"/>
          <w:sz w:val="24"/>
          <w:szCs w:val="24"/>
        </w:rPr>
        <w:t xml:space="preserve">this course, </w:t>
      </w:r>
      <w:r w:rsidR="00DD5F17">
        <w:rPr>
          <w:rFonts w:ascii="Arial" w:hAnsi="Arial" w:cs="Arial"/>
          <w:sz w:val="24"/>
          <w:szCs w:val="24"/>
        </w:rPr>
        <w:t xml:space="preserve">the student will </w:t>
      </w:r>
      <w:r w:rsidR="00DD0CEA">
        <w:rPr>
          <w:rFonts w:ascii="Arial" w:hAnsi="Arial" w:cs="Arial"/>
          <w:sz w:val="24"/>
          <w:szCs w:val="24"/>
        </w:rPr>
        <w:t>be able to</w:t>
      </w:r>
      <w:r w:rsidR="00DD5F17">
        <w:rPr>
          <w:rFonts w:ascii="Arial" w:hAnsi="Arial" w:cs="Arial"/>
          <w:sz w:val="24"/>
          <w:szCs w:val="24"/>
        </w:rPr>
        <w:t>:</w:t>
      </w:r>
    </w:p>
    <w:p w14:paraId="25EFADA2" w14:textId="5C0E3385" w:rsidR="007D6A1F" w:rsidRDefault="00F379A3" w:rsidP="003319ED">
      <w:pPr>
        <w:pStyle w:val="ListParagraph"/>
        <w:numPr>
          <w:ilvl w:val="0"/>
          <w:numId w:val="3"/>
        </w:numPr>
        <w:spacing w:after="240" w:line="259" w:lineRule="auto"/>
        <w:ind w:left="1166"/>
        <w:contextualSpacing w:val="0"/>
        <w:rPr>
          <w:rFonts w:ascii="Arial" w:hAnsi="Arial" w:cs="Arial"/>
          <w:sz w:val="24"/>
          <w:szCs w:val="24"/>
        </w:rPr>
      </w:pPr>
      <w:r>
        <w:rPr>
          <w:rFonts w:ascii="Arial" w:hAnsi="Arial" w:cs="Arial"/>
          <w:sz w:val="24"/>
          <w:szCs w:val="24"/>
        </w:rPr>
        <w:t>U</w:t>
      </w:r>
      <w:r w:rsidR="00E87C03" w:rsidRPr="007D6A1F">
        <w:rPr>
          <w:rFonts w:ascii="Arial" w:hAnsi="Arial" w:cs="Arial"/>
          <w:sz w:val="24"/>
          <w:szCs w:val="24"/>
        </w:rPr>
        <w:t xml:space="preserve">nderstand the </w:t>
      </w:r>
      <w:r w:rsidR="00B24C7B">
        <w:rPr>
          <w:rFonts w:ascii="Arial" w:hAnsi="Arial" w:cs="Arial"/>
          <w:sz w:val="24"/>
          <w:szCs w:val="24"/>
        </w:rPr>
        <w:t>thirty-six (36)</w:t>
      </w:r>
      <w:r w:rsidR="00937061">
        <w:rPr>
          <w:rFonts w:ascii="Arial" w:hAnsi="Arial" w:cs="Arial"/>
          <w:sz w:val="24"/>
          <w:szCs w:val="24"/>
        </w:rPr>
        <w:t xml:space="preserve"> causes </w:t>
      </w:r>
      <w:r w:rsidR="008568E3">
        <w:rPr>
          <w:rFonts w:ascii="Arial" w:hAnsi="Arial" w:cs="Arial"/>
          <w:sz w:val="24"/>
          <w:szCs w:val="24"/>
        </w:rPr>
        <w:t xml:space="preserve">for censure, suspension, or revocation of </w:t>
      </w:r>
      <w:r w:rsidR="004C5D4A">
        <w:rPr>
          <w:rFonts w:ascii="Arial" w:hAnsi="Arial" w:cs="Arial"/>
          <w:sz w:val="24"/>
          <w:szCs w:val="24"/>
        </w:rPr>
        <w:t>a</w:t>
      </w:r>
      <w:r w:rsidR="008568E3">
        <w:rPr>
          <w:rFonts w:ascii="Arial" w:hAnsi="Arial" w:cs="Arial"/>
          <w:sz w:val="24"/>
          <w:szCs w:val="24"/>
        </w:rPr>
        <w:t xml:space="preserve"> license, </w:t>
      </w:r>
      <w:r w:rsidR="004C5D4A">
        <w:rPr>
          <w:rFonts w:ascii="Arial" w:hAnsi="Arial" w:cs="Arial"/>
          <w:sz w:val="24"/>
          <w:szCs w:val="24"/>
        </w:rPr>
        <w:t>registration, or certification</w:t>
      </w:r>
      <w:r w:rsidR="00E87C03" w:rsidRPr="007D6A1F">
        <w:rPr>
          <w:rFonts w:ascii="Arial" w:hAnsi="Arial" w:cs="Arial"/>
          <w:sz w:val="24"/>
          <w:szCs w:val="24"/>
        </w:rPr>
        <w:t>.</w:t>
      </w:r>
    </w:p>
    <w:p w14:paraId="35036D33" w14:textId="74C07D95" w:rsidR="00E87C03" w:rsidRPr="001F7C3D" w:rsidRDefault="00091D50" w:rsidP="003E1765">
      <w:pPr>
        <w:pStyle w:val="ListParagraph"/>
        <w:numPr>
          <w:ilvl w:val="0"/>
          <w:numId w:val="3"/>
        </w:numPr>
        <w:spacing w:after="240" w:line="259" w:lineRule="auto"/>
        <w:ind w:left="1170"/>
        <w:contextualSpacing w:val="0"/>
        <w:rPr>
          <w:rFonts w:ascii="Arial" w:hAnsi="Arial" w:cs="Arial"/>
          <w:sz w:val="24"/>
          <w:szCs w:val="24"/>
        </w:rPr>
      </w:pPr>
      <w:r w:rsidRPr="001F7C3D">
        <w:rPr>
          <w:rFonts w:ascii="Arial" w:hAnsi="Arial" w:cs="Arial"/>
          <w:sz w:val="24"/>
          <w:szCs w:val="24"/>
        </w:rPr>
        <w:t xml:space="preserve">Cite </w:t>
      </w:r>
      <w:r w:rsidR="00EC27D5" w:rsidRPr="001F7C3D">
        <w:rPr>
          <w:rFonts w:ascii="Arial" w:hAnsi="Arial" w:cs="Arial"/>
          <w:sz w:val="24"/>
          <w:szCs w:val="24"/>
        </w:rPr>
        <w:t>why it is</w:t>
      </w:r>
      <w:r w:rsidRPr="001F7C3D">
        <w:rPr>
          <w:rFonts w:ascii="Arial" w:hAnsi="Arial" w:cs="Arial"/>
          <w:sz w:val="24"/>
          <w:szCs w:val="24"/>
        </w:rPr>
        <w:t xml:space="preserve"> importan</w:t>
      </w:r>
      <w:r w:rsidR="001F7C3D" w:rsidRPr="001F7C3D">
        <w:rPr>
          <w:rFonts w:ascii="Arial" w:hAnsi="Arial" w:cs="Arial"/>
          <w:sz w:val="24"/>
          <w:szCs w:val="24"/>
        </w:rPr>
        <w:t>t</w:t>
      </w:r>
      <w:r w:rsidRPr="001F7C3D">
        <w:rPr>
          <w:rFonts w:ascii="Arial" w:hAnsi="Arial" w:cs="Arial"/>
          <w:sz w:val="24"/>
          <w:szCs w:val="24"/>
        </w:rPr>
        <w:t xml:space="preserve"> </w:t>
      </w:r>
      <w:r w:rsidR="001F7C3D" w:rsidRPr="001F7C3D">
        <w:rPr>
          <w:rFonts w:ascii="Arial" w:hAnsi="Arial" w:cs="Arial"/>
          <w:sz w:val="24"/>
          <w:szCs w:val="24"/>
        </w:rPr>
        <w:t>t</w:t>
      </w:r>
      <w:r w:rsidRPr="001F7C3D">
        <w:rPr>
          <w:rFonts w:ascii="Arial" w:hAnsi="Arial" w:cs="Arial"/>
          <w:sz w:val="24"/>
          <w:szCs w:val="24"/>
        </w:rPr>
        <w:t xml:space="preserve">o account for </w:t>
      </w:r>
      <w:r w:rsidR="00CC777C" w:rsidRPr="001F7C3D">
        <w:rPr>
          <w:rFonts w:ascii="Arial" w:hAnsi="Arial" w:cs="Arial"/>
          <w:sz w:val="24"/>
          <w:szCs w:val="24"/>
        </w:rPr>
        <w:t xml:space="preserve">any money </w:t>
      </w:r>
      <w:r w:rsidR="001F7C3D">
        <w:rPr>
          <w:rFonts w:ascii="Arial" w:hAnsi="Arial" w:cs="Arial"/>
          <w:sz w:val="24"/>
          <w:szCs w:val="24"/>
        </w:rPr>
        <w:t xml:space="preserve">that </w:t>
      </w:r>
      <w:r w:rsidR="00CC777C" w:rsidRPr="001F7C3D">
        <w:rPr>
          <w:rFonts w:ascii="Arial" w:hAnsi="Arial" w:cs="Arial"/>
          <w:sz w:val="24"/>
          <w:szCs w:val="24"/>
        </w:rPr>
        <w:t>com</w:t>
      </w:r>
      <w:r w:rsidR="001F7C3D">
        <w:rPr>
          <w:rFonts w:ascii="Arial" w:hAnsi="Arial" w:cs="Arial"/>
          <w:sz w:val="24"/>
          <w:szCs w:val="24"/>
        </w:rPr>
        <w:t>es</w:t>
      </w:r>
      <w:r w:rsidR="00CC777C" w:rsidRPr="001F7C3D">
        <w:rPr>
          <w:rFonts w:ascii="Arial" w:hAnsi="Arial" w:cs="Arial"/>
          <w:sz w:val="24"/>
          <w:szCs w:val="24"/>
        </w:rPr>
        <w:t xml:space="preserve"> into their</w:t>
      </w:r>
      <w:r w:rsidR="00EC27D5" w:rsidRPr="001F7C3D">
        <w:rPr>
          <w:rFonts w:ascii="Arial" w:hAnsi="Arial" w:cs="Arial"/>
          <w:sz w:val="24"/>
          <w:szCs w:val="24"/>
        </w:rPr>
        <w:t xml:space="preserve"> </w:t>
      </w:r>
      <w:r w:rsidR="00CC777C" w:rsidRPr="001F7C3D">
        <w:rPr>
          <w:rFonts w:ascii="Arial" w:hAnsi="Arial" w:cs="Arial"/>
          <w:sz w:val="24"/>
          <w:szCs w:val="24"/>
        </w:rPr>
        <w:t xml:space="preserve">possession </w:t>
      </w:r>
      <w:r w:rsidR="003E245D">
        <w:rPr>
          <w:rFonts w:ascii="Arial" w:hAnsi="Arial" w:cs="Arial"/>
          <w:sz w:val="24"/>
          <w:szCs w:val="24"/>
        </w:rPr>
        <w:t>that belongs to others</w:t>
      </w:r>
      <w:r w:rsidR="00E87C03" w:rsidRPr="001F7C3D">
        <w:rPr>
          <w:rFonts w:ascii="Arial" w:hAnsi="Arial" w:cs="Arial"/>
          <w:sz w:val="24"/>
          <w:szCs w:val="24"/>
        </w:rPr>
        <w:t>.</w:t>
      </w:r>
    </w:p>
    <w:p w14:paraId="27782A7D" w14:textId="77777777" w:rsidR="00FF6992" w:rsidRDefault="00D56011" w:rsidP="003319ED">
      <w:pPr>
        <w:pStyle w:val="ListParagraph"/>
        <w:numPr>
          <w:ilvl w:val="0"/>
          <w:numId w:val="3"/>
        </w:numPr>
        <w:spacing w:after="240" w:line="259" w:lineRule="auto"/>
        <w:ind w:left="1170"/>
        <w:contextualSpacing w:val="0"/>
        <w:rPr>
          <w:rFonts w:ascii="Arial" w:hAnsi="Arial" w:cs="Arial"/>
          <w:sz w:val="24"/>
          <w:szCs w:val="24"/>
        </w:rPr>
      </w:pPr>
      <w:r>
        <w:rPr>
          <w:rFonts w:ascii="Arial" w:hAnsi="Arial" w:cs="Arial"/>
          <w:sz w:val="24"/>
          <w:szCs w:val="24"/>
        </w:rPr>
        <w:t>Define commingling</w:t>
      </w:r>
      <w:r w:rsidR="002511CB">
        <w:rPr>
          <w:rFonts w:ascii="Arial" w:hAnsi="Arial" w:cs="Arial"/>
          <w:sz w:val="24"/>
          <w:szCs w:val="24"/>
        </w:rPr>
        <w:t xml:space="preserve"> and discuss why this must not occur with </w:t>
      </w:r>
      <w:r w:rsidR="00FF6992">
        <w:rPr>
          <w:rFonts w:ascii="Arial" w:hAnsi="Arial" w:cs="Arial"/>
          <w:sz w:val="24"/>
          <w:szCs w:val="24"/>
        </w:rPr>
        <w:t>either money or other property of their principles.</w:t>
      </w:r>
    </w:p>
    <w:p w14:paraId="5F80FEDD" w14:textId="11F0953A" w:rsidR="00E87C03" w:rsidRPr="0090759E" w:rsidRDefault="00E87C03" w:rsidP="003319ED">
      <w:pPr>
        <w:pStyle w:val="ListParagraph"/>
        <w:numPr>
          <w:ilvl w:val="0"/>
          <w:numId w:val="3"/>
        </w:numPr>
        <w:spacing w:after="240" w:line="259" w:lineRule="auto"/>
        <w:ind w:left="1170"/>
        <w:contextualSpacing w:val="0"/>
        <w:rPr>
          <w:rFonts w:ascii="Arial" w:hAnsi="Arial" w:cs="Arial"/>
          <w:sz w:val="24"/>
          <w:szCs w:val="24"/>
        </w:rPr>
      </w:pPr>
      <w:r w:rsidRPr="0090759E">
        <w:rPr>
          <w:rFonts w:ascii="Arial" w:hAnsi="Arial" w:cs="Arial"/>
          <w:sz w:val="24"/>
          <w:szCs w:val="24"/>
        </w:rPr>
        <w:t xml:space="preserve">Discuss the </w:t>
      </w:r>
      <w:r w:rsidR="00FC4E7C">
        <w:rPr>
          <w:rFonts w:ascii="Arial" w:hAnsi="Arial" w:cs="Arial"/>
          <w:sz w:val="24"/>
          <w:szCs w:val="24"/>
        </w:rPr>
        <w:t xml:space="preserve">importance of disclosing </w:t>
      </w:r>
      <w:r w:rsidR="004D6503">
        <w:rPr>
          <w:rFonts w:ascii="Arial" w:hAnsi="Arial" w:cs="Arial"/>
          <w:sz w:val="24"/>
          <w:szCs w:val="24"/>
        </w:rPr>
        <w:t xml:space="preserve">of dual </w:t>
      </w:r>
      <w:r w:rsidR="00865A75">
        <w:rPr>
          <w:rFonts w:ascii="Arial" w:hAnsi="Arial" w:cs="Arial"/>
          <w:sz w:val="24"/>
          <w:szCs w:val="24"/>
        </w:rPr>
        <w:t>capacity</w:t>
      </w:r>
      <w:r w:rsidR="008522B4">
        <w:rPr>
          <w:rFonts w:ascii="Arial" w:hAnsi="Arial" w:cs="Arial"/>
          <w:sz w:val="24"/>
          <w:szCs w:val="24"/>
        </w:rPr>
        <w:t xml:space="preserve"> of agent and undisclosed principal in any </w:t>
      </w:r>
      <w:r w:rsidR="00ED203F">
        <w:rPr>
          <w:rFonts w:ascii="Arial" w:hAnsi="Arial" w:cs="Arial"/>
          <w:sz w:val="24"/>
          <w:szCs w:val="24"/>
        </w:rPr>
        <w:t>transaction</w:t>
      </w:r>
      <w:r w:rsidRPr="0090759E">
        <w:rPr>
          <w:rFonts w:ascii="Arial" w:hAnsi="Arial" w:cs="Arial"/>
          <w:sz w:val="24"/>
          <w:szCs w:val="24"/>
        </w:rPr>
        <w:t>.</w:t>
      </w:r>
    </w:p>
    <w:p w14:paraId="09A1096F" w14:textId="169F6174" w:rsidR="00E87C03" w:rsidRPr="0090759E" w:rsidRDefault="00E25C08" w:rsidP="005A5196">
      <w:pPr>
        <w:pStyle w:val="ListParagraph"/>
        <w:numPr>
          <w:ilvl w:val="0"/>
          <w:numId w:val="2"/>
        </w:numPr>
        <w:spacing w:after="240" w:line="259" w:lineRule="auto"/>
        <w:ind w:left="1170"/>
        <w:contextualSpacing w:val="0"/>
        <w:rPr>
          <w:rFonts w:ascii="Arial" w:hAnsi="Arial" w:cs="Arial"/>
          <w:sz w:val="24"/>
          <w:szCs w:val="24"/>
        </w:rPr>
      </w:pPr>
      <w:r>
        <w:rPr>
          <w:rFonts w:ascii="Arial" w:hAnsi="Arial" w:cs="Arial"/>
          <w:sz w:val="24"/>
          <w:szCs w:val="24"/>
        </w:rPr>
        <w:t xml:space="preserve">List ways in which a licensee </w:t>
      </w:r>
      <w:r w:rsidR="00BA20AA">
        <w:rPr>
          <w:rFonts w:ascii="Arial" w:hAnsi="Arial" w:cs="Arial"/>
          <w:sz w:val="24"/>
          <w:szCs w:val="24"/>
        </w:rPr>
        <w:t xml:space="preserve">may determine who and </w:t>
      </w:r>
      <w:r w:rsidR="007125BF">
        <w:rPr>
          <w:rFonts w:ascii="Arial" w:hAnsi="Arial" w:cs="Arial"/>
          <w:sz w:val="24"/>
          <w:szCs w:val="24"/>
        </w:rPr>
        <w:t>the number of</w:t>
      </w:r>
      <w:r w:rsidR="00BA20AA">
        <w:rPr>
          <w:rFonts w:ascii="Arial" w:hAnsi="Arial" w:cs="Arial"/>
          <w:sz w:val="24"/>
          <w:szCs w:val="24"/>
        </w:rPr>
        <w:t xml:space="preserve"> owners are principals to a listing prior to </w:t>
      </w:r>
      <w:r w:rsidR="00443DBA">
        <w:rPr>
          <w:rFonts w:ascii="Arial" w:hAnsi="Arial" w:cs="Arial"/>
          <w:sz w:val="24"/>
          <w:szCs w:val="24"/>
        </w:rPr>
        <w:t xml:space="preserve">advertising a property. </w:t>
      </w:r>
    </w:p>
    <w:p w14:paraId="7C71DA84" w14:textId="59D940C0" w:rsidR="00E87C03" w:rsidRPr="0090759E" w:rsidRDefault="00C41A00" w:rsidP="005A5196">
      <w:pPr>
        <w:pStyle w:val="ListParagraph"/>
        <w:numPr>
          <w:ilvl w:val="0"/>
          <w:numId w:val="2"/>
        </w:numPr>
        <w:spacing w:after="240" w:line="259" w:lineRule="auto"/>
        <w:ind w:left="1170"/>
        <w:contextualSpacing w:val="0"/>
        <w:rPr>
          <w:rFonts w:ascii="Arial" w:hAnsi="Arial" w:cs="Arial"/>
          <w:sz w:val="24"/>
          <w:szCs w:val="24"/>
        </w:rPr>
      </w:pPr>
      <w:r>
        <w:rPr>
          <w:rFonts w:ascii="Arial" w:hAnsi="Arial" w:cs="Arial"/>
          <w:sz w:val="24"/>
          <w:szCs w:val="24"/>
        </w:rPr>
        <w:t xml:space="preserve">Assess the </w:t>
      </w:r>
      <w:r w:rsidR="000B0667">
        <w:rPr>
          <w:rFonts w:ascii="Arial" w:hAnsi="Arial" w:cs="Arial"/>
          <w:sz w:val="24"/>
          <w:szCs w:val="24"/>
        </w:rPr>
        <w:t xml:space="preserve">practicality of placing funds received by a client into </w:t>
      </w:r>
      <w:r w:rsidR="00A70626">
        <w:rPr>
          <w:rFonts w:ascii="Arial" w:hAnsi="Arial" w:cs="Arial"/>
          <w:sz w:val="24"/>
          <w:szCs w:val="24"/>
        </w:rPr>
        <w:t xml:space="preserve">the custody of the licensee’s broker and </w:t>
      </w:r>
      <w:r w:rsidR="006974F6">
        <w:rPr>
          <w:rFonts w:ascii="Arial" w:hAnsi="Arial" w:cs="Arial"/>
          <w:sz w:val="24"/>
          <w:szCs w:val="24"/>
        </w:rPr>
        <w:t xml:space="preserve">state </w:t>
      </w:r>
      <w:r w:rsidR="008F25E4">
        <w:rPr>
          <w:rFonts w:ascii="Arial" w:hAnsi="Arial" w:cs="Arial"/>
          <w:sz w:val="24"/>
          <w:szCs w:val="24"/>
        </w:rPr>
        <w:t xml:space="preserve">the broker’s responsibility </w:t>
      </w:r>
      <w:r w:rsidR="007125BF">
        <w:rPr>
          <w:rFonts w:ascii="Arial" w:hAnsi="Arial" w:cs="Arial"/>
          <w:sz w:val="24"/>
          <w:szCs w:val="24"/>
        </w:rPr>
        <w:t>upon receipt of said funds</w:t>
      </w:r>
      <w:r w:rsidR="0078646E">
        <w:rPr>
          <w:rFonts w:ascii="Arial" w:hAnsi="Arial" w:cs="Arial"/>
          <w:sz w:val="24"/>
          <w:szCs w:val="24"/>
        </w:rPr>
        <w:t xml:space="preserve">. </w:t>
      </w:r>
    </w:p>
    <w:p w14:paraId="36D8FC68" w14:textId="01C05B89" w:rsidR="00E87C03" w:rsidRPr="00735BA0" w:rsidRDefault="00F3118E" w:rsidP="005A5196">
      <w:pPr>
        <w:pStyle w:val="ListParagraph"/>
        <w:numPr>
          <w:ilvl w:val="0"/>
          <w:numId w:val="2"/>
        </w:numPr>
        <w:spacing w:after="240" w:line="259" w:lineRule="auto"/>
        <w:ind w:left="1170"/>
        <w:contextualSpacing w:val="0"/>
        <w:rPr>
          <w:rFonts w:ascii="Arial" w:hAnsi="Arial" w:cs="Arial"/>
          <w:sz w:val="24"/>
          <w:szCs w:val="24"/>
        </w:rPr>
      </w:pPr>
      <w:r w:rsidRPr="00735BA0">
        <w:rPr>
          <w:rFonts w:ascii="Arial" w:hAnsi="Arial" w:cs="Arial"/>
          <w:sz w:val="24"/>
          <w:szCs w:val="24"/>
        </w:rPr>
        <w:t xml:space="preserve">Articulate </w:t>
      </w:r>
      <w:r w:rsidR="00B42F4F" w:rsidRPr="00735BA0">
        <w:rPr>
          <w:rFonts w:ascii="Arial" w:hAnsi="Arial" w:cs="Arial"/>
          <w:sz w:val="24"/>
          <w:szCs w:val="24"/>
        </w:rPr>
        <w:t>the importance of providing the Agency Disclosure Information Pamphlet</w:t>
      </w:r>
      <w:r w:rsidR="00A152C0" w:rsidRPr="00735BA0">
        <w:rPr>
          <w:rFonts w:ascii="Arial" w:hAnsi="Arial" w:cs="Arial"/>
          <w:sz w:val="24"/>
          <w:szCs w:val="24"/>
        </w:rPr>
        <w:t xml:space="preserve"> and, where applicable, </w:t>
      </w:r>
      <w:r w:rsidR="00274E7C" w:rsidRPr="00735BA0">
        <w:rPr>
          <w:rFonts w:ascii="Arial" w:hAnsi="Arial" w:cs="Arial"/>
          <w:sz w:val="24"/>
          <w:szCs w:val="24"/>
        </w:rPr>
        <w:t>the Dual Agency Disclosure Form</w:t>
      </w:r>
      <w:r w:rsidR="00735BA0" w:rsidRPr="00735BA0">
        <w:rPr>
          <w:rFonts w:ascii="Arial" w:hAnsi="Arial" w:cs="Arial"/>
          <w:sz w:val="24"/>
          <w:szCs w:val="24"/>
        </w:rPr>
        <w:t>.</w:t>
      </w:r>
      <w:r w:rsidR="00A152C0" w:rsidRPr="00735BA0">
        <w:rPr>
          <w:rFonts w:ascii="Arial" w:hAnsi="Arial" w:cs="Arial"/>
          <w:sz w:val="24"/>
          <w:szCs w:val="24"/>
        </w:rPr>
        <w:t xml:space="preserve"> </w:t>
      </w:r>
    </w:p>
    <w:p w14:paraId="726B5F4B" w14:textId="2D95DEA1" w:rsidR="00E87C03" w:rsidRPr="00C05A7A" w:rsidRDefault="00B6794B" w:rsidP="005A5196">
      <w:pPr>
        <w:pStyle w:val="ListParagraph"/>
        <w:numPr>
          <w:ilvl w:val="0"/>
          <w:numId w:val="2"/>
        </w:numPr>
        <w:spacing w:after="240" w:line="259" w:lineRule="auto"/>
        <w:ind w:left="1170"/>
        <w:contextualSpacing w:val="0"/>
        <w:rPr>
          <w:rFonts w:ascii="Arial" w:hAnsi="Arial" w:cs="Arial"/>
          <w:sz w:val="24"/>
          <w:szCs w:val="24"/>
        </w:rPr>
      </w:pPr>
      <w:r w:rsidRPr="00C05A7A">
        <w:rPr>
          <w:rFonts w:ascii="Arial" w:hAnsi="Arial" w:cs="Arial"/>
          <w:sz w:val="24"/>
          <w:szCs w:val="24"/>
        </w:rPr>
        <w:t xml:space="preserve">Elaborate </w:t>
      </w:r>
      <w:r w:rsidR="008B7D6C" w:rsidRPr="00C05A7A">
        <w:rPr>
          <w:rFonts w:ascii="Arial" w:hAnsi="Arial" w:cs="Arial"/>
          <w:sz w:val="24"/>
          <w:szCs w:val="24"/>
        </w:rPr>
        <w:t xml:space="preserve">on the importance of reducing </w:t>
      </w:r>
      <w:r w:rsidR="00507653" w:rsidRPr="00C05A7A">
        <w:rPr>
          <w:rFonts w:ascii="Arial" w:hAnsi="Arial" w:cs="Arial"/>
          <w:sz w:val="24"/>
          <w:szCs w:val="24"/>
        </w:rPr>
        <w:t xml:space="preserve">a bona fide offer to writing when a client </w:t>
      </w:r>
      <w:r w:rsidR="00C05A7A" w:rsidRPr="00C05A7A">
        <w:rPr>
          <w:rFonts w:ascii="Arial" w:hAnsi="Arial" w:cs="Arial"/>
          <w:sz w:val="24"/>
          <w:szCs w:val="24"/>
        </w:rPr>
        <w:t xml:space="preserve">requests that you submit an offer on their behalf. </w:t>
      </w:r>
    </w:p>
    <w:p w14:paraId="1C33C0E7" w14:textId="7F183E39" w:rsidR="00E87C03" w:rsidRPr="00A04718" w:rsidRDefault="00FE6097" w:rsidP="005A5196">
      <w:pPr>
        <w:pStyle w:val="ListParagraph"/>
        <w:numPr>
          <w:ilvl w:val="0"/>
          <w:numId w:val="2"/>
        </w:numPr>
        <w:spacing w:after="240" w:line="259" w:lineRule="auto"/>
        <w:ind w:left="1170"/>
        <w:contextualSpacing w:val="0"/>
        <w:rPr>
          <w:rFonts w:ascii="Arial" w:hAnsi="Arial" w:cs="Arial"/>
          <w:sz w:val="24"/>
          <w:szCs w:val="24"/>
        </w:rPr>
      </w:pPr>
      <w:r w:rsidRPr="00A04718">
        <w:rPr>
          <w:rFonts w:ascii="Arial" w:hAnsi="Arial" w:cs="Arial"/>
          <w:sz w:val="24"/>
          <w:szCs w:val="24"/>
        </w:rPr>
        <w:t xml:space="preserve">State </w:t>
      </w:r>
      <w:r w:rsidR="002F64DC" w:rsidRPr="00A04718">
        <w:rPr>
          <w:rFonts w:ascii="Arial" w:hAnsi="Arial" w:cs="Arial"/>
          <w:sz w:val="24"/>
          <w:szCs w:val="24"/>
        </w:rPr>
        <w:t xml:space="preserve">the reason(s) for disclosing to a buyer all material defects </w:t>
      </w:r>
      <w:r w:rsidR="00AD3E9F" w:rsidRPr="00A04718">
        <w:rPr>
          <w:rFonts w:ascii="Arial" w:hAnsi="Arial" w:cs="Arial"/>
          <w:sz w:val="24"/>
          <w:szCs w:val="24"/>
        </w:rPr>
        <w:t>regarding material defects regarding the condition of real estate</w:t>
      </w:r>
      <w:r w:rsidR="00A04718" w:rsidRPr="00A04718">
        <w:rPr>
          <w:rFonts w:ascii="Arial" w:hAnsi="Arial" w:cs="Arial"/>
          <w:sz w:val="24"/>
          <w:szCs w:val="24"/>
        </w:rPr>
        <w:t xml:space="preserve"> that you have knowledge of.</w:t>
      </w:r>
      <w:r w:rsidR="002F64DC" w:rsidRPr="00A04718">
        <w:rPr>
          <w:rFonts w:ascii="Arial" w:hAnsi="Arial" w:cs="Arial"/>
          <w:sz w:val="24"/>
          <w:szCs w:val="24"/>
        </w:rPr>
        <w:t xml:space="preserve"> </w:t>
      </w:r>
    </w:p>
    <w:p w14:paraId="1A01E962" w14:textId="6FD3B023" w:rsidR="00E87C03" w:rsidRPr="007930B0" w:rsidRDefault="00EF7410" w:rsidP="005A5196">
      <w:pPr>
        <w:pStyle w:val="ListParagraph"/>
        <w:numPr>
          <w:ilvl w:val="0"/>
          <w:numId w:val="2"/>
        </w:numPr>
        <w:spacing w:after="240" w:line="259" w:lineRule="auto"/>
        <w:ind w:left="1170"/>
        <w:contextualSpacing w:val="0"/>
        <w:rPr>
          <w:rFonts w:ascii="Arial" w:hAnsi="Arial" w:cs="Arial"/>
          <w:sz w:val="24"/>
          <w:szCs w:val="24"/>
        </w:rPr>
      </w:pPr>
      <w:r>
        <w:rPr>
          <w:rFonts w:ascii="Arial" w:hAnsi="Arial" w:cs="Arial"/>
          <w:sz w:val="24"/>
          <w:szCs w:val="24"/>
        </w:rPr>
        <w:t>Discuss the relevance of cooperating with the Commission when</w:t>
      </w:r>
      <w:r w:rsidR="007C7641">
        <w:rPr>
          <w:rFonts w:ascii="Arial" w:hAnsi="Arial" w:cs="Arial"/>
          <w:sz w:val="24"/>
          <w:szCs w:val="24"/>
        </w:rPr>
        <w:t xml:space="preserve"> requested/required to testify</w:t>
      </w:r>
      <w:r w:rsidR="0003252C">
        <w:rPr>
          <w:rFonts w:ascii="Arial" w:hAnsi="Arial" w:cs="Arial"/>
          <w:sz w:val="24"/>
          <w:szCs w:val="24"/>
        </w:rPr>
        <w:t xml:space="preserve"> at a hearing, </w:t>
      </w:r>
      <w:r w:rsidR="00F94A95">
        <w:rPr>
          <w:rFonts w:ascii="Arial" w:hAnsi="Arial" w:cs="Arial"/>
          <w:sz w:val="24"/>
          <w:szCs w:val="24"/>
        </w:rPr>
        <w:t>presenting documents requested, or any other matter regarding investigations and hearings.</w:t>
      </w:r>
      <w:r w:rsidR="007C7641">
        <w:rPr>
          <w:rFonts w:ascii="Arial" w:hAnsi="Arial" w:cs="Arial"/>
          <w:sz w:val="24"/>
          <w:szCs w:val="24"/>
        </w:rPr>
        <w:t xml:space="preserve"> </w:t>
      </w:r>
    </w:p>
    <w:p w14:paraId="566320F4" w14:textId="4C7C945F" w:rsidR="00E87C03" w:rsidRPr="00520398" w:rsidRDefault="00C84223" w:rsidP="005A5196">
      <w:pPr>
        <w:pStyle w:val="ListParagraph"/>
        <w:numPr>
          <w:ilvl w:val="0"/>
          <w:numId w:val="2"/>
        </w:numPr>
        <w:spacing w:after="240" w:line="259" w:lineRule="auto"/>
        <w:ind w:left="1170"/>
        <w:contextualSpacing w:val="0"/>
        <w:rPr>
          <w:rFonts w:ascii="Arial" w:hAnsi="Arial" w:cs="Arial"/>
          <w:sz w:val="24"/>
          <w:szCs w:val="24"/>
        </w:rPr>
      </w:pPr>
      <w:r w:rsidRPr="00520398">
        <w:rPr>
          <w:rFonts w:ascii="Arial" w:hAnsi="Arial" w:cs="Arial"/>
          <w:sz w:val="24"/>
          <w:szCs w:val="24"/>
        </w:rPr>
        <w:t>Summarize</w:t>
      </w:r>
      <w:r w:rsidR="009E5196" w:rsidRPr="00520398">
        <w:rPr>
          <w:rFonts w:ascii="Arial" w:hAnsi="Arial" w:cs="Arial"/>
          <w:sz w:val="24"/>
          <w:szCs w:val="24"/>
        </w:rPr>
        <w:t xml:space="preserve"> the reason</w:t>
      </w:r>
      <w:r w:rsidR="00520398">
        <w:rPr>
          <w:rFonts w:ascii="Arial" w:hAnsi="Arial" w:cs="Arial"/>
          <w:sz w:val="24"/>
          <w:szCs w:val="24"/>
        </w:rPr>
        <w:t>ing</w:t>
      </w:r>
      <w:r w:rsidR="009E5196" w:rsidRPr="00520398">
        <w:rPr>
          <w:rFonts w:ascii="Arial" w:hAnsi="Arial" w:cs="Arial"/>
          <w:sz w:val="24"/>
          <w:szCs w:val="24"/>
        </w:rPr>
        <w:t xml:space="preserve"> </w:t>
      </w:r>
      <w:r w:rsidR="006E05A3">
        <w:rPr>
          <w:rFonts w:ascii="Arial" w:hAnsi="Arial" w:cs="Arial"/>
          <w:sz w:val="24"/>
          <w:szCs w:val="24"/>
        </w:rPr>
        <w:t xml:space="preserve">behind </w:t>
      </w:r>
      <w:r w:rsidR="00CF0526">
        <w:rPr>
          <w:rFonts w:ascii="Arial" w:hAnsi="Arial" w:cs="Arial"/>
          <w:sz w:val="24"/>
          <w:szCs w:val="24"/>
        </w:rPr>
        <w:t>be</w:t>
      </w:r>
      <w:r w:rsidR="006E05A3">
        <w:rPr>
          <w:rFonts w:ascii="Arial" w:hAnsi="Arial" w:cs="Arial"/>
          <w:sz w:val="24"/>
          <w:szCs w:val="24"/>
        </w:rPr>
        <w:t>ing</w:t>
      </w:r>
      <w:r w:rsidR="008F0A89" w:rsidRPr="00520398">
        <w:rPr>
          <w:rFonts w:ascii="Arial" w:hAnsi="Arial" w:cs="Arial"/>
          <w:sz w:val="24"/>
          <w:szCs w:val="24"/>
        </w:rPr>
        <w:t xml:space="preserve"> </w:t>
      </w:r>
      <w:r w:rsidR="006E05A3">
        <w:rPr>
          <w:rFonts w:ascii="Arial" w:hAnsi="Arial" w:cs="Arial"/>
          <w:sz w:val="24"/>
          <w:szCs w:val="24"/>
        </w:rPr>
        <w:t>accura</w:t>
      </w:r>
      <w:r w:rsidR="00CF0526">
        <w:rPr>
          <w:rFonts w:ascii="Arial" w:hAnsi="Arial" w:cs="Arial"/>
          <w:sz w:val="24"/>
          <w:szCs w:val="24"/>
        </w:rPr>
        <w:t>te when</w:t>
      </w:r>
      <w:r w:rsidR="008F0A89" w:rsidRPr="00520398">
        <w:rPr>
          <w:rFonts w:ascii="Arial" w:hAnsi="Arial" w:cs="Arial"/>
          <w:sz w:val="24"/>
          <w:szCs w:val="24"/>
        </w:rPr>
        <w:t xml:space="preserve"> advertis</w:t>
      </w:r>
      <w:r w:rsidR="00CF0526">
        <w:rPr>
          <w:rFonts w:ascii="Arial" w:hAnsi="Arial" w:cs="Arial"/>
          <w:sz w:val="24"/>
          <w:szCs w:val="24"/>
        </w:rPr>
        <w:t>ing</w:t>
      </w:r>
      <w:r w:rsidR="00520398" w:rsidRPr="00520398">
        <w:rPr>
          <w:rFonts w:ascii="Arial" w:hAnsi="Arial" w:cs="Arial"/>
          <w:sz w:val="24"/>
          <w:szCs w:val="24"/>
        </w:rPr>
        <w:t xml:space="preserve">. </w:t>
      </w:r>
      <w:r w:rsidR="008F0A89" w:rsidRPr="00520398">
        <w:rPr>
          <w:rFonts w:ascii="Arial" w:hAnsi="Arial" w:cs="Arial"/>
          <w:sz w:val="24"/>
          <w:szCs w:val="24"/>
        </w:rPr>
        <w:t xml:space="preserve"> </w:t>
      </w:r>
    </w:p>
    <w:p w14:paraId="43E0074F" w14:textId="7FDD7DE2" w:rsidR="00E87C03" w:rsidRPr="0090759E" w:rsidRDefault="00F77D0B" w:rsidP="005A5196">
      <w:pPr>
        <w:pStyle w:val="ListParagraph"/>
        <w:numPr>
          <w:ilvl w:val="0"/>
          <w:numId w:val="2"/>
        </w:numPr>
        <w:spacing w:before="120" w:after="240" w:line="259" w:lineRule="auto"/>
        <w:ind w:left="1170"/>
        <w:contextualSpacing w:val="0"/>
        <w:rPr>
          <w:rFonts w:ascii="Arial" w:hAnsi="Arial" w:cs="Arial"/>
          <w:sz w:val="24"/>
          <w:szCs w:val="24"/>
        </w:rPr>
      </w:pPr>
      <w:r>
        <w:rPr>
          <w:rFonts w:ascii="Arial" w:hAnsi="Arial" w:cs="Arial"/>
          <w:sz w:val="24"/>
          <w:szCs w:val="24"/>
        </w:rPr>
        <w:t xml:space="preserve">Recognize </w:t>
      </w:r>
      <w:r w:rsidR="00B85C33">
        <w:rPr>
          <w:rFonts w:ascii="Arial" w:hAnsi="Arial" w:cs="Arial"/>
          <w:sz w:val="24"/>
          <w:szCs w:val="24"/>
        </w:rPr>
        <w:t xml:space="preserve">violations </w:t>
      </w:r>
      <w:r w:rsidR="00DF6EF5">
        <w:rPr>
          <w:rFonts w:ascii="Arial" w:hAnsi="Arial" w:cs="Arial"/>
          <w:sz w:val="24"/>
          <w:szCs w:val="24"/>
        </w:rPr>
        <w:t>managed</w:t>
      </w:r>
      <w:r w:rsidR="00B85C33">
        <w:rPr>
          <w:rFonts w:ascii="Arial" w:hAnsi="Arial" w:cs="Arial"/>
          <w:sz w:val="24"/>
          <w:szCs w:val="24"/>
        </w:rPr>
        <w:t xml:space="preserve"> via citation by the Commission.</w:t>
      </w:r>
    </w:p>
    <w:p w14:paraId="1853C603" w14:textId="6551D454" w:rsidR="00E87C03" w:rsidRPr="0090759E" w:rsidRDefault="00E87C03" w:rsidP="00E87C03">
      <w:pPr>
        <w:jc w:val="center"/>
        <w:rPr>
          <w:rFonts w:ascii="Arial" w:hAnsi="Arial" w:cs="Arial"/>
          <w:bCs/>
          <w:color w:val="2E74B5" w:themeColor="accent5" w:themeShade="BF"/>
          <w:sz w:val="32"/>
          <w:szCs w:val="20"/>
        </w:rPr>
      </w:pPr>
      <w:r w:rsidRPr="0090759E">
        <w:rPr>
          <w:rFonts w:ascii="Arial" w:hAnsi="Arial" w:cs="Arial"/>
          <w:bCs/>
          <w:color w:val="2E74B5" w:themeColor="accent5" w:themeShade="BF"/>
          <w:sz w:val="32"/>
          <w:szCs w:val="20"/>
        </w:rPr>
        <w:t>Timed Course Outline</w:t>
      </w:r>
    </w:p>
    <w:p w14:paraId="0E9EBA91" w14:textId="56342D8C" w:rsidR="00E87C03" w:rsidRPr="0090759E" w:rsidRDefault="00E87C03" w:rsidP="0021380B">
      <w:pPr>
        <w:spacing w:after="240"/>
        <w:rPr>
          <w:rFonts w:ascii="Arial" w:hAnsi="Arial" w:cs="Arial"/>
          <w:sz w:val="24"/>
          <w:szCs w:val="24"/>
        </w:rPr>
      </w:pPr>
      <w:r w:rsidRPr="0090759E">
        <w:rPr>
          <w:rFonts w:ascii="Arial" w:hAnsi="Arial" w:cs="Arial"/>
          <w:sz w:val="24"/>
          <w:szCs w:val="24"/>
        </w:rPr>
        <w:t xml:space="preserve">I. </w:t>
      </w:r>
      <w:r w:rsidR="00295A36">
        <w:rPr>
          <w:rFonts w:ascii="Arial" w:hAnsi="Arial" w:cs="Arial"/>
          <w:sz w:val="24"/>
          <w:szCs w:val="24"/>
        </w:rPr>
        <w:t>Introduction and Cou</w:t>
      </w:r>
      <w:r w:rsidR="00E442E1">
        <w:rPr>
          <w:rFonts w:ascii="Arial" w:hAnsi="Arial" w:cs="Arial"/>
          <w:sz w:val="24"/>
          <w:szCs w:val="24"/>
        </w:rPr>
        <w:t>rse Overview</w:t>
      </w:r>
      <w:r w:rsidRPr="0090759E">
        <w:rPr>
          <w:rFonts w:ascii="Arial" w:hAnsi="Arial" w:cs="Arial"/>
          <w:sz w:val="24"/>
          <w:szCs w:val="24"/>
        </w:rPr>
        <w:t xml:space="preserve"> (10 minutes)</w:t>
      </w:r>
    </w:p>
    <w:p w14:paraId="05952A6B" w14:textId="307DCA10" w:rsidR="00E87C03" w:rsidRPr="0090759E" w:rsidRDefault="00E87C03" w:rsidP="0090759E">
      <w:pPr>
        <w:rPr>
          <w:rFonts w:ascii="Arial" w:hAnsi="Arial" w:cs="Arial"/>
          <w:sz w:val="24"/>
          <w:szCs w:val="24"/>
        </w:rPr>
      </w:pPr>
      <w:r w:rsidRPr="0090759E">
        <w:rPr>
          <w:rFonts w:ascii="Arial" w:hAnsi="Arial" w:cs="Arial"/>
          <w:sz w:val="24"/>
          <w:szCs w:val="24"/>
        </w:rPr>
        <w:t xml:space="preserve">II. </w:t>
      </w:r>
      <w:r w:rsidR="0031446B">
        <w:rPr>
          <w:rFonts w:ascii="Arial" w:hAnsi="Arial" w:cs="Arial"/>
          <w:sz w:val="24"/>
          <w:szCs w:val="24"/>
        </w:rPr>
        <w:t xml:space="preserve">Part </w:t>
      </w:r>
      <w:r w:rsidR="0067202C">
        <w:rPr>
          <w:rFonts w:ascii="Arial" w:hAnsi="Arial" w:cs="Arial"/>
          <w:sz w:val="24"/>
          <w:szCs w:val="24"/>
        </w:rPr>
        <w:t xml:space="preserve">1: </w:t>
      </w:r>
      <w:r w:rsidR="00E442E1">
        <w:rPr>
          <w:rFonts w:ascii="Arial" w:hAnsi="Arial" w:cs="Arial"/>
          <w:sz w:val="24"/>
          <w:szCs w:val="24"/>
        </w:rPr>
        <w:t xml:space="preserve">Causes 1 – 12 </w:t>
      </w:r>
      <w:r w:rsidRPr="0090759E">
        <w:rPr>
          <w:rFonts w:ascii="Arial" w:hAnsi="Arial" w:cs="Arial"/>
          <w:sz w:val="24"/>
          <w:szCs w:val="24"/>
        </w:rPr>
        <w:t>(</w:t>
      </w:r>
      <w:r w:rsidR="00E442E1">
        <w:rPr>
          <w:rFonts w:ascii="Arial" w:hAnsi="Arial" w:cs="Arial"/>
          <w:sz w:val="24"/>
          <w:szCs w:val="24"/>
        </w:rPr>
        <w:t>4</w:t>
      </w:r>
      <w:r w:rsidRPr="0090759E">
        <w:rPr>
          <w:rFonts w:ascii="Arial" w:hAnsi="Arial" w:cs="Arial"/>
          <w:sz w:val="24"/>
          <w:szCs w:val="24"/>
        </w:rPr>
        <w:t>0 minutes)</w:t>
      </w:r>
    </w:p>
    <w:p w14:paraId="7093C951" w14:textId="04E7608D" w:rsidR="0064188F" w:rsidRDefault="00E87C03" w:rsidP="0021380B">
      <w:pPr>
        <w:spacing w:after="240"/>
        <w:rPr>
          <w:rFonts w:ascii="Arial" w:hAnsi="Arial" w:cs="Arial"/>
          <w:sz w:val="24"/>
          <w:szCs w:val="24"/>
        </w:rPr>
      </w:pPr>
      <w:r w:rsidRPr="0090759E">
        <w:rPr>
          <w:rFonts w:ascii="Arial" w:hAnsi="Arial" w:cs="Arial"/>
          <w:sz w:val="24"/>
          <w:szCs w:val="24"/>
        </w:rPr>
        <w:tab/>
      </w:r>
      <w:r w:rsidR="0064188F">
        <w:rPr>
          <w:rFonts w:ascii="Arial" w:hAnsi="Arial" w:cs="Arial"/>
          <w:sz w:val="24"/>
          <w:szCs w:val="24"/>
        </w:rPr>
        <w:t>10-minute break</w:t>
      </w:r>
    </w:p>
    <w:p w14:paraId="574BA0D3" w14:textId="0DFFC989" w:rsidR="00E87C03" w:rsidRPr="0090759E" w:rsidRDefault="00E87C03" w:rsidP="0090759E">
      <w:pPr>
        <w:rPr>
          <w:rFonts w:ascii="Arial" w:hAnsi="Arial" w:cs="Arial"/>
          <w:sz w:val="24"/>
          <w:szCs w:val="24"/>
        </w:rPr>
      </w:pPr>
      <w:r w:rsidRPr="0090759E">
        <w:rPr>
          <w:rFonts w:ascii="Arial" w:hAnsi="Arial" w:cs="Arial"/>
          <w:sz w:val="24"/>
          <w:szCs w:val="24"/>
        </w:rPr>
        <w:t xml:space="preserve">III. </w:t>
      </w:r>
      <w:r w:rsidR="0067202C">
        <w:rPr>
          <w:rFonts w:ascii="Arial" w:hAnsi="Arial" w:cs="Arial"/>
          <w:sz w:val="24"/>
          <w:szCs w:val="24"/>
        </w:rPr>
        <w:t xml:space="preserve">Part 2: </w:t>
      </w:r>
      <w:r w:rsidR="0064188F">
        <w:rPr>
          <w:rFonts w:ascii="Arial" w:hAnsi="Arial" w:cs="Arial"/>
          <w:sz w:val="24"/>
          <w:szCs w:val="24"/>
        </w:rPr>
        <w:t xml:space="preserve">Causes 13 – 24 </w:t>
      </w:r>
      <w:r w:rsidRPr="0090759E">
        <w:rPr>
          <w:rFonts w:ascii="Arial" w:hAnsi="Arial" w:cs="Arial"/>
          <w:sz w:val="24"/>
          <w:szCs w:val="24"/>
        </w:rPr>
        <w:t>(</w:t>
      </w:r>
      <w:r w:rsidR="0064188F">
        <w:rPr>
          <w:rFonts w:ascii="Arial" w:hAnsi="Arial" w:cs="Arial"/>
          <w:sz w:val="24"/>
          <w:szCs w:val="24"/>
        </w:rPr>
        <w:t>5</w:t>
      </w:r>
      <w:r w:rsidRPr="0090759E">
        <w:rPr>
          <w:rFonts w:ascii="Arial" w:hAnsi="Arial" w:cs="Arial"/>
          <w:sz w:val="24"/>
          <w:szCs w:val="24"/>
        </w:rPr>
        <w:t>0 minutes)</w:t>
      </w:r>
    </w:p>
    <w:p w14:paraId="559D542A" w14:textId="77777777" w:rsidR="00E87C03" w:rsidRPr="0090759E" w:rsidRDefault="00E87C03" w:rsidP="006C0D11">
      <w:pPr>
        <w:spacing w:after="240"/>
        <w:ind w:firstLine="720"/>
        <w:rPr>
          <w:rFonts w:ascii="Arial" w:hAnsi="Arial" w:cs="Arial"/>
          <w:sz w:val="24"/>
          <w:szCs w:val="24"/>
        </w:rPr>
      </w:pPr>
      <w:r w:rsidRPr="0090759E">
        <w:rPr>
          <w:rFonts w:ascii="Arial" w:hAnsi="Arial" w:cs="Arial"/>
          <w:sz w:val="24"/>
          <w:szCs w:val="24"/>
        </w:rPr>
        <w:t>10-minute break</w:t>
      </w:r>
    </w:p>
    <w:p w14:paraId="0FB2C220" w14:textId="6C62D63D" w:rsidR="00E87C03" w:rsidRPr="0090759E" w:rsidRDefault="00E87C03" w:rsidP="0090759E">
      <w:pPr>
        <w:rPr>
          <w:rFonts w:ascii="Arial" w:hAnsi="Arial" w:cs="Arial"/>
          <w:sz w:val="24"/>
          <w:szCs w:val="24"/>
        </w:rPr>
      </w:pPr>
      <w:r w:rsidRPr="0090759E">
        <w:rPr>
          <w:rFonts w:ascii="Arial" w:hAnsi="Arial" w:cs="Arial"/>
          <w:sz w:val="24"/>
          <w:szCs w:val="24"/>
        </w:rPr>
        <w:t xml:space="preserve">IV. </w:t>
      </w:r>
      <w:r w:rsidR="0067202C">
        <w:rPr>
          <w:rFonts w:ascii="Arial" w:hAnsi="Arial" w:cs="Arial"/>
          <w:sz w:val="24"/>
          <w:szCs w:val="24"/>
        </w:rPr>
        <w:t xml:space="preserve">Part 3: </w:t>
      </w:r>
      <w:r w:rsidR="0064188F">
        <w:rPr>
          <w:rFonts w:ascii="Arial" w:hAnsi="Arial" w:cs="Arial"/>
          <w:sz w:val="24"/>
          <w:szCs w:val="24"/>
        </w:rPr>
        <w:t xml:space="preserve">Causes 25 – 36 </w:t>
      </w:r>
      <w:r w:rsidRPr="0090759E">
        <w:rPr>
          <w:rFonts w:ascii="Arial" w:hAnsi="Arial" w:cs="Arial"/>
          <w:sz w:val="24"/>
          <w:szCs w:val="24"/>
        </w:rPr>
        <w:t>(</w:t>
      </w:r>
      <w:r w:rsidR="0064188F">
        <w:rPr>
          <w:rFonts w:ascii="Arial" w:hAnsi="Arial" w:cs="Arial"/>
          <w:sz w:val="24"/>
          <w:szCs w:val="24"/>
        </w:rPr>
        <w:t>50</w:t>
      </w:r>
      <w:r w:rsidRPr="0090759E">
        <w:rPr>
          <w:rFonts w:ascii="Arial" w:hAnsi="Arial" w:cs="Arial"/>
          <w:sz w:val="24"/>
          <w:szCs w:val="24"/>
        </w:rPr>
        <w:t xml:space="preserve"> minutes)</w:t>
      </w:r>
    </w:p>
    <w:p w14:paraId="62CAC400" w14:textId="77777777" w:rsidR="0031446B" w:rsidRDefault="0031446B" w:rsidP="006C0D11">
      <w:pPr>
        <w:spacing w:after="240"/>
        <w:ind w:left="540"/>
        <w:rPr>
          <w:rFonts w:ascii="Arial" w:hAnsi="Arial" w:cs="Arial"/>
          <w:sz w:val="24"/>
          <w:szCs w:val="24"/>
        </w:rPr>
      </w:pPr>
      <w:r>
        <w:rPr>
          <w:rFonts w:ascii="Arial" w:hAnsi="Arial" w:cs="Arial"/>
          <w:sz w:val="24"/>
          <w:szCs w:val="24"/>
        </w:rPr>
        <w:t>10-minute break</w:t>
      </w:r>
    </w:p>
    <w:p w14:paraId="00B2685B" w14:textId="355A51EA" w:rsidR="00E87C03" w:rsidRPr="0090759E" w:rsidRDefault="00E87C03" w:rsidP="0090759E">
      <w:pPr>
        <w:ind w:left="540" w:hanging="540"/>
        <w:rPr>
          <w:rFonts w:ascii="Arial" w:hAnsi="Arial" w:cs="Arial"/>
          <w:sz w:val="24"/>
          <w:szCs w:val="24"/>
        </w:rPr>
      </w:pPr>
      <w:r w:rsidRPr="0090759E">
        <w:rPr>
          <w:rFonts w:ascii="Arial" w:hAnsi="Arial" w:cs="Arial"/>
          <w:sz w:val="24"/>
          <w:szCs w:val="24"/>
        </w:rPr>
        <w:t xml:space="preserve">V.  </w:t>
      </w:r>
      <w:r w:rsidR="0067202C">
        <w:rPr>
          <w:rFonts w:ascii="Arial" w:hAnsi="Arial" w:cs="Arial"/>
          <w:sz w:val="24"/>
          <w:szCs w:val="24"/>
        </w:rPr>
        <w:t xml:space="preserve">Part 4: </w:t>
      </w:r>
      <w:r w:rsidR="006C0D11">
        <w:rPr>
          <w:rFonts w:ascii="Arial" w:hAnsi="Arial" w:cs="Arial"/>
          <w:sz w:val="24"/>
          <w:szCs w:val="24"/>
        </w:rPr>
        <w:t>Case Studies</w:t>
      </w:r>
      <w:r w:rsidRPr="0090759E">
        <w:rPr>
          <w:rFonts w:ascii="Arial" w:hAnsi="Arial" w:cs="Arial"/>
          <w:sz w:val="24"/>
          <w:szCs w:val="24"/>
        </w:rPr>
        <w:t xml:space="preserve"> (</w:t>
      </w:r>
      <w:r w:rsidR="0088285F">
        <w:rPr>
          <w:rFonts w:ascii="Arial" w:hAnsi="Arial" w:cs="Arial"/>
          <w:sz w:val="24"/>
          <w:szCs w:val="24"/>
        </w:rPr>
        <w:t>45</w:t>
      </w:r>
      <w:r w:rsidRPr="0090759E">
        <w:rPr>
          <w:rFonts w:ascii="Arial" w:hAnsi="Arial" w:cs="Arial"/>
          <w:sz w:val="24"/>
          <w:szCs w:val="24"/>
        </w:rPr>
        <w:t xml:space="preserve"> minutes)</w:t>
      </w:r>
    </w:p>
    <w:p w14:paraId="575A27E6" w14:textId="3A462EF7" w:rsidR="00E87C03" w:rsidRPr="0090759E" w:rsidRDefault="00E87C03" w:rsidP="0090759E">
      <w:pPr>
        <w:ind w:firstLine="720"/>
        <w:rPr>
          <w:rFonts w:ascii="Arial" w:hAnsi="Arial" w:cs="Arial"/>
          <w:sz w:val="24"/>
          <w:szCs w:val="24"/>
        </w:rPr>
      </w:pPr>
      <w:r w:rsidRPr="0090759E">
        <w:rPr>
          <w:rFonts w:ascii="Arial" w:hAnsi="Arial" w:cs="Arial"/>
          <w:sz w:val="24"/>
          <w:szCs w:val="24"/>
        </w:rPr>
        <w:t>Case Study</w:t>
      </w:r>
      <w:r w:rsidR="006C0D11">
        <w:rPr>
          <w:rFonts w:ascii="Arial" w:hAnsi="Arial" w:cs="Arial"/>
          <w:sz w:val="24"/>
          <w:szCs w:val="24"/>
        </w:rPr>
        <w:t xml:space="preserve"> 1</w:t>
      </w:r>
      <w:r w:rsidRPr="0090759E">
        <w:rPr>
          <w:rFonts w:ascii="Arial" w:hAnsi="Arial" w:cs="Arial"/>
          <w:sz w:val="24"/>
          <w:szCs w:val="24"/>
        </w:rPr>
        <w:t xml:space="preserve"> – </w:t>
      </w:r>
      <w:r w:rsidR="00A75C03">
        <w:rPr>
          <w:rFonts w:ascii="Arial" w:hAnsi="Arial" w:cs="Arial"/>
          <w:sz w:val="24"/>
          <w:szCs w:val="24"/>
        </w:rPr>
        <w:t>Failure to Report</w:t>
      </w:r>
    </w:p>
    <w:p w14:paraId="38B98F47" w14:textId="47595111" w:rsidR="00E87C03" w:rsidRDefault="00E87C03" w:rsidP="00DF734B">
      <w:pPr>
        <w:ind w:firstLine="720"/>
        <w:rPr>
          <w:rFonts w:ascii="Arial" w:hAnsi="Arial" w:cs="Arial"/>
          <w:sz w:val="24"/>
          <w:szCs w:val="24"/>
        </w:rPr>
      </w:pPr>
      <w:r w:rsidRPr="0090759E">
        <w:rPr>
          <w:rFonts w:ascii="Arial" w:hAnsi="Arial" w:cs="Arial"/>
          <w:sz w:val="24"/>
          <w:szCs w:val="24"/>
        </w:rPr>
        <w:t>Case Study</w:t>
      </w:r>
      <w:r w:rsidR="006C0D11">
        <w:rPr>
          <w:rFonts w:ascii="Arial" w:hAnsi="Arial" w:cs="Arial"/>
          <w:sz w:val="24"/>
          <w:szCs w:val="24"/>
        </w:rPr>
        <w:t xml:space="preserve"> 2</w:t>
      </w:r>
      <w:r w:rsidRPr="0090759E">
        <w:rPr>
          <w:rFonts w:ascii="Arial" w:hAnsi="Arial" w:cs="Arial"/>
          <w:sz w:val="24"/>
          <w:szCs w:val="24"/>
        </w:rPr>
        <w:t xml:space="preserve"> – </w:t>
      </w:r>
      <w:r w:rsidR="00AE1EB6">
        <w:rPr>
          <w:rFonts w:ascii="Arial" w:hAnsi="Arial" w:cs="Arial"/>
          <w:sz w:val="24"/>
          <w:szCs w:val="24"/>
        </w:rPr>
        <w:t>Failure to</w:t>
      </w:r>
      <w:r w:rsidR="006C5B49">
        <w:rPr>
          <w:rFonts w:ascii="Arial" w:hAnsi="Arial" w:cs="Arial"/>
          <w:sz w:val="24"/>
          <w:szCs w:val="24"/>
        </w:rPr>
        <w:t xml:space="preserve"> </w:t>
      </w:r>
      <w:r w:rsidR="005D5B96">
        <w:rPr>
          <w:rFonts w:ascii="Arial" w:hAnsi="Arial" w:cs="Arial"/>
          <w:sz w:val="24"/>
          <w:szCs w:val="24"/>
        </w:rPr>
        <w:t>Annotat</w:t>
      </w:r>
      <w:r w:rsidR="00AE1EB6">
        <w:rPr>
          <w:rFonts w:ascii="Arial" w:hAnsi="Arial" w:cs="Arial"/>
          <w:sz w:val="24"/>
          <w:szCs w:val="24"/>
        </w:rPr>
        <w:t>e</w:t>
      </w:r>
    </w:p>
    <w:p w14:paraId="0F4A923E" w14:textId="1030F524" w:rsidR="005D5B96" w:rsidRDefault="005D5B96" w:rsidP="005D5B96">
      <w:pPr>
        <w:ind w:firstLine="720"/>
        <w:rPr>
          <w:rFonts w:ascii="Arial" w:hAnsi="Arial" w:cs="Arial"/>
          <w:sz w:val="24"/>
          <w:szCs w:val="24"/>
        </w:rPr>
      </w:pPr>
      <w:r>
        <w:rPr>
          <w:rFonts w:ascii="Arial" w:hAnsi="Arial" w:cs="Arial"/>
          <w:sz w:val="24"/>
          <w:szCs w:val="24"/>
        </w:rPr>
        <w:t xml:space="preserve">Case Study 3 – </w:t>
      </w:r>
      <w:r w:rsidR="006C5B49">
        <w:rPr>
          <w:rFonts w:ascii="Arial" w:hAnsi="Arial" w:cs="Arial"/>
          <w:sz w:val="24"/>
          <w:szCs w:val="24"/>
        </w:rPr>
        <w:t xml:space="preserve">Failure to </w:t>
      </w:r>
      <w:r w:rsidR="00431D6E">
        <w:rPr>
          <w:rFonts w:ascii="Arial" w:hAnsi="Arial" w:cs="Arial"/>
          <w:sz w:val="24"/>
          <w:szCs w:val="24"/>
        </w:rPr>
        <w:t xml:space="preserve">Obtain </w:t>
      </w:r>
      <w:r w:rsidR="00DC1C9A">
        <w:rPr>
          <w:rFonts w:ascii="Arial" w:hAnsi="Arial" w:cs="Arial"/>
          <w:sz w:val="24"/>
          <w:szCs w:val="24"/>
        </w:rPr>
        <w:t>Written Authority</w:t>
      </w:r>
      <w:r w:rsidR="00431D6E">
        <w:rPr>
          <w:rFonts w:ascii="Arial" w:hAnsi="Arial" w:cs="Arial"/>
          <w:sz w:val="24"/>
          <w:szCs w:val="24"/>
        </w:rPr>
        <w:t xml:space="preserve"> from All Owners</w:t>
      </w:r>
      <w:r w:rsidR="00DC1C9A">
        <w:rPr>
          <w:rFonts w:ascii="Arial" w:hAnsi="Arial" w:cs="Arial"/>
          <w:sz w:val="24"/>
          <w:szCs w:val="24"/>
        </w:rPr>
        <w:t xml:space="preserve"> to Advertise</w:t>
      </w:r>
    </w:p>
    <w:p w14:paraId="4252C891" w14:textId="69825D44" w:rsidR="00794D4A" w:rsidRDefault="00794D4A" w:rsidP="0088285F">
      <w:pPr>
        <w:spacing w:after="240"/>
        <w:ind w:firstLine="720"/>
        <w:rPr>
          <w:rFonts w:ascii="Arial" w:hAnsi="Arial" w:cs="Arial"/>
          <w:sz w:val="24"/>
          <w:szCs w:val="24"/>
        </w:rPr>
      </w:pPr>
      <w:r>
        <w:rPr>
          <w:rFonts w:ascii="Arial" w:hAnsi="Arial" w:cs="Arial"/>
          <w:sz w:val="24"/>
          <w:szCs w:val="24"/>
        </w:rPr>
        <w:t xml:space="preserve">Case Study </w:t>
      </w:r>
      <w:r w:rsidR="005D5B96">
        <w:rPr>
          <w:rFonts w:ascii="Arial" w:hAnsi="Arial" w:cs="Arial"/>
          <w:sz w:val="24"/>
          <w:szCs w:val="24"/>
        </w:rPr>
        <w:t>4</w:t>
      </w:r>
      <w:r w:rsidR="006C0D11">
        <w:rPr>
          <w:rFonts w:ascii="Arial" w:hAnsi="Arial" w:cs="Arial"/>
          <w:sz w:val="24"/>
          <w:szCs w:val="24"/>
        </w:rPr>
        <w:t xml:space="preserve"> </w:t>
      </w:r>
      <w:r>
        <w:rPr>
          <w:rFonts w:ascii="Arial" w:hAnsi="Arial" w:cs="Arial"/>
          <w:sz w:val="24"/>
          <w:szCs w:val="24"/>
        </w:rPr>
        <w:t xml:space="preserve">– </w:t>
      </w:r>
      <w:r w:rsidR="008421B6">
        <w:rPr>
          <w:rFonts w:ascii="Arial" w:hAnsi="Arial" w:cs="Arial"/>
          <w:sz w:val="24"/>
          <w:szCs w:val="24"/>
        </w:rPr>
        <w:t xml:space="preserve">Multiple Failures </w:t>
      </w:r>
      <w:r w:rsidR="00BA1778">
        <w:rPr>
          <w:rFonts w:ascii="Arial" w:hAnsi="Arial" w:cs="Arial"/>
          <w:sz w:val="24"/>
          <w:szCs w:val="24"/>
        </w:rPr>
        <w:t>Regarding Funds</w:t>
      </w:r>
    </w:p>
    <w:p w14:paraId="5DD1BF62" w14:textId="234E5A19" w:rsidR="006522A4" w:rsidRDefault="00E87C03" w:rsidP="001509E0">
      <w:pPr>
        <w:spacing w:after="240"/>
        <w:rPr>
          <w:rFonts w:ascii="Arial" w:hAnsi="Arial" w:cs="Arial"/>
          <w:sz w:val="24"/>
          <w:szCs w:val="24"/>
        </w:rPr>
      </w:pPr>
      <w:r w:rsidRPr="0090759E">
        <w:rPr>
          <w:rFonts w:ascii="Arial" w:hAnsi="Arial" w:cs="Arial"/>
          <w:sz w:val="24"/>
          <w:szCs w:val="24"/>
        </w:rPr>
        <w:t xml:space="preserve">VI. </w:t>
      </w:r>
      <w:r w:rsidR="00AF5519">
        <w:rPr>
          <w:rFonts w:ascii="Arial" w:hAnsi="Arial" w:cs="Arial"/>
          <w:sz w:val="24"/>
          <w:szCs w:val="24"/>
        </w:rPr>
        <w:t xml:space="preserve">Exhibit: </w:t>
      </w:r>
      <w:r w:rsidR="00A932C8">
        <w:rPr>
          <w:rFonts w:ascii="Arial" w:hAnsi="Arial" w:cs="Arial"/>
          <w:sz w:val="24"/>
          <w:szCs w:val="24"/>
        </w:rPr>
        <w:t>List of Violations to be Handled Via Citation</w:t>
      </w:r>
      <w:r w:rsidR="0088285F">
        <w:rPr>
          <w:rFonts w:ascii="Arial" w:hAnsi="Arial" w:cs="Arial"/>
          <w:sz w:val="24"/>
          <w:szCs w:val="24"/>
        </w:rPr>
        <w:t xml:space="preserve"> </w:t>
      </w:r>
      <w:r w:rsidR="0088285F" w:rsidRPr="0090759E">
        <w:rPr>
          <w:rFonts w:ascii="Arial" w:hAnsi="Arial" w:cs="Arial"/>
          <w:sz w:val="24"/>
          <w:szCs w:val="24"/>
        </w:rPr>
        <w:t>(</w:t>
      </w:r>
      <w:r w:rsidR="0088285F">
        <w:rPr>
          <w:rFonts w:ascii="Arial" w:hAnsi="Arial" w:cs="Arial"/>
          <w:sz w:val="24"/>
          <w:szCs w:val="24"/>
        </w:rPr>
        <w:t>5</w:t>
      </w:r>
      <w:r w:rsidR="0088285F" w:rsidRPr="0090759E">
        <w:rPr>
          <w:rFonts w:ascii="Arial" w:hAnsi="Arial" w:cs="Arial"/>
          <w:sz w:val="24"/>
          <w:szCs w:val="24"/>
        </w:rPr>
        <w:t xml:space="preserve"> minutes)</w:t>
      </w:r>
    </w:p>
    <w:p w14:paraId="27B0D1D6" w14:textId="6B76A289" w:rsidR="00E87C03" w:rsidRPr="0090759E" w:rsidRDefault="006522A4" w:rsidP="001509E0">
      <w:pPr>
        <w:spacing w:after="240"/>
        <w:rPr>
          <w:rFonts w:ascii="Arial" w:hAnsi="Arial" w:cs="Arial"/>
          <w:sz w:val="24"/>
          <w:szCs w:val="24"/>
        </w:rPr>
      </w:pPr>
      <w:r>
        <w:rPr>
          <w:rFonts w:ascii="Arial" w:hAnsi="Arial" w:cs="Arial"/>
          <w:sz w:val="24"/>
          <w:szCs w:val="24"/>
        </w:rPr>
        <w:t>VII.</w:t>
      </w:r>
      <w:r w:rsidR="00AF5519">
        <w:rPr>
          <w:rFonts w:ascii="Arial" w:hAnsi="Arial" w:cs="Arial"/>
          <w:sz w:val="24"/>
          <w:szCs w:val="24"/>
        </w:rPr>
        <w:t xml:space="preserve"> </w:t>
      </w:r>
      <w:r w:rsidR="001C5E76">
        <w:rPr>
          <w:rFonts w:ascii="Arial" w:hAnsi="Arial" w:cs="Arial"/>
          <w:sz w:val="24"/>
          <w:szCs w:val="24"/>
        </w:rPr>
        <w:t>Questions and Answers</w:t>
      </w:r>
      <w:r w:rsidR="00E87C03" w:rsidRPr="0090759E">
        <w:rPr>
          <w:rFonts w:ascii="Arial" w:hAnsi="Arial" w:cs="Arial"/>
          <w:sz w:val="24"/>
          <w:szCs w:val="24"/>
        </w:rPr>
        <w:t xml:space="preserve"> (</w:t>
      </w:r>
      <w:r w:rsidR="001C5E76">
        <w:rPr>
          <w:rFonts w:ascii="Arial" w:hAnsi="Arial" w:cs="Arial"/>
          <w:sz w:val="24"/>
          <w:szCs w:val="24"/>
        </w:rPr>
        <w:t>10</w:t>
      </w:r>
      <w:r w:rsidR="00E87C03" w:rsidRPr="0090759E">
        <w:rPr>
          <w:rFonts w:ascii="Arial" w:hAnsi="Arial" w:cs="Arial"/>
          <w:sz w:val="24"/>
          <w:szCs w:val="24"/>
        </w:rPr>
        <w:t xml:space="preserve"> minutes)</w:t>
      </w:r>
    </w:p>
    <w:p w14:paraId="4EB66ADE" w14:textId="1851B57A" w:rsidR="00E87C03" w:rsidRDefault="00E87C03" w:rsidP="00B370E0">
      <w:pPr>
        <w:rPr>
          <w:rFonts w:ascii="Arial" w:hAnsi="Arial" w:cs="Arial"/>
          <w:sz w:val="24"/>
          <w:szCs w:val="24"/>
        </w:rPr>
      </w:pPr>
    </w:p>
    <w:p w14:paraId="11ABBBAD" w14:textId="25FF3818" w:rsidR="00A932C8" w:rsidRDefault="00A932C8" w:rsidP="00B370E0">
      <w:pPr>
        <w:rPr>
          <w:rFonts w:ascii="Arial" w:hAnsi="Arial" w:cs="Arial"/>
          <w:sz w:val="24"/>
          <w:szCs w:val="24"/>
        </w:rPr>
      </w:pPr>
    </w:p>
    <w:p w14:paraId="4B17AC10" w14:textId="6630B641" w:rsidR="0088285F" w:rsidRDefault="0088285F" w:rsidP="00B370E0">
      <w:pPr>
        <w:rPr>
          <w:rFonts w:ascii="Arial" w:hAnsi="Arial" w:cs="Arial"/>
          <w:sz w:val="24"/>
          <w:szCs w:val="24"/>
        </w:rPr>
      </w:pPr>
    </w:p>
    <w:p w14:paraId="75CCD0A6" w14:textId="77777777" w:rsidR="0088285F" w:rsidRDefault="0088285F" w:rsidP="00B370E0">
      <w:pPr>
        <w:rPr>
          <w:rFonts w:ascii="Arial" w:hAnsi="Arial" w:cs="Arial"/>
          <w:sz w:val="24"/>
          <w:szCs w:val="24"/>
        </w:rPr>
      </w:pPr>
    </w:p>
    <w:p w14:paraId="42FF66A9" w14:textId="77777777" w:rsidR="00A75C03" w:rsidRDefault="00A75C03" w:rsidP="00B370E0">
      <w:pPr>
        <w:rPr>
          <w:rFonts w:cstheme="minorHAnsi"/>
          <w:b/>
          <w:bCs/>
          <w:color w:val="005870"/>
          <w:sz w:val="32"/>
          <w:szCs w:val="32"/>
        </w:rPr>
      </w:pPr>
    </w:p>
    <w:p w14:paraId="63092A7E" w14:textId="3FC7255E" w:rsidR="00E87C03" w:rsidRDefault="00E87C03" w:rsidP="00B370E0">
      <w:pPr>
        <w:rPr>
          <w:rFonts w:cstheme="minorHAnsi"/>
          <w:b/>
          <w:bCs/>
          <w:color w:val="005870"/>
          <w:sz w:val="32"/>
          <w:szCs w:val="32"/>
        </w:rPr>
      </w:pPr>
    </w:p>
    <w:p w14:paraId="55F161A9" w14:textId="61D71E7B" w:rsidR="007D7F4A" w:rsidRDefault="007D7F4A" w:rsidP="00B370E0">
      <w:pPr>
        <w:rPr>
          <w:rFonts w:cstheme="minorHAnsi"/>
          <w:b/>
          <w:bCs/>
          <w:color w:val="005870"/>
          <w:sz w:val="32"/>
          <w:szCs w:val="32"/>
        </w:rPr>
      </w:pPr>
    </w:p>
    <w:p w14:paraId="14B93D49" w14:textId="2170E2E0" w:rsidR="00A75C03" w:rsidRDefault="00A75C03" w:rsidP="00B370E0">
      <w:pPr>
        <w:rPr>
          <w:rFonts w:cstheme="minorHAnsi"/>
          <w:b/>
          <w:bCs/>
          <w:color w:val="005870"/>
          <w:sz w:val="32"/>
          <w:szCs w:val="32"/>
        </w:rPr>
      </w:pPr>
    </w:p>
    <w:p w14:paraId="3607D4C1" w14:textId="18F64200" w:rsidR="005D2CDB" w:rsidRPr="005D2CDB" w:rsidRDefault="00CC4105" w:rsidP="004033A5">
      <w:pPr>
        <w:pStyle w:val="NormalWeb"/>
        <w:shd w:val="clear" w:color="auto" w:fill="FFFFFF"/>
        <w:spacing w:before="0" w:beforeAutospacing="0" w:after="80" w:afterAutospacing="0"/>
        <w:jc w:val="center"/>
        <w:rPr>
          <w:rFonts w:ascii="Arial" w:hAnsi="Arial" w:cs="Arial"/>
          <w:b/>
          <w:bCs/>
          <w:noProof/>
          <w:sz w:val="32"/>
          <w:szCs w:val="32"/>
        </w:rPr>
      </w:pPr>
      <w:r w:rsidRPr="005D2CDB">
        <w:rPr>
          <w:rFonts w:ascii="Arial" w:hAnsi="Arial" w:cs="Arial"/>
          <w:b/>
          <w:bCs/>
          <w:noProof/>
          <w:sz w:val="32"/>
          <w:szCs w:val="32"/>
        </w:rPr>
        <w:t xml:space="preserve">36 Ways to </w:t>
      </w:r>
      <w:r w:rsidR="005D2CDB" w:rsidRPr="005D2CDB">
        <w:rPr>
          <w:rFonts w:ascii="Arial" w:hAnsi="Arial" w:cs="Arial"/>
          <w:b/>
          <w:bCs/>
          <w:noProof/>
          <w:sz w:val="32"/>
          <w:szCs w:val="32"/>
        </w:rPr>
        <w:t>Lo</w:t>
      </w:r>
      <w:r w:rsidR="00E32D6E" w:rsidRPr="005D2CDB">
        <w:rPr>
          <w:rFonts w:ascii="Arial" w:hAnsi="Arial" w:cs="Arial"/>
          <w:b/>
          <w:bCs/>
          <w:noProof/>
          <w:sz w:val="32"/>
          <w:szCs w:val="32"/>
        </w:rPr>
        <w:t xml:space="preserve">se Your License: </w:t>
      </w:r>
    </w:p>
    <w:p w14:paraId="0124DA89" w14:textId="59AA74FA" w:rsidR="00CC4105" w:rsidRPr="005D2CDB" w:rsidRDefault="005D2CDB" w:rsidP="004033A5">
      <w:pPr>
        <w:pStyle w:val="NormalWeb"/>
        <w:shd w:val="clear" w:color="auto" w:fill="FFFFFF"/>
        <w:spacing w:before="0" w:beforeAutospacing="0" w:after="240" w:afterAutospacing="0" w:line="276" w:lineRule="auto"/>
        <w:jc w:val="center"/>
        <w:rPr>
          <w:rFonts w:ascii="Arial" w:hAnsi="Arial" w:cs="Arial"/>
          <w:b/>
          <w:bCs/>
          <w:noProof/>
          <w:sz w:val="22"/>
          <w:szCs w:val="22"/>
        </w:rPr>
      </w:pPr>
      <w:r w:rsidRPr="005D2CDB">
        <w:rPr>
          <w:rFonts w:ascii="Arial" w:hAnsi="Arial" w:cs="Arial"/>
          <w:b/>
          <w:bCs/>
          <w:noProof/>
          <w:sz w:val="22"/>
          <w:szCs w:val="22"/>
        </w:rPr>
        <w:t xml:space="preserve">The 2022 </w:t>
      </w:r>
      <w:r w:rsidR="00E32D6E" w:rsidRPr="005D2CDB">
        <w:rPr>
          <w:rFonts w:ascii="Arial" w:hAnsi="Arial" w:cs="Arial"/>
          <w:b/>
          <w:bCs/>
          <w:noProof/>
          <w:sz w:val="22"/>
          <w:szCs w:val="22"/>
        </w:rPr>
        <w:t>Louisiana Real Estate Commission Mandatory Continuing Education C</w:t>
      </w:r>
      <w:r w:rsidRPr="005D2CDB">
        <w:rPr>
          <w:rFonts w:ascii="Arial" w:hAnsi="Arial" w:cs="Arial"/>
          <w:b/>
          <w:bCs/>
          <w:noProof/>
          <w:sz w:val="22"/>
          <w:szCs w:val="22"/>
        </w:rPr>
        <w:t>o</w:t>
      </w:r>
      <w:r w:rsidR="00E32D6E" w:rsidRPr="005D2CDB">
        <w:rPr>
          <w:rFonts w:ascii="Arial" w:hAnsi="Arial" w:cs="Arial"/>
          <w:b/>
          <w:bCs/>
          <w:noProof/>
          <w:sz w:val="22"/>
          <w:szCs w:val="22"/>
        </w:rPr>
        <w:t>urse</w:t>
      </w:r>
    </w:p>
    <w:p w14:paraId="248CC9EB" w14:textId="520A5A09" w:rsidR="00CC4105" w:rsidRDefault="00B56062"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In the Louisiana Real Estate License Law t</w:t>
      </w:r>
      <w:r w:rsidRPr="00127B70">
        <w:rPr>
          <w:rFonts w:ascii="Arial" w:hAnsi="Arial" w:cs="Arial"/>
          <w:color w:val="000000"/>
        </w:rPr>
        <w:t>he</w:t>
      </w:r>
      <w:r>
        <w:rPr>
          <w:rFonts w:ascii="Arial" w:hAnsi="Arial" w:cs="Arial"/>
          <w:color w:val="000000"/>
        </w:rPr>
        <w:t>re are many circumstances where the</w:t>
      </w:r>
      <w:r w:rsidRPr="00127B70">
        <w:rPr>
          <w:rFonts w:ascii="Arial" w:hAnsi="Arial" w:cs="Arial"/>
          <w:color w:val="000000"/>
        </w:rPr>
        <w:t xml:space="preserve"> </w:t>
      </w:r>
      <w:r>
        <w:rPr>
          <w:rFonts w:ascii="Arial" w:hAnsi="Arial" w:cs="Arial"/>
          <w:color w:val="000000"/>
        </w:rPr>
        <w:t>Louisiana Real Estate C</w:t>
      </w:r>
      <w:r w:rsidRPr="00127B70">
        <w:rPr>
          <w:rFonts w:ascii="Arial" w:hAnsi="Arial" w:cs="Arial"/>
          <w:color w:val="000000"/>
        </w:rPr>
        <w:t>ommission</w:t>
      </w:r>
      <w:r>
        <w:rPr>
          <w:rFonts w:ascii="Arial" w:hAnsi="Arial" w:cs="Arial"/>
          <w:color w:val="000000"/>
        </w:rPr>
        <w:t xml:space="preserve"> has cause to </w:t>
      </w:r>
      <w:r w:rsidRPr="00127B70">
        <w:rPr>
          <w:rFonts w:ascii="Arial" w:hAnsi="Arial" w:cs="Arial"/>
          <w:color w:val="000000"/>
        </w:rPr>
        <w:t>censure a licensee, registrant, or certificate holder</w:t>
      </w:r>
      <w:r>
        <w:rPr>
          <w:rFonts w:ascii="Arial" w:hAnsi="Arial" w:cs="Arial"/>
          <w:color w:val="000000"/>
        </w:rPr>
        <w:t xml:space="preserve">. Beyond that, should the licensee’s offense be grave enough, the Commission also has the power to </w:t>
      </w:r>
      <w:r w:rsidRPr="00127B70">
        <w:rPr>
          <w:rFonts w:ascii="Arial" w:hAnsi="Arial" w:cs="Arial"/>
          <w:color w:val="000000"/>
        </w:rPr>
        <w:t>conditionally or unconditionally suspend or revoke any license, registration, or certificate issued under th</w:t>
      </w:r>
      <w:r>
        <w:rPr>
          <w:rFonts w:ascii="Arial" w:hAnsi="Arial" w:cs="Arial"/>
          <w:color w:val="000000"/>
        </w:rPr>
        <w:t>e Louisiana Real Estate Law</w:t>
      </w:r>
      <w:r w:rsidRPr="00127B70">
        <w:rPr>
          <w:rFonts w:ascii="Arial" w:hAnsi="Arial" w:cs="Arial"/>
          <w:color w:val="000000"/>
        </w:rPr>
        <w:t>, levy fines or impose civil penalties not to exceed five thousand dollars, or impose continuing education requirements on licensees, registrants, or certificate holders</w:t>
      </w:r>
      <w:r>
        <w:rPr>
          <w:rFonts w:ascii="Arial" w:hAnsi="Arial" w:cs="Arial"/>
          <w:color w:val="000000"/>
        </w:rPr>
        <w:t>.</w:t>
      </w:r>
    </w:p>
    <w:p w14:paraId="04A2E8ED" w14:textId="600693D8" w:rsidR="00697009" w:rsidRDefault="00697009" w:rsidP="0028551B">
      <w:pPr>
        <w:pStyle w:val="NormalWeb"/>
        <w:shd w:val="clear" w:color="auto" w:fill="FFFFFF"/>
        <w:spacing w:before="0" w:beforeAutospacing="0" w:after="0" w:afterAutospacing="0" w:line="276" w:lineRule="auto"/>
        <w:jc w:val="center"/>
        <w:rPr>
          <w:noProof/>
        </w:rPr>
      </w:pPr>
    </w:p>
    <w:p w14:paraId="65679AAF" w14:textId="722CEC39" w:rsidR="00BF7BF1" w:rsidRDefault="0077570A" w:rsidP="004033A5">
      <w:pPr>
        <w:pStyle w:val="NormalWeb"/>
        <w:shd w:val="clear" w:color="auto" w:fill="FFFFFF"/>
        <w:spacing w:before="0" w:beforeAutospacing="0" w:after="240" w:afterAutospacing="0" w:line="276" w:lineRule="auto"/>
        <w:rPr>
          <w:rFonts w:ascii="Arial" w:hAnsi="Arial" w:cs="Arial"/>
          <w:color w:val="000000"/>
        </w:rPr>
      </w:pPr>
      <w:r w:rsidRPr="006D0B32">
        <w:rPr>
          <w:rFonts w:ascii="Arial" w:hAnsi="Arial" w:cs="Arial"/>
          <w:noProof/>
          <w:color w:val="000000"/>
        </w:rPr>
        <mc:AlternateContent>
          <mc:Choice Requires="wps">
            <w:drawing>
              <wp:anchor distT="45720" distB="45720" distL="114300" distR="114300" simplePos="0" relativeHeight="251658752" behindDoc="0" locked="0" layoutInCell="1" allowOverlap="1" wp14:anchorId="3295E0D8" wp14:editId="406F488F">
                <wp:simplePos x="0" y="0"/>
                <wp:positionH relativeFrom="margin">
                  <wp:align>center</wp:align>
                </wp:positionH>
                <wp:positionV relativeFrom="page">
                  <wp:posOffset>5553075</wp:posOffset>
                </wp:positionV>
                <wp:extent cx="3886200" cy="1069975"/>
                <wp:effectExtent l="0" t="0" r="19050" b="28575"/>
                <wp:wrapTopAndBottom/>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9975"/>
                        </a:xfrm>
                        <a:prstGeom prst="rect">
                          <a:avLst/>
                        </a:prstGeom>
                        <a:solidFill>
                          <a:srgbClr val="FFFFFF"/>
                        </a:solidFill>
                        <a:ln w="9525">
                          <a:solidFill>
                            <a:srgbClr val="000000"/>
                          </a:solidFill>
                          <a:miter lim="800000"/>
                          <a:headEnd/>
                          <a:tailEnd/>
                        </a:ln>
                      </wps:spPr>
                      <wps:txbx>
                        <w:txbxContent>
                          <w:p w14:paraId="0C653CB9" w14:textId="0C2630F3" w:rsidR="002751DA" w:rsidRPr="0028551B" w:rsidRDefault="002751DA" w:rsidP="0028551B">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Part 1: Causes 1</w:t>
                            </w:r>
                            <w:r w:rsidR="0028551B" w:rsidRPr="0028551B">
                              <w:rPr>
                                <w:rFonts w:ascii="Arial" w:hAnsi="Arial" w:cs="Arial"/>
                                <w:b/>
                                <w:bCs/>
                                <w:color w:val="000000"/>
                                <w:sz w:val="36"/>
                                <w:szCs w:val="36"/>
                                <w:shd w:val="clear" w:color="auto" w:fill="FFFFFF"/>
                              </w:rPr>
                              <w:t xml:space="preserve"> – 12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5E0D8" id="Text Box 2" o:spid="_x0000_s1027" type="#_x0000_t202" style="position:absolute;margin-left:0;margin-top:437.25pt;width:306pt;height:84.25pt;z-index:2516587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WJwIAAE4EAAAOAAAAZHJzL2Uyb0RvYy54bWysVNtu2zAMfR+wfxD0vthJkzQx4hRdugwD&#10;ugvQ7gNkWY6FSaImKbGzry8lp2l2exnmB0GUqMPDQ9Krm14rchDOSzAlHY9ySoThUEuzK+nXx+2b&#10;BSU+MFMzBUaU9Cg8vVm/frXqbCEm0IKqhSMIYnzR2ZK2IdgiyzxvhWZ+BFYYvGzAaRbQdLusdqxD&#10;dK2ySZ7Psw5cbR1w4T2e3g2XdJ3wm0bw8LlpvAhElRS5hbS6tFZxzdYrVuwcs63kJxrsH1hoJg0G&#10;PUPdscDI3snfoLTkDjw0YcRBZ9A0kouUA2Yzzn/J5qFlVqRcUBxvzzL5/wfLPx2+OCJrrN0V6mOY&#10;xiI9ij6Qt9CTSdSns75AtweLjqHHY/RNuXp7D/ybJwY2LTM7cescdK1gNfIbx5fZxdMBx0eQqvsI&#10;NYZh+wAJqG+cjuKhHATRkcfxXJtIhePh1WIxx4JTwvFunM+Xy+tZisGK5+fW+fBegCZxU1KHxU/w&#10;7HDvQ6TDimeXGM2DkvVWKpUMt6s2ypEDw0bZpu+E/pObMqQr6XI2mQ0K/BUiT9+fILQM2PFK6pIu&#10;zk6siLq9M3Xqx8CkGvZIWZmTkFG7QcXQV/1QsxggilxBfURlHQwNjgOJmxbcD0o6bO6S+u975gQl&#10;6oPB6izH02mchmRMZ9cTNNzlTXV5wwxHqJIGSobtJqQJSrrZW6ziViZ9X5icKGPTJtlPAxan4tJO&#10;Xi+/gfUTAAAA//8DAFBLAwQUAAYACAAAACEAlNZc0d4AAAAJAQAADwAAAGRycy9kb3ducmV2Lnht&#10;bEyPzW7CMBCE75X6DtZW6gUVh5+kKMRBLRKnnkjp3cRLEjVep7aB8PbdnspxZ0az3xSb0fbigj50&#10;jhTMpgkIpNqZjhoFh8/dywpEiJqM7h2hghsG2JSPD4XOjbvSHi9VbASXUMi1gjbGIZcy1C1aHaZu&#10;QGLv5LzVkU/fSOP1lcttL+dJkkmrO+IPrR5w22L9XZ2tguynWkw+vsyE9rfdu69taraHVKnnp/Ft&#10;DSLiGP/D8IfP6FAy09GdyQTRK+AhUcHqdZmCYDubzVk5ci5ZLhKQZSHvF5S/AAAA//8DAFBLAQIt&#10;ABQABgAIAAAAIQC2gziS/gAAAOEBAAATAAAAAAAAAAAAAAAAAAAAAABbQ29udGVudF9UeXBlc10u&#10;eG1sUEsBAi0AFAAGAAgAAAAhADj9If/WAAAAlAEAAAsAAAAAAAAAAAAAAAAALwEAAF9yZWxzLy5y&#10;ZWxzUEsBAi0AFAAGAAgAAAAhAMUv35YnAgAATgQAAA4AAAAAAAAAAAAAAAAALgIAAGRycy9lMm9E&#10;b2MueG1sUEsBAi0AFAAGAAgAAAAhAJTWXNHeAAAACQEAAA8AAAAAAAAAAAAAAAAAgQQAAGRycy9k&#10;b3ducmV2LnhtbFBLBQYAAAAABAAEAPMAAACMBQAAAAA=&#10;">
                <v:textbox style="mso-fit-shape-to-text:t">
                  <w:txbxContent>
                    <w:p w14:paraId="0C653CB9" w14:textId="0C2630F3" w:rsidR="002751DA" w:rsidRPr="0028551B" w:rsidRDefault="002751DA" w:rsidP="0028551B">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Part 1: Causes 1</w:t>
                      </w:r>
                      <w:r w:rsidR="0028551B" w:rsidRPr="0028551B">
                        <w:rPr>
                          <w:rFonts w:ascii="Arial" w:hAnsi="Arial" w:cs="Arial"/>
                          <w:b/>
                          <w:bCs/>
                          <w:color w:val="000000"/>
                          <w:sz w:val="36"/>
                          <w:szCs w:val="36"/>
                          <w:shd w:val="clear" w:color="auto" w:fill="FFFFFF"/>
                        </w:rPr>
                        <w:t xml:space="preserve"> – 12 </w:t>
                      </w:r>
                    </w:p>
                  </w:txbxContent>
                </v:textbox>
                <w10:wrap type="topAndBottom" anchorx="margin" anchory="page"/>
              </v:shape>
            </w:pict>
          </mc:Fallback>
        </mc:AlternateContent>
      </w:r>
      <w:r w:rsidR="00B56062">
        <w:rPr>
          <w:rFonts w:ascii="Arial" w:hAnsi="Arial" w:cs="Arial"/>
          <w:color w:val="000000"/>
        </w:rPr>
        <w:t>In Section 1455</w:t>
      </w:r>
      <w:r w:rsidR="00F11512">
        <w:rPr>
          <w:rFonts w:ascii="Arial" w:hAnsi="Arial" w:cs="Arial"/>
          <w:color w:val="000000"/>
        </w:rPr>
        <w:t xml:space="preserve"> of the License Law</w:t>
      </w:r>
      <w:r w:rsidR="0066546E">
        <w:rPr>
          <w:rFonts w:ascii="Arial" w:hAnsi="Arial" w:cs="Arial"/>
          <w:color w:val="000000"/>
        </w:rPr>
        <w:t xml:space="preserve">, </w:t>
      </w:r>
      <w:r w:rsidR="00B97D12">
        <w:rPr>
          <w:rFonts w:ascii="Arial" w:hAnsi="Arial" w:cs="Arial"/>
          <w:color w:val="000000"/>
        </w:rPr>
        <w:t>t</w:t>
      </w:r>
      <w:r w:rsidR="0066546E">
        <w:rPr>
          <w:rFonts w:ascii="Arial" w:hAnsi="Arial" w:cs="Arial"/>
          <w:color w:val="000000"/>
        </w:rPr>
        <w:t>he Commission</w:t>
      </w:r>
      <w:r w:rsidR="00844D6A">
        <w:rPr>
          <w:rFonts w:ascii="Arial" w:hAnsi="Arial" w:cs="Arial"/>
          <w:color w:val="000000"/>
        </w:rPr>
        <w:t xml:space="preserve"> </w:t>
      </w:r>
      <w:r w:rsidR="00573E91">
        <w:rPr>
          <w:rFonts w:ascii="Arial" w:hAnsi="Arial" w:cs="Arial"/>
          <w:color w:val="000000"/>
        </w:rPr>
        <w:t>defined</w:t>
      </w:r>
      <w:r w:rsidR="00665310">
        <w:rPr>
          <w:rFonts w:ascii="Arial" w:hAnsi="Arial" w:cs="Arial"/>
          <w:color w:val="000000"/>
        </w:rPr>
        <w:t xml:space="preserve"> </w:t>
      </w:r>
      <w:r w:rsidR="00F72350">
        <w:rPr>
          <w:rFonts w:ascii="Arial" w:hAnsi="Arial" w:cs="Arial"/>
          <w:color w:val="000000"/>
        </w:rPr>
        <w:t xml:space="preserve">thirty-six (36) specific </w:t>
      </w:r>
      <w:r w:rsidR="005354EC">
        <w:rPr>
          <w:rFonts w:ascii="Arial" w:hAnsi="Arial" w:cs="Arial"/>
          <w:color w:val="000000"/>
        </w:rPr>
        <w:t>act</w:t>
      </w:r>
      <w:r w:rsidR="00F72350">
        <w:rPr>
          <w:rFonts w:ascii="Arial" w:hAnsi="Arial" w:cs="Arial"/>
          <w:color w:val="000000"/>
        </w:rPr>
        <w:t>s</w:t>
      </w:r>
      <w:r w:rsidR="00181271">
        <w:rPr>
          <w:rFonts w:ascii="Arial" w:hAnsi="Arial" w:cs="Arial"/>
          <w:color w:val="000000"/>
        </w:rPr>
        <w:t xml:space="preserve"> that</w:t>
      </w:r>
      <w:r w:rsidR="00BF7BF1" w:rsidRPr="00127B70">
        <w:rPr>
          <w:rFonts w:ascii="Arial" w:hAnsi="Arial" w:cs="Arial"/>
          <w:color w:val="000000"/>
        </w:rPr>
        <w:t xml:space="preserve"> if, in the opinion of the </w:t>
      </w:r>
      <w:r w:rsidR="00181271">
        <w:rPr>
          <w:rFonts w:ascii="Arial" w:hAnsi="Arial" w:cs="Arial"/>
          <w:color w:val="000000"/>
        </w:rPr>
        <w:t>C</w:t>
      </w:r>
      <w:r w:rsidR="00BF7BF1" w:rsidRPr="00127B70">
        <w:rPr>
          <w:rFonts w:ascii="Arial" w:hAnsi="Arial" w:cs="Arial"/>
          <w:color w:val="000000"/>
        </w:rPr>
        <w:t>ommission, a licensee, registrant, or certificate holder is performing or attempting to perform or has performed or has attempted to perform</w:t>
      </w:r>
      <w:r w:rsidR="00790889">
        <w:rPr>
          <w:rFonts w:ascii="Arial" w:hAnsi="Arial" w:cs="Arial"/>
          <w:color w:val="000000"/>
        </w:rPr>
        <w:t xml:space="preserve">, </w:t>
      </w:r>
      <w:r w:rsidR="005354EC">
        <w:rPr>
          <w:rFonts w:ascii="Arial" w:hAnsi="Arial" w:cs="Arial"/>
          <w:color w:val="000000"/>
        </w:rPr>
        <w:t>th</w:t>
      </w:r>
      <w:r w:rsidR="00052B48">
        <w:rPr>
          <w:rFonts w:ascii="Arial" w:hAnsi="Arial" w:cs="Arial"/>
          <w:color w:val="000000"/>
        </w:rPr>
        <w:t>e guilty p</w:t>
      </w:r>
      <w:r w:rsidR="004E2D34">
        <w:rPr>
          <w:rFonts w:ascii="Arial" w:hAnsi="Arial" w:cs="Arial"/>
          <w:color w:val="000000"/>
        </w:rPr>
        <w:t>a</w:t>
      </w:r>
      <w:r w:rsidR="00052B48">
        <w:rPr>
          <w:rFonts w:ascii="Arial" w:hAnsi="Arial" w:cs="Arial"/>
          <w:color w:val="000000"/>
        </w:rPr>
        <w:t>rty</w:t>
      </w:r>
      <w:r w:rsidR="004E2D34">
        <w:rPr>
          <w:rFonts w:ascii="Arial" w:hAnsi="Arial" w:cs="Arial"/>
          <w:color w:val="000000"/>
        </w:rPr>
        <w:t xml:space="preserve"> will incur </w:t>
      </w:r>
      <w:r w:rsidR="00E51591">
        <w:rPr>
          <w:rFonts w:ascii="Arial" w:hAnsi="Arial" w:cs="Arial"/>
          <w:color w:val="000000"/>
        </w:rPr>
        <w:t>one or more of the aforementioned penalties.</w:t>
      </w:r>
      <w:r w:rsidR="006132AB">
        <w:rPr>
          <w:rFonts w:ascii="Arial" w:hAnsi="Arial" w:cs="Arial"/>
          <w:color w:val="000000"/>
        </w:rPr>
        <w:t xml:space="preserve"> </w:t>
      </w:r>
      <w:r w:rsidR="00743D22">
        <w:rPr>
          <w:rFonts w:ascii="Arial" w:hAnsi="Arial" w:cs="Arial"/>
          <w:color w:val="000000"/>
        </w:rPr>
        <w:t xml:space="preserve">Keep this section in mind when you are </w:t>
      </w:r>
      <w:r w:rsidR="00E91F64">
        <w:rPr>
          <w:rFonts w:ascii="Arial" w:hAnsi="Arial" w:cs="Arial"/>
          <w:color w:val="000000"/>
        </w:rPr>
        <w:t xml:space="preserve">conducting business. Many of these causes </w:t>
      </w:r>
      <w:r w:rsidR="0085687C">
        <w:rPr>
          <w:rFonts w:ascii="Arial" w:hAnsi="Arial" w:cs="Arial"/>
          <w:color w:val="000000"/>
        </w:rPr>
        <w:t xml:space="preserve">are easily followed by </w:t>
      </w:r>
      <w:r w:rsidR="00694629">
        <w:rPr>
          <w:rFonts w:ascii="Arial" w:hAnsi="Arial" w:cs="Arial"/>
          <w:color w:val="000000"/>
        </w:rPr>
        <w:t xml:space="preserve">acting ethically and </w:t>
      </w:r>
      <w:r w:rsidR="001D682F">
        <w:rPr>
          <w:rFonts w:ascii="Arial" w:hAnsi="Arial" w:cs="Arial"/>
          <w:color w:val="000000"/>
        </w:rPr>
        <w:t>applying</w:t>
      </w:r>
      <w:r w:rsidR="00694629">
        <w:rPr>
          <w:rFonts w:ascii="Arial" w:hAnsi="Arial" w:cs="Arial"/>
          <w:color w:val="000000"/>
        </w:rPr>
        <w:t xml:space="preserve"> </w:t>
      </w:r>
      <w:r w:rsidR="001D682F">
        <w:rPr>
          <w:rFonts w:ascii="Arial" w:hAnsi="Arial" w:cs="Arial"/>
          <w:color w:val="000000"/>
        </w:rPr>
        <w:t>sound</w:t>
      </w:r>
      <w:r w:rsidR="00694629">
        <w:rPr>
          <w:rFonts w:ascii="Arial" w:hAnsi="Arial" w:cs="Arial"/>
          <w:color w:val="000000"/>
        </w:rPr>
        <w:t xml:space="preserve"> business practices.</w:t>
      </w:r>
      <w:r w:rsidR="001B02E1">
        <w:rPr>
          <w:rFonts w:ascii="Arial" w:hAnsi="Arial" w:cs="Arial"/>
          <w:color w:val="000000"/>
        </w:rPr>
        <w:t xml:space="preserve"> </w:t>
      </w:r>
      <w:r w:rsidR="007F2AC2">
        <w:rPr>
          <w:rFonts w:ascii="Arial" w:hAnsi="Arial" w:cs="Arial"/>
          <w:color w:val="000000"/>
        </w:rPr>
        <w:t xml:space="preserve">Stay focused. If you are unsure what to do, </w:t>
      </w:r>
      <w:r w:rsidR="006B1094">
        <w:rPr>
          <w:rFonts w:ascii="Arial" w:hAnsi="Arial" w:cs="Arial"/>
          <w:color w:val="000000"/>
        </w:rPr>
        <w:t>ask your broker. If you are the broker, phone or email the Commission</w:t>
      </w:r>
      <w:r w:rsidR="00194721">
        <w:rPr>
          <w:rFonts w:ascii="Arial" w:hAnsi="Arial" w:cs="Arial"/>
          <w:color w:val="000000"/>
        </w:rPr>
        <w:t xml:space="preserve">. They are more than willing to </w:t>
      </w:r>
      <w:r w:rsidR="00960331">
        <w:rPr>
          <w:rFonts w:ascii="Arial" w:hAnsi="Arial" w:cs="Arial"/>
          <w:color w:val="000000"/>
        </w:rPr>
        <w:t>offer guidance</w:t>
      </w:r>
      <w:r w:rsidR="00133BCC">
        <w:rPr>
          <w:rFonts w:ascii="Arial" w:hAnsi="Arial" w:cs="Arial"/>
          <w:color w:val="000000"/>
        </w:rPr>
        <w:t>. Now, l</w:t>
      </w:r>
      <w:r w:rsidR="006132AB">
        <w:rPr>
          <w:rFonts w:ascii="Arial" w:hAnsi="Arial" w:cs="Arial"/>
          <w:color w:val="000000"/>
        </w:rPr>
        <w:t>et</w:t>
      </w:r>
      <w:r w:rsidR="009D0CD5">
        <w:rPr>
          <w:rFonts w:ascii="Arial" w:hAnsi="Arial" w:cs="Arial"/>
          <w:color w:val="000000"/>
        </w:rPr>
        <w:t xml:space="preserve"> us </w:t>
      </w:r>
      <w:r w:rsidR="00B905B0">
        <w:rPr>
          <w:rFonts w:ascii="Arial" w:hAnsi="Arial" w:cs="Arial"/>
          <w:color w:val="000000"/>
        </w:rPr>
        <w:t>begin the discussion…</w:t>
      </w:r>
    </w:p>
    <w:p w14:paraId="2557F9D1" w14:textId="65FD22B0" w:rsidR="003C3805" w:rsidRDefault="00BD0DFE" w:rsidP="004033A5">
      <w:pPr>
        <w:pStyle w:val="NormalWeb"/>
        <w:shd w:val="clear" w:color="auto" w:fill="FFFFFF"/>
        <w:spacing w:before="0" w:beforeAutospacing="0" w:after="240" w:afterAutospacing="0" w:line="276" w:lineRule="auto"/>
        <w:rPr>
          <w:rFonts w:ascii="Arial" w:hAnsi="Arial" w:cs="Arial"/>
          <w:color w:val="000000"/>
        </w:rPr>
      </w:pPr>
      <w:r w:rsidRPr="006D0B32">
        <w:rPr>
          <w:rFonts w:ascii="Arial" w:hAnsi="Arial" w:cs="Arial"/>
          <w:noProof/>
          <w:color w:val="000000"/>
        </w:rPr>
        <mc:AlternateContent>
          <mc:Choice Requires="wps">
            <w:drawing>
              <wp:anchor distT="45720" distB="45720" distL="114300" distR="114300" simplePos="0" relativeHeight="251665920" behindDoc="0" locked="0" layoutInCell="1" allowOverlap="1" wp14:anchorId="08BA5828" wp14:editId="3B2896ED">
                <wp:simplePos x="0" y="0"/>
                <wp:positionH relativeFrom="margin">
                  <wp:align>left</wp:align>
                </wp:positionH>
                <wp:positionV relativeFrom="page">
                  <wp:posOffset>6531610</wp:posOffset>
                </wp:positionV>
                <wp:extent cx="5495925" cy="1069975"/>
                <wp:effectExtent l="0" t="0" r="28575" b="25400"/>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69975"/>
                        </a:xfrm>
                        <a:prstGeom prst="rect">
                          <a:avLst/>
                        </a:prstGeom>
                        <a:solidFill>
                          <a:srgbClr val="FFFFFF"/>
                        </a:solidFill>
                        <a:ln w="9525">
                          <a:solidFill>
                            <a:srgbClr val="000000"/>
                          </a:solidFill>
                          <a:miter lim="800000"/>
                          <a:headEnd/>
                          <a:tailEnd/>
                        </a:ln>
                      </wps:spPr>
                      <wps:txbx>
                        <w:txbxContent>
                          <w:p w14:paraId="422388DC" w14:textId="77777777" w:rsidR="00BD0DFE" w:rsidRPr="009C3991" w:rsidRDefault="00BD0DFE" w:rsidP="00BD0DFE">
                            <w:pPr>
                              <w:jc w:val="center"/>
                              <w:rPr>
                                <w:rFonts w:ascii="Arial" w:hAnsi="Arial" w:cs="Arial"/>
                                <w:b/>
                                <w:bCs/>
                                <w:color w:val="000000"/>
                                <w:sz w:val="28"/>
                                <w:szCs w:val="28"/>
                                <w:shd w:val="clear" w:color="auto" w:fill="FFFFFF"/>
                              </w:rPr>
                            </w:pPr>
                            <w:r w:rsidRPr="009C3991">
                              <w:rPr>
                                <w:rFonts w:ascii="Arial" w:hAnsi="Arial" w:cs="Arial"/>
                                <w:b/>
                                <w:bCs/>
                                <w:color w:val="000000"/>
                                <w:sz w:val="28"/>
                                <w:szCs w:val="28"/>
                                <w:shd w:val="clear" w:color="auto" w:fill="FFFFFF"/>
                              </w:rPr>
                              <w:t>Cause #1:</w:t>
                            </w:r>
                          </w:p>
                          <w:p w14:paraId="68463C62" w14:textId="76E4A32E" w:rsidR="00BD0DFE" w:rsidRPr="009C3991" w:rsidRDefault="00BD0DFE" w:rsidP="00BD0DFE">
                            <w:pPr>
                              <w:jc w:val="center"/>
                              <w:rPr>
                                <w:rFonts w:ascii="Arial" w:hAnsi="Arial" w:cs="Arial"/>
                                <w:b/>
                                <w:bCs/>
                                <w:sz w:val="28"/>
                                <w:szCs w:val="28"/>
                              </w:rPr>
                            </w:pPr>
                            <w:r w:rsidRPr="009C3991">
                              <w:rPr>
                                <w:rFonts w:ascii="Arial" w:hAnsi="Arial" w:cs="Arial"/>
                                <w:b/>
                                <w:bCs/>
                                <w:color w:val="000000"/>
                                <w:sz w:val="28"/>
                                <w:szCs w:val="28"/>
                                <w:shd w:val="clear" w:color="auto" w:fill="FFFFFF"/>
                              </w:rPr>
                              <w:t>Committing any act in violation of the Louisiana Real Estate License Law not specified in this S</w:t>
                            </w:r>
                            <w:r w:rsidR="00B06D4D">
                              <w:rPr>
                                <w:rFonts w:ascii="Arial" w:hAnsi="Arial" w:cs="Arial"/>
                                <w:b/>
                                <w:bCs/>
                                <w:color w:val="000000"/>
                                <w:sz w:val="28"/>
                                <w:szCs w:val="28"/>
                                <w:shd w:val="clear" w:color="auto" w:fill="FFFFFF"/>
                              </w:rPr>
                              <w:t>e</w:t>
                            </w:r>
                            <w:r w:rsidRPr="009C3991">
                              <w:rPr>
                                <w:rFonts w:ascii="Arial" w:hAnsi="Arial" w:cs="Arial"/>
                                <w:b/>
                                <w:bCs/>
                                <w:color w:val="000000"/>
                                <w:sz w:val="28"/>
                                <w:szCs w:val="28"/>
                                <w:shd w:val="clear" w:color="auto" w:fill="FFFFFF"/>
                              </w:rPr>
                              <w:t>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A5828" id="_x0000_s1028" type="#_x0000_t202" style="position:absolute;margin-left:0;margin-top:514.3pt;width:432.75pt;height:84.25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eVJgIAAE4EAAAOAAAAZHJzL2Uyb0RvYy54bWysVNuO2yAQfa/Uf0C8N3bSZLO24qy22aaq&#10;tL1Iu/0AjHGMCgwFEjv9+h1wNk0v6kNVPyCGGQ4z58x4dTNoRQ7CeQmmotNJTokwHBppdhX98rh9&#10;dU2JD8w0TIERFT0KT2/WL1+seluKGXSgGuEIghhf9raiXQi2zDLPO6GZn4AVBp0tOM0Cmm6XNY71&#10;iK5VNsvzq6wH11gHXHiPp3ejk64TftsKHj61rReBqIpibiGtLq11XLP1ipU7x2wn+SkN9g9ZaCYN&#10;PnqGumOBkb2Tv0FpyR14aMOEg86gbSUXqQasZpr/Us1Dx6xItSA53p5p8v8Pln88fHZENqjd6yUl&#10;hmkU6VEMgbyBgcwiP731JYY9WAwMAx5jbKrV23vgXz0xsOmY2Ylb56DvBGswv2m8mV1cHXF8BKn7&#10;D9DgM2wfIAENrdORPKSDIDrqdDxrE1PheLiYF4titqCEo2+aXxXFcpHeYOXzdet8eCdAk7ipqEPx&#10;Ezw73PsQ02Hlc0h8zYOSzVYqlQy3qzfKkQPDRtmm74T+U5gypK9oscBE/g6Rp+9PEFoG7HgldUWv&#10;z0GsjLy9NU3qx8CkGveYsjInIiN3I4thqIek2VmfGpojMutgbHAcSNx04L5T0mNzV9R/2zMnKFHv&#10;DapTTOfzOA3JmC+WMzTcpae+9DDDEaqigZJxuwlpghID9hZV3MrEb5R7zOSUMjZtov00YHEqLu0U&#10;9eM3sH4CAAD//wMAUEsDBBQABgAIAAAAIQA0qFL53gAAAAoBAAAPAAAAZHJzL2Rvd25yZXYueG1s&#10;TI/BTsMwEETvSPyDtUhcKuqkKCGEOBVU6olTQ7m78ZJExOtgu2369ywnetyZ0eybaj3bUZzQh8GR&#10;gnSZgEBqnRmoU7D/2D4UIELUZPToCBVcMMC6vr2pdGncmXZ4amInuIRCqRX0MU6llKHt0eqwdBMS&#10;e1/OWx359J00Xp+53I5ylSS5tHog/tDrCTc9tt/N0SrIf5rHxfunWdDusn3zrc3MZp8pdX83v76A&#10;iDjH/zD84TM61Mx0cEcyQYwKeEhkNVkVOQj2izzLQBxYSp+fUpB1Ja8n1L8AAAD//wMAUEsBAi0A&#10;FAAGAAgAAAAhALaDOJL+AAAA4QEAABMAAAAAAAAAAAAAAAAAAAAAAFtDb250ZW50X1R5cGVzXS54&#10;bWxQSwECLQAUAAYACAAAACEAOP0h/9YAAACUAQAACwAAAAAAAAAAAAAAAAAvAQAAX3JlbHMvLnJl&#10;bHNQSwECLQAUAAYACAAAACEAusC3lSYCAABOBAAADgAAAAAAAAAAAAAAAAAuAgAAZHJzL2Uyb0Rv&#10;Yy54bWxQSwECLQAUAAYACAAAACEANKhS+d4AAAAKAQAADwAAAAAAAAAAAAAAAACABAAAZHJzL2Rv&#10;d25yZXYueG1sUEsFBgAAAAAEAAQA8wAAAIsFAAAAAA==&#10;">
                <v:textbox style="mso-fit-shape-to-text:t">
                  <w:txbxContent>
                    <w:p w14:paraId="422388DC" w14:textId="77777777" w:rsidR="00BD0DFE" w:rsidRPr="009C3991" w:rsidRDefault="00BD0DFE" w:rsidP="00BD0DFE">
                      <w:pPr>
                        <w:jc w:val="center"/>
                        <w:rPr>
                          <w:rFonts w:ascii="Arial" w:hAnsi="Arial" w:cs="Arial"/>
                          <w:b/>
                          <w:bCs/>
                          <w:color w:val="000000"/>
                          <w:sz w:val="28"/>
                          <w:szCs w:val="28"/>
                          <w:shd w:val="clear" w:color="auto" w:fill="FFFFFF"/>
                        </w:rPr>
                      </w:pPr>
                      <w:r w:rsidRPr="009C3991">
                        <w:rPr>
                          <w:rFonts w:ascii="Arial" w:hAnsi="Arial" w:cs="Arial"/>
                          <w:b/>
                          <w:bCs/>
                          <w:color w:val="000000"/>
                          <w:sz w:val="28"/>
                          <w:szCs w:val="28"/>
                          <w:shd w:val="clear" w:color="auto" w:fill="FFFFFF"/>
                        </w:rPr>
                        <w:t>Cause #1:</w:t>
                      </w:r>
                    </w:p>
                    <w:p w14:paraId="68463C62" w14:textId="76E4A32E" w:rsidR="00BD0DFE" w:rsidRPr="009C3991" w:rsidRDefault="00BD0DFE" w:rsidP="00BD0DFE">
                      <w:pPr>
                        <w:jc w:val="center"/>
                        <w:rPr>
                          <w:rFonts w:ascii="Arial" w:hAnsi="Arial" w:cs="Arial"/>
                          <w:b/>
                          <w:bCs/>
                          <w:sz w:val="28"/>
                          <w:szCs w:val="28"/>
                        </w:rPr>
                      </w:pPr>
                      <w:r w:rsidRPr="009C3991">
                        <w:rPr>
                          <w:rFonts w:ascii="Arial" w:hAnsi="Arial" w:cs="Arial"/>
                          <w:b/>
                          <w:bCs/>
                          <w:color w:val="000000"/>
                          <w:sz w:val="28"/>
                          <w:szCs w:val="28"/>
                          <w:shd w:val="clear" w:color="auto" w:fill="FFFFFF"/>
                        </w:rPr>
                        <w:t>Committing any act in violation of the Louisiana Real Estate License Law not specified in this S</w:t>
                      </w:r>
                      <w:r w:rsidR="00B06D4D">
                        <w:rPr>
                          <w:rFonts w:ascii="Arial" w:hAnsi="Arial" w:cs="Arial"/>
                          <w:b/>
                          <w:bCs/>
                          <w:color w:val="000000"/>
                          <w:sz w:val="28"/>
                          <w:szCs w:val="28"/>
                          <w:shd w:val="clear" w:color="auto" w:fill="FFFFFF"/>
                        </w:rPr>
                        <w:t>e</w:t>
                      </w:r>
                      <w:r w:rsidRPr="009C3991">
                        <w:rPr>
                          <w:rFonts w:ascii="Arial" w:hAnsi="Arial" w:cs="Arial"/>
                          <w:b/>
                          <w:bCs/>
                          <w:color w:val="000000"/>
                          <w:sz w:val="28"/>
                          <w:szCs w:val="28"/>
                          <w:shd w:val="clear" w:color="auto" w:fill="FFFFFF"/>
                        </w:rPr>
                        <w:t>ction.</w:t>
                      </w:r>
                    </w:p>
                  </w:txbxContent>
                </v:textbox>
                <w10:wrap type="topAndBottom" anchorx="margin" anchory="page"/>
              </v:shape>
            </w:pict>
          </mc:Fallback>
        </mc:AlternateContent>
      </w:r>
    </w:p>
    <w:p w14:paraId="581607D9" w14:textId="77777777" w:rsidR="00AF25CA" w:rsidRDefault="00AF25CA" w:rsidP="00AF25CA">
      <w:pPr>
        <w:pStyle w:val="NormalWeb"/>
        <w:shd w:val="clear" w:color="auto" w:fill="FFFFFF"/>
        <w:spacing w:before="0" w:beforeAutospacing="0" w:after="0" w:afterAutospacing="0"/>
        <w:rPr>
          <w:rFonts w:ascii="Arial" w:hAnsi="Arial" w:cs="Arial"/>
        </w:rPr>
      </w:pPr>
    </w:p>
    <w:p w14:paraId="167C5ABE" w14:textId="64EDFED2" w:rsidR="005D2E08" w:rsidRDefault="00BF7BF1" w:rsidP="00AF25CA">
      <w:pPr>
        <w:pStyle w:val="NormalWeb"/>
        <w:shd w:val="clear" w:color="auto" w:fill="FFFFFF"/>
        <w:spacing w:before="0" w:beforeAutospacing="0" w:after="240" w:afterAutospacing="0" w:line="276" w:lineRule="auto"/>
        <w:rPr>
          <w:rFonts w:ascii="Arial" w:hAnsi="Arial" w:cs="Arial"/>
        </w:rPr>
      </w:pPr>
      <w:r w:rsidRPr="008F5129">
        <w:rPr>
          <w:rFonts w:ascii="Arial" w:hAnsi="Arial" w:cs="Arial"/>
        </w:rPr>
        <w:t>Sure, we</w:t>
      </w:r>
      <w:r w:rsidR="0037715E">
        <w:rPr>
          <w:rFonts w:ascii="Arial" w:hAnsi="Arial" w:cs="Arial"/>
        </w:rPr>
        <w:t xml:space="preserve"> will</w:t>
      </w:r>
      <w:r w:rsidRPr="008F5129">
        <w:rPr>
          <w:rFonts w:ascii="Arial" w:hAnsi="Arial" w:cs="Arial"/>
        </w:rPr>
        <w:t xml:space="preserve"> talk about these </w:t>
      </w:r>
      <w:r w:rsidR="000A3FB8">
        <w:rPr>
          <w:rFonts w:ascii="Arial" w:hAnsi="Arial" w:cs="Arial"/>
        </w:rPr>
        <w:t>thirty-six</w:t>
      </w:r>
      <w:r w:rsidRPr="008F5129">
        <w:rPr>
          <w:rFonts w:ascii="Arial" w:hAnsi="Arial" w:cs="Arial"/>
        </w:rPr>
        <w:t xml:space="preserve"> </w:t>
      </w:r>
      <w:r w:rsidR="005A2996">
        <w:rPr>
          <w:rFonts w:ascii="Arial" w:hAnsi="Arial" w:cs="Arial"/>
        </w:rPr>
        <w:t>causes</w:t>
      </w:r>
      <w:r w:rsidRPr="008F5129">
        <w:rPr>
          <w:rFonts w:ascii="Arial" w:hAnsi="Arial" w:cs="Arial"/>
        </w:rPr>
        <w:t>,</w:t>
      </w:r>
      <w:r w:rsidR="00F57101" w:rsidRPr="008F5129">
        <w:rPr>
          <w:rFonts w:ascii="Arial" w:hAnsi="Arial" w:cs="Arial"/>
        </w:rPr>
        <w:t xml:space="preserve"> but there are so many other </w:t>
      </w:r>
      <w:r w:rsidR="00561DF5">
        <w:rPr>
          <w:rFonts w:ascii="Arial" w:hAnsi="Arial" w:cs="Arial"/>
        </w:rPr>
        <w:t>way</w:t>
      </w:r>
      <w:r w:rsidR="00F57101" w:rsidRPr="008F5129">
        <w:rPr>
          <w:rFonts w:ascii="Arial" w:hAnsi="Arial" w:cs="Arial"/>
        </w:rPr>
        <w:t xml:space="preserve">s to get </w:t>
      </w:r>
      <w:r w:rsidR="00DC0F99" w:rsidRPr="008F5129">
        <w:rPr>
          <w:rFonts w:ascii="Arial" w:hAnsi="Arial" w:cs="Arial"/>
        </w:rPr>
        <w:t>a free ticket to the Commission’s</w:t>
      </w:r>
      <w:r w:rsidR="00EB0E1B" w:rsidRPr="008F5129">
        <w:rPr>
          <w:rFonts w:ascii="Arial" w:hAnsi="Arial" w:cs="Arial"/>
        </w:rPr>
        <w:t xml:space="preserve"> hearing room</w:t>
      </w:r>
      <w:r w:rsidR="00353FB7" w:rsidRPr="008F5129">
        <w:rPr>
          <w:rFonts w:ascii="Arial" w:hAnsi="Arial" w:cs="Arial"/>
        </w:rPr>
        <w:t>. Here are two</w:t>
      </w:r>
      <w:r w:rsidR="00505900">
        <w:rPr>
          <w:rFonts w:ascii="Arial" w:hAnsi="Arial" w:cs="Arial"/>
        </w:rPr>
        <w:t xml:space="preserve"> potential </w:t>
      </w:r>
      <w:r w:rsidR="000630AD">
        <w:rPr>
          <w:rFonts w:ascii="Arial" w:hAnsi="Arial" w:cs="Arial"/>
        </w:rPr>
        <w:t>circumstances</w:t>
      </w:r>
      <w:r w:rsidR="001A34A6">
        <w:rPr>
          <w:rFonts w:ascii="Arial" w:hAnsi="Arial" w:cs="Arial"/>
        </w:rPr>
        <w:t xml:space="preserve"> not specified in this section, but in the License Law</w:t>
      </w:r>
      <w:r w:rsidR="00224783">
        <w:rPr>
          <w:rFonts w:ascii="Arial" w:hAnsi="Arial" w:cs="Arial"/>
        </w:rPr>
        <w:t xml:space="preserve"> where </w:t>
      </w:r>
      <w:r w:rsidR="00505900">
        <w:rPr>
          <w:rFonts w:ascii="Arial" w:hAnsi="Arial" w:cs="Arial"/>
        </w:rPr>
        <w:t>violations</w:t>
      </w:r>
      <w:r w:rsidR="00224783">
        <w:rPr>
          <w:rFonts w:ascii="Arial" w:hAnsi="Arial" w:cs="Arial"/>
        </w:rPr>
        <w:t xml:space="preserve"> </w:t>
      </w:r>
      <w:r w:rsidR="00D64E2D">
        <w:rPr>
          <w:rFonts w:ascii="Arial" w:hAnsi="Arial" w:cs="Arial"/>
        </w:rPr>
        <w:t xml:space="preserve">have </w:t>
      </w:r>
      <w:r w:rsidR="009D0CD5">
        <w:rPr>
          <w:rFonts w:ascii="Arial" w:hAnsi="Arial" w:cs="Arial"/>
        </w:rPr>
        <w:t>occurred</w:t>
      </w:r>
      <w:r w:rsidR="00A70A65" w:rsidRPr="008F5129">
        <w:rPr>
          <w:rFonts w:ascii="Arial" w:hAnsi="Arial" w:cs="Arial"/>
        </w:rPr>
        <w:t>…</w:t>
      </w:r>
      <w:r w:rsidR="00EB0E1B" w:rsidRPr="008F5129">
        <w:rPr>
          <w:rFonts w:ascii="Arial" w:hAnsi="Arial" w:cs="Arial"/>
        </w:rPr>
        <w:t xml:space="preserve"> </w:t>
      </w:r>
      <w:r w:rsidRPr="008F5129">
        <w:rPr>
          <w:rFonts w:ascii="Arial" w:hAnsi="Arial" w:cs="Arial"/>
        </w:rPr>
        <w:t xml:space="preserve"> </w:t>
      </w:r>
    </w:p>
    <w:p w14:paraId="1955B6A0" w14:textId="77777777" w:rsidR="00BD0DFE" w:rsidRPr="008F5129" w:rsidRDefault="00BD0DFE" w:rsidP="00AF25CA">
      <w:pPr>
        <w:pStyle w:val="NormalWeb"/>
        <w:shd w:val="clear" w:color="auto" w:fill="FFFFFF"/>
        <w:spacing w:before="0" w:beforeAutospacing="0" w:after="240" w:afterAutospacing="0" w:line="276" w:lineRule="auto"/>
        <w:rPr>
          <w:rFonts w:ascii="Arial" w:hAnsi="Arial" w:cs="Arial"/>
        </w:rPr>
      </w:pPr>
    </w:p>
    <w:p w14:paraId="2CFBD499" w14:textId="77777777" w:rsidR="001F2B65" w:rsidRDefault="00D64E2D" w:rsidP="004033A5">
      <w:pPr>
        <w:pStyle w:val="NormalWeb"/>
        <w:shd w:val="clear" w:color="auto" w:fill="FFFFFF"/>
        <w:spacing w:before="0" w:beforeAutospacing="0" w:after="240" w:afterAutospacing="0" w:line="276" w:lineRule="auto"/>
        <w:rPr>
          <w:rFonts w:ascii="Arial" w:hAnsi="Arial" w:cs="Arial"/>
        </w:rPr>
      </w:pPr>
      <w:r w:rsidRPr="008C1A27">
        <w:rPr>
          <w:rFonts w:ascii="Arial" w:hAnsi="Arial" w:cs="Arial"/>
        </w:rPr>
        <w:t>Section</w:t>
      </w:r>
      <w:r w:rsidR="00CE76BA" w:rsidRPr="008C1A27">
        <w:rPr>
          <w:rFonts w:ascii="Arial" w:hAnsi="Arial" w:cs="Arial"/>
        </w:rPr>
        <w:t>1446</w:t>
      </w:r>
      <w:r w:rsidR="00F43F3E" w:rsidRPr="008C1A27">
        <w:rPr>
          <w:rFonts w:ascii="Arial" w:hAnsi="Arial" w:cs="Arial"/>
        </w:rPr>
        <w:t xml:space="preserve"> </w:t>
      </w:r>
      <w:r w:rsidR="00F43F3E">
        <w:rPr>
          <w:rFonts w:ascii="Arial" w:hAnsi="Arial" w:cs="Arial"/>
        </w:rPr>
        <w:t xml:space="preserve">deals with compensation. </w:t>
      </w:r>
      <w:r w:rsidR="00DA5F20">
        <w:rPr>
          <w:rFonts w:ascii="Arial" w:hAnsi="Arial" w:cs="Arial"/>
        </w:rPr>
        <w:t xml:space="preserve">It states: </w:t>
      </w:r>
    </w:p>
    <w:p w14:paraId="2B65F3A3" w14:textId="77777777" w:rsidR="001F2B65" w:rsidRDefault="008A0ADF" w:rsidP="004033A5">
      <w:pPr>
        <w:pStyle w:val="NormalWeb"/>
        <w:shd w:val="clear" w:color="auto" w:fill="FFFFFF"/>
        <w:spacing w:before="0" w:beforeAutospacing="0" w:after="240" w:afterAutospacing="0" w:line="276" w:lineRule="auto"/>
        <w:ind w:left="540"/>
        <w:rPr>
          <w:rFonts w:ascii="Arial" w:hAnsi="Arial" w:cs="Arial"/>
        </w:rPr>
      </w:pPr>
      <w:r w:rsidRPr="008F5129">
        <w:rPr>
          <w:rFonts w:ascii="Arial" w:hAnsi="Arial" w:cs="Arial"/>
        </w:rPr>
        <w:t>A. No payment of a commission or compensation shall be made by any licensee or registrant to any person who has not first secured a license or registration under the provisions of this Chapter. This Subsection shall not apply to a nonresident broker who is currently licensed in his state of residence.</w:t>
      </w:r>
      <w:r w:rsidR="001F2B65">
        <w:rPr>
          <w:rFonts w:ascii="Arial" w:hAnsi="Arial" w:cs="Arial"/>
        </w:rPr>
        <w:t xml:space="preserve"> </w:t>
      </w:r>
    </w:p>
    <w:p w14:paraId="5F57C8EF" w14:textId="5417AD73" w:rsidR="008A0ADF" w:rsidRPr="008F5129" w:rsidRDefault="008A0ADF" w:rsidP="004033A5">
      <w:pPr>
        <w:pStyle w:val="NormalWeb"/>
        <w:shd w:val="clear" w:color="auto" w:fill="FFFFFF"/>
        <w:spacing w:before="0" w:beforeAutospacing="0" w:after="240" w:afterAutospacing="0" w:line="276" w:lineRule="auto"/>
        <w:ind w:left="540"/>
        <w:rPr>
          <w:rFonts w:ascii="Arial" w:hAnsi="Arial" w:cs="Arial"/>
        </w:rPr>
      </w:pPr>
      <w:r w:rsidRPr="008F5129">
        <w:rPr>
          <w:rFonts w:ascii="Arial" w:hAnsi="Arial" w:cs="Arial"/>
        </w:rPr>
        <w:t>B. No payment of a commission or other compensation shall be made by any broker to any licensee when the paying broker has knowledge that the receiving licensee has agreed to pay or intends to pay or otherwise deliver a portion of the commission or compensation to an unlicensed person or entity.</w:t>
      </w:r>
    </w:p>
    <w:p w14:paraId="45C46984" w14:textId="77777777" w:rsidR="008A0ADF" w:rsidRPr="008F5129" w:rsidRDefault="008A0ADF" w:rsidP="004033A5">
      <w:pPr>
        <w:pStyle w:val="NormalWeb"/>
        <w:spacing w:before="0" w:beforeAutospacing="0" w:after="240" w:afterAutospacing="0" w:line="276" w:lineRule="auto"/>
        <w:ind w:left="540"/>
        <w:rPr>
          <w:rFonts w:ascii="Arial" w:hAnsi="Arial" w:cs="Arial"/>
        </w:rPr>
      </w:pPr>
      <w:r w:rsidRPr="008F5129">
        <w:rPr>
          <w:rFonts w:ascii="Arial" w:hAnsi="Arial" w:cs="Arial"/>
        </w:rPr>
        <w:t>C. Associate brokers, salespersons, and timeshare interest salespersons shall not pay or offer to pay any commission or valuable consideration for the performance of any act herein specified.</w:t>
      </w:r>
    </w:p>
    <w:p w14:paraId="1B10CDFD" w14:textId="77777777" w:rsidR="008A0ADF" w:rsidRPr="008F5129" w:rsidRDefault="008A0ADF" w:rsidP="004033A5">
      <w:pPr>
        <w:pStyle w:val="NormalWeb"/>
        <w:spacing w:before="0" w:beforeAutospacing="0" w:after="240" w:afterAutospacing="0" w:line="276" w:lineRule="auto"/>
        <w:ind w:left="540"/>
        <w:rPr>
          <w:rFonts w:ascii="Arial" w:hAnsi="Arial" w:cs="Arial"/>
        </w:rPr>
      </w:pPr>
      <w:r w:rsidRPr="008F5129">
        <w:rPr>
          <w:rFonts w:ascii="Arial" w:hAnsi="Arial" w:cs="Arial"/>
        </w:rPr>
        <w:t>D. Payment of a commission or compensation may be made to and accepted by former licensees and registrants for transactions negotiated by them while duly licensed or registered by the commission.</w:t>
      </w:r>
    </w:p>
    <w:p w14:paraId="6EBB1F00" w14:textId="77777777" w:rsidR="008A0ADF" w:rsidRPr="008F5129" w:rsidRDefault="008A0ADF" w:rsidP="004033A5">
      <w:pPr>
        <w:pStyle w:val="NormalWeb"/>
        <w:spacing w:before="0" w:beforeAutospacing="0" w:after="240" w:afterAutospacing="0" w:line="276" w:lineRule="auto"/>
        <w:ind w:left="540"/>
        <w:rPr>
          <w:rFonts w:ascii="Arial" w:hAnsi="Arial" w:cs="Arial"/>
        </w:rPr>
      </w:pPr>
      <w:r w:rsidRPr="008F5129">
        <w:rPr>
          <w:rFonts w:ascii="Arial" w:hAnsi="Arial" w:cs="Arial"/>
        </w:rPr>
        <w:t>E. An active licensee may accept compensation for transactions that were initiated by the licensee while under sponsorship of a former sponsoring or qualifying broker, provided that the compensation is transmitted through the current sponsoring or qualifying broker.</w:t>
      </w:r>
    </w:p>
    <w:p w14:paraId="1B40B9F2" w14:textId="51BB59B4" w:rsidR="0060343A" w:rsidRDefault="008A0ADF" w:rsidP="004033A5">
      <w:pPr>
        <w:pStyle w:val="NormalWeb"/>
        <w:spacing w:before="0" w:beforeAutospacing="0" w:after="240" w:afterAutospacing="0" w:line="276" w:lineRule="auto"/>
        <w:ind w:left="540"/>
        <w:rPr>
          <w:rFonts w:ascii="Arial" w:hAnsi="Arial" w:cs="Arial"/>
        </w:rPr>
      </w:pPr>
      <w:r w:rsidRPr="008F5129">
        <w:rPr>
          <w:rFonts w:ascii="Arial" w:hAnsi="Arial" w:cs="Arial"/>
        </w:rPr>
        <w:t>F. An active real estate licensee shall not accept a commission or other valuable consideration for the performance of any act herein specified, or for performing any act relating thereto, from any person, except their sponsoring or qualifying broker.</w:t>
      </w:r>
      <w:r w:rsidR="005D2E08" w:rsidRPr="008F5129">
        <w:rPr>
          <w:rFonts w:ascii="Arial" w:hAnsi="Arial" w:cs="Arial"/>
        </w:rPr>
        <w:t xml:space="preserve"> </w:t>
      </w:r>
    </w:p>
    <w:p w14:paraId="1B6D28D5" w14:textId="034D5843" w:rsidR="0071709F" w:rsidRPr="008F5129" w:rsidRDefault="0071709F" w:rsidP="004033A5">
      <w:pPr>
        <w:pStyle w:val="NormalWeb"/>
        <w:spacing w:before="0" w:beforeAutospacing="0" w:after="240" w:afterAutospacing="0" w:line="276" w:lineRule="auto"/>
        <w:rPr>
          <w:rFonts w:ascii="Arial" w:hAnsi="Arial" w:cs="Arial"/>
        </w:rPr>
      </w:pPr>
      <w:r>
        <w:rPr>
          <w:rFonts w:ascii="Arial" w:hAnsi="Arial" w:cs="Arial"/>
        </w:rPr>
        <w:t>Summing up this</w:t>
      </w:r>
      <w:r w:rsidR="0058137B">
        <w:rPr>
          <w:rFonts w:ascii="Arial" w:hAnsi="Arial" w:cs="Arial"/>
        </w:rPr>
        <w:t xml:space="preserve"> section,</w:t>
      </w:r>
      <w:r>
        <w:rPr>
          <w:rFonts w:ascii="Arial" w:hAnsi="Arial" w:cs="Arial"/>
        </w:rPr>
        <w:t xml:space="preserve"> </w:t>
      </w:r>
      <w:r w:rsidR="00D460F5">
        <w:rPr>
          <w:rFonts w:ascii="Arial" w:hAnsi="Arial" w:cs="Arial"/>
        </w:rPr>
        <w:t xml:space="preserve">you must possess a license or registration if you are to receive </w:t>
      </w:r>
      <w:r w:rsidR="008121A7">
        <w:rPr>
          <w:rFonts w:ascii="Arial" w:hAnsi="Arial" w:cs="Arial"/>
        </w:rPr>
        <w:t xml:space="preserve">compensation of </w:t>
      </w:r>
      <w:r w:rsidR="00D460F5">
        <w:rPr>
          <w:rFonts w:ascii="Arial" w:hAnsi="Arial" w:cs="Arial"/>
        </w:rPr>
        <w:t>any</w:t>
      </w:r>
      <w:r w:rsidR="008121A7">
        <w:rPr>
          <w:rFonts w:ascii="Arial" w:hAnsi="Arial" w:cs="Arial"/>
        </w:rPr>
        <w:t xml:space="preserve"> form. </w:t>
      </w:r>
      <w:r w:rsidR="00683B01">
        <w:rPr>
          <w:rFonts w:ascii="Arial" w:hAnsi="Arial" w:cs="Arial"/>
        </w:rPr>
        <w:t xml:space="preserve">But even this has parameters to stay within. </w:t>
      </w:r>
      <w:r w:rsidR="00391023">
        <w:rPr>
          <w:rFonts w:ascii="Arial" w:hAnsi="Arial" w:cs="Arial"/>
        </w:rPr>
        <w:t xml:space="preserve">If the broker is aware that </w:t>
      </w:r>
      <w:r w:rsidR="00801854">
        <w:rPr>
          <w:rFonts w:ascii="Arial" w:hAnsi="Arial" w:cs="Arial"/>
        </w:rPr>
        <w:t xml:space="preserve">their agent intends to give any of the earned compensation to an unlicensed </w:t>
      </w:r>
      <w:r w:rsidR="00AB0DB9">
        <w:rPr>
          <w:rFonts w:ascii="Arial" w:hAnsi="Arial" w:cs="Arial"/>
        </w:rPr>
        <w:t xml:space="preserve">individual, that compensation must be withheld. </w:t>
      </w:r>
      <w:r w:rsidR="0015358D">
        <w:rPr>
          <w:rFonts w:ascii="Arial" w:hAnsi="Arial" w:cs="Arial"/>
        </w:rPr>
        <w:t>Also, f</w:t>
      </w:r>
      <w:r w:rsidR="000E2695">
        <w:rPr>
          <w:rFonts w:ascii="Arial" w:hAnsi="Arial" w:cs="Arial"/>
        </w:rPr>
        <w:t>ormer licensees of a broker may receive compensation for their duties</w:t>
      </w:r>
      <w:r w:rsidR="00FC7739">
        <w:rPr>
          <w:rFonts w:ascii="Arial" w:hAnsi="Arial" w:cs="Arial"/>
        </w:rPr>
        <w:t>, but the funds must be transmitted through the licensee’s current broker.</w:t>
      </w:r>
      <w:r w:rsidR="00AB0DB9">
        <w:rPr>
          <w:rFonts w:ascii="Arial" w:hAnsi="Arial" w:cs="Arial"/>
        </w:rPr>
        <w:t xml:space="preserve"> </w:t>
      </w:r>
      <w:r w:rsidR="00D460F5">
        <w:rPr>
          <w:rFonts w:ascii="Arial" w:hAnsi="Arial" w:cs="Arial"/>
        </w:rPr>
        <w:t xml:space="preserve"> </w:t>
      </w:r>
    </w:p>
    <w:p w14:paraId="269EE29A" w14:textId="42E05811" w:rsidR="001757BA" w:rsidRPr="008F5129" w:rsidRDefault="008C1A27" w:rsidP="004033A5">
      <w:pPr>
        <w:pStyle w:val="NormalWeb"/>
        <w:spacing w:before="0" w:beforeAutospacing="0" w:after="240" w:afterAutospacing="0" w:line="276" w:lineRule="auto"/>
        <w:rPr>
          <w:rFonts w:ascii="Arial" w:hAnsi="Arial" w:cs="Arial"/>
        </w:rPr>
      </w:pPr>
      <w:r w:rsidRPr="008C1A27">
        <w:rPr>
          <w:rFonts w:ascii="Arial" w:hAnsi="Arial" w:cs="Arial"/>
        </w:rPr>
        <w:t xml:space="preserve">Section </w:t>
      </w:r>
      <w:r w:rsidR="001757BA" w:rsidRPr="008C1A27">
        <w:rPr>
          <w:rFonts w:ascii="Arial" w:hAnsi="Arial" w:cs="Arial"/>
        </w:rPr>
        <w:t>1454</w:t>
      </w:r>
      <w:r>
        <w:rPr>
          <w:rFonts w:ascii="Arial" w:hAnsi="Arial" w:cs="Arial"/>
        </w:rPr>
        <w:t xml:space="preserve"> </w:t>
      </w:r>
      <w:r w:rsidR="00963284">
        <w:rPr>
          <w:rFonts w:ascii="Arial" w:hAnsi="Arial" w:cs="Arial"/>
        </w:rPr>
        <w:t xml:space="preserve">centers on false information. While it </w:t>
      </w:r>
      <w:r w:rsidR="00225766">
        <w:rPr>
          <w:rFonts w:ascii="Arial" w:hAnsi="Arial" w:cs="Arial"/>
        </w:rPr>
        <w:t xml:space="preserve">may be common sense, </w:t>
      </w:r>
      <w:r w:rsidR="00B860D4">
        <w:rPr>
          <w:rFonts w:ascii="Arial" w:hAnsi="Arial" w:cs="Arial"/>
        </w:rPr>
        <w:t xml:space="preserve">any </w:t>
      </w:r>
      <w:r w:rsidR="001757BA" w:rsidRPr="008F5129">
        <w:rPr>
          <w:rFonts w:ascii="Arial" w:hAnsi="Arial" w:cs="Arial"/>
        </w:rPr>
        <w:t xml:space="preserve">person or his agent </w:t>
      </w:r>
      <w:r w:rsidR="00B860D4">
        <w:rPr>
          <w:rFonts w:ascii="Arial" w:hAnsi="Arial" w:cs="Arial"/>
        </w:rPr>
        <w:t>who</w:t>
      </w:r>
      <w:r w:rsidR="001757BA" w:rsidRPr="008F5129">
        <w:rPr>
          <w:rFonts w:ascii="Arial" w:hAnsi="Arial" w:cs="Arial"/>
        </w:rPr>
        <w:t xml:space="preserve"> file</w:t>
      </w:r>
      <w:r w:rsidR="00B860D4">
        <w:rPr>
          <w:rFonts w:ascii="Arial" w:hAnsi="Arial" w:cs="Arial"/>
        </w:rPr>
        <w:t>s</w:t>
      </w:r>
      <w:r w:rsidR="001757BA" w:rsidRPr="008F5129">
        <w:rPr>
          <w:rFonts w:ascii="Arial" w:hAnsi="Arial" w:cs="Arial"/>
        </w:rPr>
        <w:t xml:space="preserve"> any notice, statement, or other document, required under the provisions of this Chapter which is false or contains any material misstatement of fact</w:t>
      </w:r>
      <w:r w:rsidR="00C221E2">
        <w:rPr>
          <w:rFonts w:ascii="Arial" w:hAnsi="Arial" w:cs="Arial"/>
        </w:rPr>
        <w:t xml:space="preserve"> </w:t>
      </w:r>
      <w:r w:rsidR="00C221E2" w:rsidRPr="008F5129">
        <w:rPr>
          <w:rFonts w:ascii="Arial" w:hAnsi="Arial" w:cs="Arial"/>
        </w:rPr>
        <w:t xml:space="preserve">with the </w:t>
      </w:r>
      <w:r w:rsidR="00C221E2">
        <w:rPr>
          <w:rFonts w:ascii="Arial" w:hAnsi="Arial" w:cs="Arial"/>
        </w:rPr>
        <w:t>C</w:t>
      </w:r>
      <w:r w:rsidR="00C221E2" w:rsidRPr="008F5129">
        <w:rPr>
          <w:rFonts w:ascii="Arial" w:hAnsi="Arial" w:cs="Arial"/>
        </w:rPr>
        <w:t>ommission</w:t>
      </w:r>
      <w:r w:rsidR="00C221E2">
        <w:rPr>
          <w:rFonts w:ascii="Arial" w:hAnsi="Arial" w:cs="Arial"/>
        </w:rPr>
        <w:t xml:space="preserve"> </w:t>
      </w:r>
      <w:r w:rsidR="00DE22F8">
        <w:rPr>
          <w:rFonts w:ascii="Arial" w:hAnsi="Arial" w:cs="Arial"/>
        </w:rPr>
        <w:t xml:space="preserve">is </w:t>
      </w:r>
      <w:r w:rsidR="00D304B5">
        <w:rPr>
          <w:rFonts w:ascii="Arial" w:hAnsi="Arial" w:cs="Arial"/>
        </w:rPr>
        <w:t>shouting from the mountain top that the</w:t>
      </w:r>
      <w:r w:rsidR="00C77445">
        <w:rPr>
          <w:rFonts w:ascii="Arial" w:hAnsi="Arial" w:cs="Arial"/>
        </w:rPr>
        <w:t>ir desire is to</w:t>
      </w:r>
      <w:r w:rsidR="00DE22F8">
        <w:rPr>
          <w:rFonts w:ascii="Arial" w:hAnsi="Arial" w:cs="Arial"/>
        </w:rPr>
        <w:t xml:space="preserve"> </w:t>
      </w:r>
      <w:r w:rsidR="00C77445">
        <w:rPr>
          <w:rFonts w:ascii="Arial" w:hAnsi="Arial" w:cs="Arial"/>
        </w:rPr>
        <w:t xml:space="preserve">be </w:t>
      </w:r>
      <w:r w:rsidR="005B7A3F" w:rsidRPr="000A3FB8">
        <w:rPr>
          <w:rFonts w:ascii="Arial" w:hAnsi="Arial" w:cs="Arial"/>
          <w:noProof/>
          <w:color w:val="FF0000"/>
        </w:rPr>
        <mc:AlternateContent>
          <mc:Choice Requires="wps">
            <w:drawing>
              <wp:anchor distT="45720" distB="45720" distL="114300" distR="114300" simplePos="0" relativeHeight="251650560" behindDoc="0" locked="0" layoutInCell="1" allowOverlap="1" wp14:anchorId="01D93FE4" wp14:editId="30682032">
                <wp:simplePos x="0" y="0"/>
                <wp:positionH relativeFrom="page">
                  <wp:align>center</wp:align>
                </wp:positionH>
                <wp:positionV relativeFrom="page">
                  <wp:posOffset>2238375</wp:posOffset>
                </wp:positionV>
                <wp:extent cx="5413248" cy="1122045"/>
                <wp:effectExtent l="0" t="0" r="16510" b="1397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122045"/>
                        </a:xfrm>
                        <a:prstGeom prst="rect">
                          <a:avLst/>
                        </a:prstGeom>
                        <a:solidFill>
                          <a:srgbClr val="FFFFFF"/>
                        </a:solidFill>
                        <a:ln w="9525">
                          <a:solidFill>
                            <a:srgbClr val="000000"/>
                          </a:solidFill>
                          <a:miter lim="800000"/>
                          <a:headEnd/>
                          <a:tailEnd/>
                        </a:ln>
                      </wps:spPr>
                      <wps:txbx>
                        <w:txbxContent>
                          <w:p w14:paraId="3814EA21" w14:textId="77777777" w:rsidR="00AF25CA" w:rsidRPr="00AF25CA" w:rsidRDefault="003B360E" w:rsidP="00AF25CA">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#2</w:t>
                            </w:r>
                            <w:r w:rsidR="00AF25CA" w:rsidRPr="00AF25CA">
                              <w:rPr>
                                <w:rFonts w:ascii="Arial" w:hAnsi="Arial" w:cs="Arial"/>
                                <w:b/>
                                <w:bCs/>
                                <w:color w:val="000000"/>
                                <w:sz w:val="28"/>
                                <w:szCs w:val="28"/>
                                <w:shd w:val="clear" w:color="auto" w:fill="FFFFFF"/>
                              </w:rPr>
                              <w:t>:</w:t>
                            </w:r>
                          </w:p>
                          <w:p w14:paraId="09CF7DE4" w14:textId="1087780B" w:rsidR="000A3FB8" w:rsidRPr="00AF25CA" w:rsidRDefault="003B360E" w:rsidP="00AF25CA">
                            <w:pPr>
                              <w:jc w:val="center"/>
                              <w:rPr>
                                <w:rFonts w:ascii="Arial" w:hAnsi="Arial" w:cs="Arial"/>
                                <w:b/>
                                <w:bCs/>
                                <w:sz w:val="28"/>
                                <w:szCs w:val="28"/>
                              </w:rPr>
                            </w:pPr>
                            <w:r w:rsidRPr="00AF25CA">
                              <w:rPr>
                                <w:rFonts w:ascii="Arial" w:hAnsi="Arial" w:cs="Arial"/>
                                <w:b/>
                                <w:bCs/>
                                <w:color w:val="000000"/>
                                <w:sz w:val="28"/>
                                <w:szCs w:val="28"/>
                                <w:shd w:val="clear" w:color="auto" w:fill="FFFFFF"/>
                              </w:rPr>
                              <w:t>Violating any rule or regulation promulgated by the commission in the interest of the public and consistent with the provisions of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93FE4" id="_x0000_s1029" type="#_x0000_t202" style="position:absolute;margin-left:0;margin-top:176.25pt;width:426.25pt;height:88.35pt;z-index:251650560;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fcJgIAAE0EAAAOAAAAZHJzL2Uyb0RvYy54bWysVNtu2zAMfR+wfxD0vvjSZGuNOEWXLsOA&#10;7gK0+wBZlmNhkqhJSuzs60vJaZrdXob5QRAl6vDwkPTyetSK7IXzEkxNi1lOiTAcWmm2Nf36sHl1&#10;SYkPzLRMgRE1PQhPr1cvXywHW4kSelCtcARBjK8GW9M+BFtlmee90MzPwAqDlx04zQKabpu1jg2I&#10;rlVW5vnrbADXWgdceI+nt9MlXSX8rhM8fO46LwJRNUVuIa0urU1cs9WSVVvHbC/5kQb7BxaaSYNB&#10;T1C3LDCyc/I3KC25Aw9dmHHQGXSd5CLlgNkU+S/Z3PfMipQLiuPtSSb//2D5p/0XR2Rb0zlWyjCN&#10;NXoQYyBvYSRllGewvkKve4t+YcRjLHNK1ds74N88MbDumdmKG+dg6AVrkV4RX2ZnTyccH0Ga4SO0&#10;GIbtAiSgsXM6aodqEETHMh1OpYlUOB4u5sVFGSlyvCuKssznixSDVU/PrfPhvQBN4qamDmuf4Nn+&#10;zodIh1VPLjGaByXbjVQqGW7brJUje4Z9sknfEf0nN2XIUNOrRbmYFPgrRJ6+P0FoGbDhldQ1vTw5&#10;sSrq9s60qR0Dk2raI2VljkJG7SYVw9iMqWQXMUAUuYH2gMo6mPob5xE3PbgflAzY2zX133fMCUrU&#10;B4PVuSrm8zgMyZgv3pRouPOb5vyGGY5QNQ2UTNt1SAOUdLM3WMWNTPo+MzlSxp5Nsh/nKw7FuZ28&#10;nv8Cq0cAAAD//wMAUEsDBBQABgAIAAAAIQA3E1En3AAAAAgBAAAPAAAAZHJzL2Rvd25yZXYueG1s&#10;TI/BTsMwEETvSPyDtUhcKuqQylUJ2VRQqSdODeXuxksSEa+D7bbp32O40NusZjXzplxPdhAn8qF3&#10;jPA4z0AQN8703CLs37cPKxAhajZ6cEwIFwqwrm5vSl0Yd+YdnerYihTCodAIXYxjIWVoOrI6zN1I&#10;nLxP562O6fStNF6fU7gdZJ5lS2l1z6mh0yNtOmq+6qNFWH7Xi9nbh5nx7rJ99Y1VZrNXiPd308sz&#10;iEhT/H+GX/yEDlViOrgjmyAGhDQkIixUrkAke/UnDggqf8pBVqW8HlD9AAAA//8DAFBLAQItABQA&#10;BgAIAAAAIQC2gziS/gAAAOEBAAATAAAAAAAAAAAAAAAAAAAAAABbQ29udGVudF9UeXBlc10ueG1s&#10;UEsBAi0AFAAGAAgAAAAhADj9If/WAAAAlAEAAAsAAAAAAAAAAAAAAAAALwEAAF9yZWxzLy5yZWxz&#10;UEsBAi0AFAAGAAgAAAAhAPcFl9wmAgAATQQAAA4AAAAAAAAAAAAAAAAALgIAAGRycy9lMm9Eb2Mu&#10;eG1sUEsBAi0AFAAGAAgAAAAhADcTUSfcAAAACAEAAA8AAAAAAAAAAAAAAAAAgAQAAGRycy9kb3du&#10;cmV2LnhtbFBLBQYAAAAABAAEAPMAAACJBQAAAAA=&#10;">
                <v:textbox style="mso-fit-shape-to-text:t">
                  <w:txbxContent>
                    <w:p w14:paraId="3814EA21" w14:textId="77777777" w:rsidR="00AF25CA" w:rsidRPr="00AF25CA" w:rsidRDefault="003B360E" w:rsidP="00AF25CA">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#2</w:t>
                      </w:r>
                      <w:r w:rsidR="00AF25CA" w:rsidRPr="00AF25CA">
                        <w:rPr>
                          <w:rFonts w:ascii="Arial" w:hAnsi="Arial" w:cs="Arial"/>
                          <w:b/>
                          <w:bCs/>
                          <w:color w:val="000000"/>
                          <w:sz w:val="28"/>
                          <w:szCs w:val="28"/>
                          <w:shd w:val="clear" w:color="auto" w:fill="FFFFFF"/>
                        </w:rPr>
                        <w:t>:</w:t>
                      </w:r>
                    </w:p>
                    <w:p w14:paraId="09CF7DE4" w14:textId="1087780B" w:rsidR="000A3FB8" w:rsidRPr="00AF25CA" w:rsidRDefault="003B360E" w:rsidP="00AF25CA">
                      <w:pPr>
                        <w:jc w:val="center"/>
                        <w:rPr>
                          <w:rFonts w:ascii="Arial" w:hAnsi="Arial" w:cs="Arial"/>
                          <w:b/>
                          <w:bCs/>
                          <w:sz w:val="28"/>
                          <w:szCs w:val="28"/>
                        </w:rPr>
                      </w:pPr>
                      <w:r w:rsidRPr="00AF25CA">
                        <w:rPr>
                          <w:rFonts w:ascii="Arial" w:hAnsi="Arial" w:cs="Arial"/>
                          <w:b/>
                          <w:bCs/>
                          <w:color w:val="000000"/>
                          <w:sz w:val="28"/>
                          <w:szCs w:val="28"/>
                          <w:shd w:val="clear" w:color="auto" w:fill="FFFFFF"/>
                        </w:rPr>
                        <w:t>Violating any rule or regulation promulgated by the commission in the interest of the public and consistent with the provisions of this Chapter.</w:t>
                      </w:r>
                    </w:p>
                  </w:txbxContent>
                </v:textbox>
                <w10:wrap type="topAndBottom" anchorx="page" anchory="page"/>
              </v:shape>
            </w:pict>
          </mc:Fallback>
        </mc:AlternateContent>
      </w:r>
      <w:r w:rsidR="00DE22F8">
        <w:rPr>
          <w:rFonts w:ascii="Arial" w:hAnsi="Arial" w:cs="Arial"/>
        </w:rPr>
        <w:t>investigat</w:t>
      </w:r>
      <w:r w:rsidR="00C77445">
        <w:rPr>
          <w:rFonts w:ascii="Arial" w:hAnsi="Arial" w:cs="Arial"/>
        </w:rPr>
        <w:t>ed for</w:t>
      </w:r>
      <w:r w:rsidR="00DE22F8">
        <w:rPr>
          <w:rFonts w:ascii="Arial" w:hAnsi="Arial" w:cs="Arial"/>
        </w:rPr>
        <w:t xml:space="preserve"> their action</w:t>
      </w:r>
      <w:r w:rsidR="00D304B5">
        <w:rPr>
          <w:rFonts w:ascii="Arial" w:hAnsi="Arial" w:cs="Arial"/>
        </w:rPr>
        <w:t>(s)</w:t>
      </w:r>
      <w:r w:rsidR="001757BA" w:rsidRPr="008F5129">
        <w:rPr>
          <w:rFonts w:ascii="Arial" w:hAnsi="Arial" w:cs="Arial"/>
        </w:rPr>
        <w:t>.</w:t>
      </w:r>
    </w:p>
    <w:p w14:paraId="7CFBD2F2" w14:textId="7A0592DE" w:rsidR="00163D50" w:rsidRDefault="00163D50" w:rsidP="00AF25CA">
      <w:pPr>
        <w:pStyle w:val="NormalWeb"/>
        <w:shd w:val="clear" w:color="auto" w:fill="FFFFFF"/>
        <w:spacing w:before="0" w:beforeAutospacing="0" w:after="0" w:afterAutospacing="0" w:line="276" w:lineRule="auto"/>
        <w:jc w:val="center"/>
        <w:rPr>
          <w:rFonts w:ascii="Arial" w:hAnsi="Arial" w:cs="Arial"/>
          <w:color w:val="FF0000"/>
        </w:rPr>
      </w:pPr>
    </w:p>
    <w:p w14:paraId="19D781D6" w14:textId="071D0BB0" w:rsidR="006341BB" w:rsidRDefault="005B7A3F" w:rsidP="004033A5">
      <w:pPr>
        <w:pStyle w:val="NormalWeb"/>
        <w:shd w:val="clear" w:color="auto" w:fill="FFFFFF"/>
        <w:spacing w:before="0" w:beforeAutospacing="0" w:after="240" w:afterAutospacing="0" w:line="276" w:lineRule="auto"/>
        <w:rPr>
          <w:rFonts w:ascii="Arial" w:hAnsi="Arial" w:cs="Arial"/>
        </w:rPr>
      </w:pPr>
      <w:r w:rsidRPr="000A3FB8">
        <w:rPr>
          <w:rFonts w:ascii="Arial" w:hAnsi="Arial" w:cs="Arial"/>
          <w:noProof/>
          <w:color w:val="FF0000"/>
        </w:rPr>
        <mc:AlternateContent>
          <mc:Choice Requires="wps">
            <w:drawing>
              <wp:anchor distT="45720" distB="45720" distL="114300" distR="114300" simplePos="0" relativeHeight="251652608" behindDoc="0" locked="0" layoutInCell="1" allowOverlap="1" wp14:anchorId="5A92AC94" wp14:editId="005606A7">
                <wp:simplePos x="0" y="0"/>
                <wp:positionH relativeFrom="margin">
                  <wp:align>center</wp:align>
                </wp:positionH>
                <wp:positionV relativeFrom="margin">
                  <wp:posOffset>4352925</wp:posOffset>
                </wp:positionV>
                <wp:extent cx="5412740" cy="1122045"/>
                <wp:effectExtent l="0" t="0" r="1651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122045"/>
                        </a:xfrm>
                        <a:prstGeom prst="rect">
                          <a:avLst/>
                        </a:prstGeom>
                        <a:solidFill>
                          <a:srgbClr val="FFFFFF"/>
                        </a:solidFill>
                        <a:ln w="9525">
                          <a:solidFill>
                            <a:srgbClr val="000000"/>
                          </a:solidFill>
                          <a:miter lim="800000"/>
                          <a:headEnd/>
                          <a:tailEnd/>
                        </a:ln>
                      </wps:spPr>
                      <wps:txbx>
                        <w:txbxContent>
                          <w:p w14:paraId="743941DD" w14:textId="370C9C5B" w:rsidR="00950528" w:rsidRPr="00AF25CA" w:rsidRDefault="00950528" w:rsidP="00950528">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w:t>
                            </w:r>
                            <w:r w:rsidRPr="00AF25CA">
                              <w:rPr>
                                <w:rFonts w:ascii="Arial" w:hAnsi="Arial" w:cs="Arial"/>
                                <w:b/>
                                <w:bCs/>
                                <w:color w:val="000000"/>
                                <w:sz w:val="28"/>
                                <w:szCs w:val="28"/>
                                <w:shd w:val="clear" w:color="auto" w:fill="FFFFFF"/>
                              </w:rPr>
                              <w:t>:</w:t>
                            </w:r>
                          </w:p>
                          <w:p w14:paraId="53A0A994" w14:textId="7EEE8608" w:rsidR="00950528" w:rsidRPr="00950528" w:rsidRDefault="00950528" w:rsidP="00950528">
                            <w:pPr>
                              <w:jc w:val="center"/>
                              <w:rPr>
                                <w:rFonts w:ascii="Arial" w:hAnsi="Arial" w:cs="Arial"/>
                                <w:b/>
                                <w:bCs/>
                                <w:sz w:val="36"/>
                                <w:szCs w:val="36"/>
                              </w:rPr>
                            </w:pPr>
                            <w:r w:rsidRPr="00950528">
                              <w:rPr>
                                <w:rFonts w:ascii="Arial" w:hAnsi="Arial" w:cs="Arial"/>
                                <w:b/>
                                <w:bCs/>
                                <w:color w:val="000000"/>
                                <w:sz w:val="28"/>
                                <w:szCs w:val="28"/>
                                <w:shd w:val="clear" w:color="auto" w:fill="FFFFFF"/>
                              </w:rPr>
                              <w:t>Committing any act in violation of the Louisiana Timesharing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2AC94" id="_x0000_s1030" type="#_x0000_t202" style="position:absolute;margin-left:0;margin-top:342.75pt;width:426.2pt;height:88.35pt;z-index:251652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8JAIAAE0EAAAOAAAAZHJzL2Uyb0RvYy54bWysVNtu2zAMfR+wfxD0vvgCZ22NOEWXLsOA&#10;7gK0+wBalmNhuk1SYndfP0pO0+z2MswPgihSh4eHlFfXk5LkwJ0XRje0WOSUcM1MJ/SuoV8etq8u&#10;KfEBdAfSaN7QR+7p9frli9Voa16awciOO4Ig2tejbegQgq2zzLOBK/ALY7lGZ2+cgoCm22WdgxHR&#10;lczKPH+djcZ11hnGvcfT29lJ1wm/7zkLn/re80BkQ5FbSKtLaxvXbL2CeufADoIdacA/sFAgNCY9&#10;Qd1CALJ34jcoJZgz3vRhwYzKTN8LxlMNWE2R/1LN/QCWp1pQHG9PMvn/B8s+Hj47IrqGLlEeDQp7&#10;9MCnQN6YiZRRntH6GqPuLcaFCY+xzalUb+8M++qJNpsB9I7fOGfGgUOH9Ip4Mzu7OuP4CNKOH0yH&#10;aWAfTAKaeqeidqgGQXTk8XhqTaTC8HBZFeVFhS6GvqIoy7xaphxQP123zod33CgSNw112PsED4c7&#10;HyIdqJ9CYjZvpOi2QspkuF27kY4cAOdkm74j+k9hUpOxoVfLcjkr8FeIPH1/glAi4MBLoRp6eQqC&#10;Our2VndpHAMIOe+RstRHIaN2s4phaqfUsiomiCK3pntEZZ2Z5xvfI24G475TMuJsN9R/24PjlMj3&#10;GrtzVVRRypCManlRouHOPe25BzRDqIYGSubtJqQHlHSzN9jFrUj6PjM5UsaZTbIf31d8FOd2inr+&#10;C6x/AAAA//8DAFBLAwQUAAYACAAAACEAWvg/K9wAAAAIAQAADwAAAGRycy9kb3ducmV2LnhtbEyP&#10;wU7DMAyG70i8Q2QkLhNLKaSquqYTTNqJ07pxzxqvrWic0mRb9/aYE9xs/dbn7y/XsxvEBafQe9Lw&#10;vExAIDXe9tRqOOy3TzmIEA1ZM3hCDTcMsK7u70pTWH+lHV7q2AqGUCiMhi7GsZAyNB06E5Z+ROLs&#10;5CdnIq9TK+1krgx3g0yTJJPO9MQfOjPipsPmqz47Ddl3/bL4+LQL2t2271PjlN0clNaPD/PbCkTE&#10;Of4dw68+q0PFTkd/JhvEoIGLRCblSoHgOFfpK4gjD1magqxK+b9A9QMAAP//AwBQSwECLQAUAAYA&#10;CAAAACEAtoM4kv4AAADhAQAAEwAAAAAAAAAAAAAAAAAAAAAAW0NvbnRlbnRfVHlwZXNdLnhtbFBL&#10;AQItABQABgAIAAAAIQA4/SH/1gAAAJQBAAALAAAAAAAAAAAAAAAAAC8BAABfcmVscy8ucmVsc1BL&#10;AQItABQABgAIAAAAIQAi+qN8JAIAAE0EAAAOAAAAAAAAAAAAAAAAAC4CAABkcnMvZTJvRG9jLnht&#10;bFBLAQItABQABgAIAAAAIQBa+D8r3AAAAAgBAAAPAAAAAAAAAAAAAAAAAH4EAABkcnMvZG93bnJl&#10;di54bWxQSwUGAAAAAAQABADzAAAAhwUAAAAA&#10;">
                <v:textbox style="mso-fit-shape-to-text:t">
                  <w:txbxContent>
                    <w:p w14:paraId="743941DD" w14:textId="370C9C5B" w:rsidR="00950528" w:rsidRPr="00AF25CA" w:rsidRDefault="00950528" w:rsidP="00950528">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w:t>
                      </w:r>
                      <w:r w:rsidRPr="00AF25CA">
                        <w:rPr>
                          <w:rFonts w:ascii="Arial" w:hAnsi="Arial" w:cs="Arial"/>
                          <w:b/>
                          <w:bCs/>
                          <w:color w:val="000000"/>
                          <w:sz w:val="28"/>
                          <w:szCs w:val="28"/>
                          <w:shd w:val="clear" w:color="auto" w:fill="FFFFFF"/>
                        </w:rPr>
                        <w:t>:</w:t>
                      </w:r>
                    </w:p>
                    <w:p w14:paraId="53A0A994" w14:textId="7EEE8608" w:rsidR="00950528" w:rsidRPr="00950528" w:rsidRDefault="00950528" w:rsidP="00950528">
                      <w:pPr>
                        <w:jc w:val="center"/>
                        <w:rPr>
                          <w:rFonts w:ascii="Arial" w:hAnsi="Arial" w:cs="Arial"/>
                          <w:b/>
                          <w:bCs/>
                          <w:sz w:val="36"/>
                          <w:szCs w:val="36"/>
                        </w:rPr>
                      </w:pPr>
                      <w:r w:rsidRPr="00950528">
                        <w:rPr>
                          <w:rFonts w:ascii="Arial" w:hAnsi="Arial" w:cs="Arial"/>
                          <w:b/>
                          <w:bCs/>
                          <w:color w:val="000000"/>
                          <w:sz w:val="28"/>
                          <w:szCs w:val="28"/>
                          <w:shd w:val="clear" w:color="auto" w:fill="FFFFFF"/>
                        </w:rPr>
                        <w:t>Committing any act in violation of the Louisiana Timesharing Act.</w:t>
                      </w:r>
                    </w:p>
                  </w:txbxContent>
                </v:textbox>
                <w10:wrap type="topAndBottom" anchorx="margin" anchory="margin"/>
              </v:shape>
            </w:pict>
          </mc:Fallback>
        </mc:AlternateContent>
      </w:r>
      <w:r w:rsidR="00865726" w:rsidRPr="00701E06">
        <w:rPr>
          <w:rFonts w:ascii="Arial" w:hAnsi="Arial" w:cs="Arial"/>
        </w:rPr>
        <w:t>The key word here is ANY</w:t>
      </w:r>
      <w:r w:rsidR="001F5B85" w:rsidRPr="00701E06">
        <w:rPr>
          <w:rFonts w:ascii="Arial" w:hAnsi="Arial" w:cs="Arial"/>
        </w:rPr>
        <w:t xml:space="preserve">. </w:t>
      </w:r>
      <w:r w:rsidR="00C322C4" w:rsidRPr="00701E06">
        <w:rPr>
          <w:rFonts w:ascii="Arial" w:hAnsi="Arial" w:cs="Arial"/>
        </w:rPr>
        <w:t xml:space="preserve">Pick a chapter between 1 and 57. The Rules and Regulations serve as an extension of the Real Estate License Law and assist the Commission in the enforcement and administration thereof. For instance… we have Chapter </w:t>
      </w:r>
      <w:r w:rsidR="00371DC9">
        <w:rPr>
          <w:rFonts w:ascii="Arial" w:hAnsi="Arial" w:cs="Arial"/>
        </w:rPr>
        <w:t>2</w:t>
      </w:r>
      <w:r w:rsidR="00C322C4" w:rsidRPr="00701E06">
        <w:rPr>
          <w:rFonts w:ascii="Arial" w:hAnsi="Arial" w:cs="Arial"/>
        </w:rPr>
        <w:t>5 of Rules and Regulations: Advertising; Disclosures: Representations. Th</w:t>
      </w:r>
      <w:r w:rsidR="0027470C">
        <w:rPr>
          <w:rFonts w:ascii="Arial" w:hAnsi="Arial" w:cs="Arial"/>
        </w:rPr>
        <w:t>is</w:t>
      </w:r>
      <w:r w:rsidR="00C322C4" w:rsidRPr="00701E06">
        <w:rPr>
          <w:rFonts w:ascii="Arial" w:hAnsi="Arial" w:cs="Arial"/>
        </w:rPr>
        <w:t xml:space="preserve"> chapter</w:t>
      </w:r>
      <w:r w:rsidR="00A447D4">
        <w:rPr>
          <w:rFonts w:ascii="Arial" w:hAnsi="Arial" w:cs="Arial"/>
        </w:rPr>
        <w:t xml:space="preserve"> </w:t>
      </w:r>
      <w:r w:rsidR="0093278F">
        <w:rPr>
          <w:rFonts w:ascii="Arial" w:hAnsi="Arial" w:cs="Arial"/>
        </w:rPr>
        <w:t xml:space="preserve">is centered on </w:t>
      </w:r>
      <w:r w:rsidR="00EF5D74">
        <w:rPr>
          <w:rFonts w:ascii="Arial" w:hAnsi="Arial" w:cs="Arial"/>
        </w:rPr>
        <w:t xml:space="preserve">compliance </w:t>
      </w:r>
      <w:r w:rsidR="00ED3EB1">
        <w:rPr>
          <w:rFonts w:ascii="Arial" w:hAnsi="Arial" w:cs="Arial"/>
        </w:rPr>
        <w:t xml:space="preserve">with advertising </w:t>
      </w:r>
      <w:r w:rsidR="0027470C">
        <w:rPr>
          <w:rFonts w:ascii="Arial" w:hAnsi="Arial" w:cs="Arial"/>
        </w:rPr>
        <w:t xml:space="preserve">information and </w:t>
      </w:r>
      <w:r w:rsidR="00ED3EB1">
        <w:rPr>
          <w:rFonts w:ascii="Arial" w:hAnsi="Arial" w:cs="Arial"/>
        </w:rPr>
        <w:t>structure.</w:t>
      </w:r>
      <w:r w:rsidR="0093278F">
        <w:rPr>
          <w:rFonts w:ascii="Arial" w:hAnsi="Arial" w:cs="Arial"/>
        </w:rPr>
        <w:t xml:space="preserve"> </w:t>
      </w:r>
      <w:r w:rsidR="001A3DD0">
        <w:rPr>
          <w:rFonts w:ascii="Arial" w:hAnsi="Arial" w:cs="Arial"/>
        </w:rPr>
        <w:t xml:space="preserve">Certain </w:t>
      </w:r>
      <w:r w:rsidR="00552976">
        <w:rPr>
          <w:rFonts w:ascii="Arial" w:hAnsi="Arial" w:cs="Arial"/>
        </w:rPr>
        <w:t xml:space="preserve">disclosures are </w:t>
      </w:r>
      <w:r w:rsidR="000E7BCC">
        <w:rPr>
          <w:rFonts w:ascii="Arial" w:hAnsi="Arial" w:cs="Arial"/>
        </w:rPr>
        <w:t>required</w:t>
      </w:r>
      <w:r w:rsidR="00552976">
        <w:rPr>
          <w:rFonts w:ascii="Arial" w:hAnsi="Arial" w:cs="Arial"/>
        </w:rPr>
        <w:t xml:space="preserve"> when the agent is a principal in a transaction</w:t>
      </w:r>
      <w:r w:rsidR="00662A08">
        <w:rPr>
          <w:rFonts w:ascii="Arial" w:hAnsi="Arial" w:cs="Arial"/>
        </w:rPr>
        <w:t xml:space="preserve"> or</w:t>
      </w:r>
      <w:r w:rsidR="00051BE1">
        <w:rPr>
          <w:rFonts w:ascii="Arial" w:hAnsi="Arial" w:cs="Arial"/>
        </w:rPr>
        <w:t xml:space="preserve"> when</w:t>
      </w:r>
      <w:r w:rsidR="00552976">
        <w:rPr>
          <w:rFonts w:ascii="Arial" w:hAnsi="Arial" w:cs="Arial"/>
        </w:rPr>
        <w:t xml:space="preserve"> </w:t>
      </w:r>
      <w:r w:rsidR="00051BE1">
        <w:rPr>
          <w:rFonts w:ascii="Arial" w:hAnsi="Arial" w:cs="Arial"/>
        </w:rPr>
        <w:t>the advertisement is</w:t>
      </w:r>
      <w:r w:rsidR="00044B7C">
        <w:rPr>
          <w:rFonts w:ascii="Arial" w:hAnsi="Arial" w:cs="Arial"/>
        </w:rPr>
        <w:t xml:space="preserve"> internet based</w:t>
      </w:r>
      <w:r w:rsidR="005E27F4">
        <w:rPr>
          <w:rFonts w:ascii="Arial" w:hAnsi="Arial" w:cs="Arial"/>
        </w:rPr>
        <w:t>/print based. Owner authorization for the ad to be placed and accuracy</w:t>
      </w:r>
      <w:r w:rsidR="00AA4718">
        <w:rPr>
          <w:rFonts w:ascii="Arial" w:hAnsi="Arial" w:cs="Arial"/>
        </w:rPr>
        <w:t xml:space="preserve"> of the information contained in the advertisement</w:t>
      </w:r>
      <w:r w:rsidR="005E27F4">
        <w:rPr>
          <w:rFonts w:ascii="Arial" w:hAnsi="Arial" w:cs="Arial"/>
        </w:rPr>
        <w:t xml:space="preserve"> are also addressed here.</w:t>
      </w:r>
    </w:p>
    <w:p w14:paraId="2F867582" w14:textId="2581FEEA" w:rsidR="00AF25CA" w:rsidRDefault="00AF25CA" w:rsidP="00B06D4D">
      <w:pPr>
        <w:pStyle w:val="NormalWeb"/>
        <w:shd w:val="clear" w:color="auto" w:fill="FFFFFF"/>
        <w:spacing w:before="0" w:beforeAutospacing="0" w:after="0" w:afterAutospacing="0" w:line="276" w:lineRule="auto"/>
        <w:rPr>
          <w:rFonts w:ascii="Arial" w:hAnsi="Arial" w:cs="Arial"/>
        </w:rPr>
      </w:pPr>
    </w:p>
    <w:p w14:paraId="3547BEE6" w14:textId="77777777" w:rsidR="000878E4" w:rsidRDefault="00E26583"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rPr>
        <w:t>Another example of inclusion.</w:t>
      </w:r>
      <w:r w:rsidR="007E1876">
        <w:rPr>
          <w:rFonts w:ascii="Arial" w:hAnsi="Arial" w:cs="Arial"/>
        </w:rPr>
        <w:t xml:space="preserve"> Although m</w:t>
      </w:r>
      <w:r w:rsidR="006C1209" w:rsidRPr="008A5B35">
        <w:rPr>
          <w:rFonts w:ascii="Arial" w:hAnsi="Arial" w:cs="Arial"/>
        </w:rPr>
        <w:t>ost of us do not roam about the timeshare</w:t>
      </w:r>
      <w:r w:rsidR="00F07F8D" w:rsidRPr="008A5B35">
        <w:rPr>
          <w:rFonts w:ascii="Arial" w:hAnsi="Arial" w:cs="Arial"/>
        </w:rPr>
        <w:t xml:space="preserve"> sales</w:t>
      </w:r>
      <w:r w:rsidR="006C1209" w:rsidRPr="008A5B35">
        <w:rPr>
          <w:rFonts w:ascii="Arial" w:hAnsi="Arial" w:cs="Arial"/>
        </w:rPr>
        <w:t xml:space="preserve"> community</w:t>
      </w:r>
      <w:r w:rsidR="00F07F8D" w:rsidRPr="008A5B35">
        <w:rPr>
          <w:rFonts w:ascii="Arial" w:hAnsi="Arial" w:cs="Arial"/>
        </w:rPr>
        <w:t>;</w:t>
      </w:r>
      <w:r w:rsidR="006C1209" w:rsidRPr="008A5B35">
        <w:rPr>
          <w:rFonts w:ascii="Arial" w:hAnsi="Arial" w:cs="Arial"/>
        </w:rPr>
        <w:t xml:space="preserve"> </w:t>
      </w:r>
      <w:r w:rsidR="00F07F8D" w:rsidRPr="008A5B35">
        <w:rPr>
          <w:rFonts w:ascii="Arial" w:hAnsi="Arial" w:cs="Arial"/>
        </w:rPr>
        <w:t xml:space="preserve">we </w:t>
      </w:r>
      <w:r w:rsidR="00FA505B">
        <w:rPr>
          <w:rFonts w:ascii="Arial" w:hAnsi="Arial" w:cs="Arial"/>
        </w:rPr>
        <w:t>do</w:t>
      </w:r>
      <w:r w:rsidR="00F07F8D" w:rsidRPr="008A5B35">
        <w:rPr>
          <w:rFonts w:ascii="Arial" w:hAnsi="Arial" w:cs="Arial"/>
        </w:rPr>
        <w:t xml:space="preserve"> need to</w:t>
      </w:r>
      <w:r w:rsidR="00FA505B">
        <w:rPr>
          <w:rFonts w:ascii="Arial" w:hAnsi="Arial" w:cs="Arial"/>
        </w:rPr>
        <w:t xml:space="preserve"> be aware of the regulatory details </w:t>
      </w:r>
      <w:r w:rsidR="000B4187">
        <w:rPr>
          <w:rFonts w:ascii="Arial" w:hAnsi="Arial" w:cs="Arial"/>
        </w:rPr>
        <w:t xml:space="preserve">of this portion of our industry. </w:t>
      </w:r>
      <w:r w:rsidR="00BE3E76" w:rsidRPr="008A5B35">
        <w:rPr>
          <w:rFonts w:ascii="Arial" w:hAnsi="Arial" w:cs="Arial"/>
        </w:rPr>
        <w:t>If you</w:t>
      </w:r>
      <w:r w:rsidR="006B4CCA" w:rsidRPr="008A5B35">
        <w:rPr>
          <w:rFonts w:ascii="Arial" w:hAnsi="Arial" w:cs="Arial"/>
        </w:rPr>
        <w:t xml:space="preserve"> woul</w:t>
      </w:r>
      <w:r w:rsidR="00BE3E76" w:rsidRPr="008A5B35">
        <w:rPr>
          <w:rFonts w:ascii="Arial" w:hAnsi="Arial" w:cs="Arial"/>
        </w:rPr>
        <w:t>d like to re</w:t>
      </w:r>
      <w:r w:rsidR="006B4CCA" w:rsidRPr="008A5B35">
        <w:rPr>
          <w:rFonts w:ascii="Arial" w:hAnsi="Arial" w:cs="Arial"/>
        </w:rPr>
        <w:t>view</w:t>
      </w:r>
      <w:r w:rsidR="00BE3E76" w:rsidRPr="008A5B35">
        <w:rPr>
          <w:rFonts w:ascii="Arial" w:hAnsi="Arial" w:cs="Arial"/>
        </w:rPr>
        <w:t xml:space="preserve"> this section in all its glory, you can go to </w:t>
      </w:r>
      <w:r w:rsidR="00172ED0">
        <w:rPr>
          <w:rFonts w:ascii="Arial" w:hAnsi="Arial" w:cs="Arial"/>
        </w:rPr>
        <w:t>The Louisiana Timesharing Act’s</w:t>
      </w:r>
      <w:r w:rsidR="00BE3E76" w:rsidRPr="008A5B35">
        <w:rPr>
          <w:rFonts w:ascii="Arial" w:hAnsi="Arial" w:cs="Arial"/>
        </w:rPr>
        <w:t xml:space="preserve"> website: </w:t>
      </w:r>
      <w:hyperlink r:id="rId12" w:history="1">
        <w:r w:rsidR="0017605F" w:rsidRPr="00127B70">
          <w:rPr>
            <w:rStyle w:val="Hyperlink"/>
            <w:rFonts w:ascii="Arial" w:hAnsi="Arial" w:cs="Arial"/>
          </w:rPr>
          <w:t>https://lrec.gov/become-licensed/timeshare/louisiana-timesharing-act/</w:t>
        </w:r>
      </w:hyperlink>
      <w:r w:rsidR="0017605F" w:rsidRPr="00127B70">
        <w:rPr>
          <w:rFonts w:ascii="Arial" w:hAnsi="Arial" w:cs="Arial"/>
          <w:color w:val="000000"/>
        </w:rPr>
        <w:t xml:space="preserve">. </w:t>
      </w:r>
    </w:p>
    <w:p w14:paraId="77A70E59" w14:textId="37E835EA" w:rsidR="00950528" w:rsidRDefault="00CF4F27" w:rsidP="00950528">
      <w:pPr>
        <w:pStyle w:val="NormalWeb"/>
        <w:shd w:val="clear" w:color="auto" w:fill="FFFFFF"/>
        <w:spacing w:before="0" w:beforeAutospacing="0" w:after="240" w:afterAutospacing="0" w:line="276" w:lineRule="auto"/>
        <w:rPr>
          <w:rFonts w:ascii="Arial" w:hAnsi="Arial" w:cs="Arial"/>
          <w:b/>
          <w:bCs/>
        </w:rPr>
      </w:pPr>
      <w:r>
        <w:rPr>
          <w:rFonts w:ascii="Arial" w:hAnsi="Arial" w:cs="Arial"/>
          <w:color w:val="000000"/>
        </w:rPr>
        <w:t xml:space="preserve">There are many </w:t>
      </w:r>
      <w:r w:rsidR="0003738B">
        <w:rPr>
          <w:rFonts w:ascii="Arial" w:hAnsi="Arial" w:cs="Arial"/>
          <w:color w:val="000000"/>
        </w:rPr>
        <w:t>similarities with License Law and Rules and Regulations</w:t>
      </w:r>
      <w:r>
        <w:rPr>
          <w:rFonts w:ascii="Arial" w:hAnsi="Arial" w:cs="Arial"/>
          <w:color w:val="000000"/>
        </w:rPr>
        <w:t xml:space="preserve"> </w:t>
      </w:r>
      <w:r w:rsidR="00F071B7">
        <w:rPr>
          <w:rFonts w:ascii="Arial" w:hAnsi="Arial" w:cs="Arial"/>
          <w:color w:val="000000"/>
        </w:rPr>
        <w:t>that you will notice when</w:t>
      </w:r>
      <w:r w:rsidR="00364241">
        <w:rPr>
          <w:rFonts w:ascii="Arial" w:hAnsi="Arial" w:cs="Arial"/>
          <w:color w:val="000000"/>
        </w:rPr>
        <w:t xml:space="preserve"> reading through the Act. </w:t>
      </w:r>
      <w:r w:rsidR="003C11B5" w:rsidRPr="008A5B35">
        <w:rPr>
          <w:rFonts w:ascii="Arial" w:hAnsi="Arial" w:cs="Arial"/>
        </w:rPr>
        <w:t>One</w:t>
      </w:r>
      <w:r w:rsidR="000A3508">
        <w:rPr>
          <w:rFonts w:ascii="Arial" w:hAnsi="Arial" w:cs="Arial"/>
        </w:rPr>
        <w:t xml:space="preserve"> such similarity can be found in</w:t>
      </w:r>
      <w:r w:rsidR="003C11B5" w:rsidRPr="008A5B35">
        <w:rPr>
          <w:rFonts w:ascii="Arial" w:hAnsi="Arial" w:cs="Arial"/>
        </w:rPr>
        <w:t xml:space="preserve"> section </w:t>
      </w:r>
      <w:r w:rsidR="00B54CC4" w:rsidRPr="00E26583">
        <w:rPr>
          <w:rStyle w:val="Strong"/>
          <w:rFonts w:ascii="Arial" w:hAnsi="Arial" w:cs="Arial"/>
          <w:b w:val="0"/>
          <w:bCs w:val="0"/>
          <w:shd w:val="clear" w:color="auto" w:fill="FFFFFF"/>
        </w:rPr>
        <w:t>1131.12</w:t>
      </w:r>
      <w:r w:rsidR="00E26583">
        <w:rPr>
          <w:rStyle w:val="Strong"/>
          <w:rFonts w:ascii="Arial" w:hAnsi="Arial" w:cs="Arial"/>
          <w:b w:val="0"/>
          <w:bCs w:val="0"/>
          <w:shd w:val="clear" w:color="auto" w:fill="FFFFFF"/>
        </w:rPr>
        <w:t>,</w:t>
      </w:r>
      <w:r w:rsidR="00B54CC4" w:rsidRPr="00E26583">
        <w:rPr>
          <w:rStyle w:val="Strong"/>
          <w:rFonts w:ascii="Arial" w:hAnsi="Arial" w:cs="Arial"/>
          <w:b w:val="0"/>
          <w:bCs w:val="0"/>
          <w:shd w:val="clear" w:color="auto" w:fill="FFFFFF"/>
        </w:rPr>
        <w:t xml:space="preserve"> </w:t>
      </w:r>
      <w:r w:rsidR="00E26583">
        <w:rPr>
          <w:rStyle w:val="Strong"/>
          <w:rFonts w:ascii="Arial" w:hAnsi="Arial" w:cs="Arial"/>
          <w:b w:val="0"/>
          <w:bCs w:val="0"/>
          <w:shd w:val="clear" w:color="auto" w:fill="FFFFFF"/>
        </w:rPr>
        <w:t>r</w:t>
      </w:r>
      <w:r w:rsidR="00B54CC4" w:rsidRPr="00E26583">
        <w:rPr>
          <w:rStyle w:val="Strong"/>
          <w:rFonts w:ascii="Arial" w:hAnsi="Arial" w:cs="Arial"/>
          <w:b w:val="0"/>
          <w:bCs w:val="0"/>
          <w:shd w:val="clear" w:color="auto" w:fill="FFFFFF"/>
        </w:rPr>
        <w:t>egulations </w:t>
      </w:r>
      <w:r w:rsidR="00B54CC4" w:rsidRPr="00E26583">
        <w:rPr>
          <w:rFonts w:ascii="Arial" w:hAnsi="Arial" w:cs="Arial"/>
          <w:shd w:val="clear" w:color="auto" w:fill="FFFFFF"/>
        </w:rPr>
        <w:t>of</w:t>
      </w:r>
      <w:r w:rsidR="00B54CC4" w:rsidRPr="00E26583">
        <w:rPr>
          <w:rStyle w:val="Strong"/>
          <w:rFonts w:ascii="Arial" w:hAnsi="Arial" w:cs="Arial"/>
          <w:b w:val="0"/>
          <w:bCs w:val="0"/>
          <w:shd w:val="clear" w:color="auto" w:fill="FFFFFF"/>
        </w:rPr>
        <w:t> timeshare advertising.</w:t>
      </w:r>
      <w:r w:rsidR="00193E7C">
        <w:rPr>
          <w:rStyle w:val="Strong"/>
          <w:rFonts w:ascii="Arial" w:hAnsi="Arial" w:cs="Arial"/>
          <w:b w:val="0"/>
          <w:bCs w:val="0"/>
          <w:shd w:val="clear" w:color="auto" w:fill="FFFFFF"/>
        </w:rPr>
        <w:t xml:space="preserve"> This section </w:t>
      </w:r>
      <w:r w:rsidR="00BF61CC">
        <w:rPr>
          <w:rStyle w:val="Strong"/>
          <w:rFonts w:ascii="Arial" w:hAnsi="Arial" w:cs="Arial"/>
          <w:b w:val="0"/>
          <w:bCs w:val="0"/>
          <w:shd w:val="clear" w:color="auto" w:fill="FFFFFF"/>
        </w:rPr>
        <w:t>resembles</w:t>
      </w:r>
      <w:r w:rsidR="00193E7C">
        <w:rPr>
          <w:rStyle w:val="Strong"/>
          <w:rFonts w:ascii="Arial" w:hAnsi="Arial" w:cs="Arial"/>
          <w:b w:val="0"/>
          <w:bCs w:val="0"/>
          <w:shd w:val="clear" w:color="auto" w:fill="FFFFFF"/>
        </w:rPr>
        <w:t xml:space="preserve"> </w:t>
      </w:r>
      <w:r w:rsidR="000D28C8">
        <w:rPr>
          <w:rStyle w:val="Strong"/>
          <w:rFonts w:ascii="Arial" w:hAnsi="Arial" w:cs="Arial"/>
          <w:b w:val="0"/>
          <w:bCs w:val="0"/>
          <w:shd w:val="clear" w:color="auto" w:fill="FFFFFF"/>
        </w:rPr>
        <w:t>License Law’s</w:t>
      </w:r>
      <w:r w:rsidR="00AF4545">
        <w:rPr>
          <w:rStyle w:val="Strong"/>
          <w:rFonts w:ascii="Arial" w:hAnsi="Arial" w:cs="Arial"/>
          <w:b w:val="0"/>
          <w:bCs w:val="0"/>
          <w:shd w:val="clear" w:color="auto" w:fill="FFFFFF"/>
        </w:rPr>
        <w:t xml:space="preserve"> </w:t>
      </w:r>
      <w:r w:rsidR="000D28C8">
        <w:rPr>
          <w:rStyle w:val="Strong"/>
          <w:rFonts w:ascii="Arial" w:hAnsi="Arial" w:cs="Arial"/>
          <w:b w:val="0"/>
          <w:bCs w:val="0"/>
          <w:shd w:val="clear" w:color="auto" w:fill="FFFFFF"/>
        </w:rPr>
        <w:t>Section 1455</w:t>
      </w:r>
      <w:r w:rsidR="000D131C">
        <w:rPr>
          <w:rStyle w:val="Strong"/>
          <w:rFonts w:ascii="Arial" w:hAnsi="Arial" w:cs="Arial"/>
          <w:b w:val="0"/>
          <w:bCs w:val="0"/>
          <w:shd w:val="clear" w:color="auto" w:fill="FFFFFF"/>
        </w:rPr>
        <w:t>,</w:t>
      </w:r>
      <w:r w:rsidR="000D28C8">
        <w:rPr>
          <w:rStyle w:val="Strong"/>
          <w:rFonts w:ascii="Arial" w:hAnsi="Arial" w:cs="Arial"/>
          <w:b w:val="0"/>
          <w:bCs w:val="0"/>
          <w:shd w:val="clear" w:color="auto" w:fill="FFFFFF"/>
        </w:rPr>
        <w:t xml:space="preserve"> </w:t>
      </w:r>
      <w:r w:rsidR="00A8025F" w:rsidRPr="000D131C">
        <w:rPr>
          <w:rFonts w:ascii="Arial" w:hAnsi="Arial" w:cs="Arial"/>
        </w:rPr>
        <w:t>reason (35): Using advertising that is misleading or inaccurate</w:t>
      </w:r>
      <w:r w:rsidR="007F254E" w:rsidRPr="000D131C">
        <w:rPr>
          <w:rFonts w:ascii="Arial" w:hAnsi="Arial" w:cs="Arial"/>
        </w:rPr>
        <w:t xml:space="preserve"> and/or</w:t>
      </w:r>
      <w:r w:rsidR="007F254E">
        <w:rPr>
          <w:rFonts w:ascii="Arial" w:hAnsi="Arial" w:cs="Arial"/>
          <w:i/>
          <w:iCs/>
        </w:rPr>
        <w:t xml:space="preserve"> </w:t>
      </w:r>
      <w:r w:rsidR="009F3B8E" w:rsidRPr="000A3FB8">
        <w:rPr>
          <w:rFonts w:ascii="Arial" w:hAnsi="Arial" w:cs="Arial"/>
          <w:noProof/>
          <w:color w:val="FF0000"/>
        </w:rPr>
        <mc:AlternateContent>
          <mc:Choice Requires="wps">
            <w:drawing>
              <wp:anchor distT="45720" distB="45720" distL="114300" distR="114300" simplePos="0" relativeHeight="251666944" behindDoc="0" locked="0" layoutInCell="1" allowOverlap="1" wp14:anchorId="458B66E7" wp14:editId="16F945BC">
                <wp:simplePos x="0" y="0"/>
                <wp:positionH relativeFrom="page">
                  <wp:align>center</wp:align>
                </wp:positionH>
                <wp:positionV relativeFrom="page">
                  <wp:posOffset>2319655</wp:posOffset>
                </wp:positionV>
                <wp:extent cx="5413248" cy="1122045"/>
                <wp:effectExtent l="0" t="0" r="16510" b="25400"/>
                <wp:wrapTopAndBottom/>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122045"/>
                        </a:xfrm>
                        <a:prstGeom prst="rect">
                          <a:avLst/>
                        </a:prstGeom>
                        <a:solidFill>
                          <a:srgbClr val="FFFFFF"/>
                        </a:solidFill>
                        <a:ln w="9525">
                          <a:solidFill>
                            <a:srgbClr val="000000"/>
                          </a:solidFill>
                          <a:miter lim="800000"/>
                          <a:headEnd/>
                          <a:tailEnd/>
                        </a:ln>
                      </wps:spPr>
                      <wps:txbx>
                        <w:txbxContent>
                          <w:p w14:paraId="4D137770" w14:textId="77777777" w:rsidR="009F3B8E" w:rsidRPr="00AF25CA" w:rsidRDefault="009F3B8E" w:rsidP="009F3B8E">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4</w:t>
                            </w:r>
                            <w:r w:rsidRPr="00AF25CA">
                              <w:rPr>
                                <w:rFonts w:ascii="Arial" w:hAnsi="Arial" w:cs="Arial"/>
                                <w:b/>
                                <w:bCs/>
                                <w:color w:val="000000"/>
                                <w:sz w:val="28"/>
                                <w:szCs w:val="28"/>
                                <w:shd w:val="clear" w:color="auto" w:fill="FFFFFF"/>
                              </w:rPr>
                              <w:t>:</w:t>
                            </w:r>
                          </w:p>
                          <w:p w14:paraId="7ED9E9E3" w14:textId="77777777" w:rsidR="009F3B8E" w:rsidRPr="0081475C" w:rsidRDefault="009F3B8E" w:rsidP="009F3B8E">
                            <w:pPr>
                              <w:jc w:val="center"/>
                              <w:rPr>
                                <w:rFonts w:ascii="Arial" w:hAnsi="Arial" w:cs="Arial"/>
                                <w:b/>
                                <w:bCs/>
                                <w:sz w:val="36"/>
                                <w:szCs w:val="36"/>
                              </w:rPr>
                            </w:pPr>
                            <w:r w:rsidRPr="0081475C">
                              <w:rPr>
                                <w:rFonts w:ascii="Arial" w:hAnsi="Arial" w:cs="Arial"/>
                                <w:b/>
                                <w:bCs/>
                                <w:color w:val="000000"/>
                                <w:sz w:val="28"/>
                                <w:szCs w:val="28"/>
                                <w:shd w:val="clear" w:color="auto" w:fill="FFFFFF"/>
                              </w:rPr>
                              <w:t>Failure to account for any money coming into his possession belonging to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B66E7" id="_x0000_s1031" type="#_x0000_t202" style="position:absolute;margin-left:0;margin-top:182.65pt;width:426.25pt;height:88.35pt;z-index:251666944;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T4JgIAAE4EAAAOAAAAZHJzL2Uyb0RvYy54bWysVNtu2zAMfR+wfxD0vvjSZGuNOEWXLsOA&#10;7gK0+wBZlmNhkqhJSuzs60vJaZrdXob5QRBF6ujwkPTyetSK7IXzEkxNi1lOiTAcWmm2Nf36sHl1&#10;SYkPzLRMgRE1PQhPr1cvXywHW4kSelCtcARBjK8GW9M+BFtlmee90MzPwAqDzg6cZgFNt81axwZE&#10;1yor8/x1NoBrrQMuvMfT28lJVwm/6wQPn7vOi0BUTZFbSKtLaxPXbLVk1dYx20t+pMH+gYVm0uCj&#10;J6hbFhjZOfkblJbcgYcuzDjoDLpOcpFywGyK/Jds7ntmRcoFxfH2JJP/f7D80/6LI7LF2l1gqQzT&#10;WKQHMQbyFkZSRn0G6ysMu7cYGEY8xtiUq7d3wL95YmDdM7MVN87B0AvWIr8i3szOrk44PoI0w0do&#10;8Rm2C5CAxs7pKB7KQRAd63Q41SZS4Xi4mBcX5RwpcvQVRVnm80V6g1VP163z4b0ATeKmpg6Ln+DZ&#10;/s6HSIdVTyHxNQ9KthupVDLctlkrR/YMG2WTviP6T2HKkKGmV4tyMSnwV4g8fX+C0DJgxyupa3p5&#10;CmJV1O2daVM/BibVtEfKyhyFjNpNKoaxGVPNkgJR5AbaAyrrYGpwHEjc9OB+UDJgc9fUf98xJyhR&#10;HwxW56qYz+M0JGO+eFOi4c49zbmHGY5QNQ2UTNt1SBOUdLM3WMWNTPo+MzlSxqZNsh8HLE7FuZ2i&#10;nn8Dq0cAAAD//wMAUEsDBBQABgAIAAAAIQBvFKvm3QAAAAgBAAAPAAAAZHJzL2Rvd25yZXYueG1s&#10;TI/BTsMwEETvSPyDtUhcKuqQ4KhKs6mgUk+cGsrdjZckarwOsdumf485wXE0o5k35Wa2g7jQ5HvH&#10;CM/LBARx40zPLcLhY/e0AuGDZqMHx4RwIw+b6v6u1IVxV97TpQ6tiCXsC43QhTAWUvqmI6v90o3E&#10;0ftyk9UhyqmVZtLXWG4HmSZJLq3uOS50eqRtR82pPluE/LvOFu+fZsH72+5taqwy24NCfHyYX9cg&#10;As3hLwy/+BEdqsh0dGc2XgwI8UhAyHKVgYj2SqUKxBFBvaQJyKqU/w9UPwAAAP//AwBQSwECLQAU&#10;AAYACAAAACEAtoM4kv4AAADhAQAAEwAAAAAAAAAAAAAAAAAAAAAAW0NvbnRlbnRfVHlwZXNdLnht&#10;bFBLAQItABQABgAIAAAAIQA4/SH/1gAAAJQBAAALAAAAAAAAAAAAAAAAAC8BAABfcmVscy8ucmVs&#10;c1BLAQItABQABgAIAAAAIQDaWmT4JgIAAE4EAAAOAAAAAAAAAAAAAAAAAC4CAABkcnMvZTJvRG9j&#10;LnhtbFBLAQItABQABgAIAAAAIQBvFKvm3QAAAAgBAAAPAAAAAAAAAAAAAAAAAIAEAABkcnMvZG93&#10;bnJldi54bWxQSwUGAAAAAAQABADzAAAAigUAAAAA&#10;">
                <v:textbox style="mso-fit-shape-to-text:t">
                  <w:txbxContent>
                    <w:p w14:paraId="4D137770" w14:textId="77777777" w:rsidR="009F3B8E" w:rsidRPr="00AF25CA" w:rsidRDefault="009F3B8E" w:rsidP="009F3B8E">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4</w:t>
                      </w:r>
                      <w:r w:rsidRPr="00AF25CA">
                        <w:rPr>
                          <w:rFonts w:ascii="Arial" w:hAnsi="Arial" w:cs="Arial"/>
                          <w:b/>
                          <w:bCs/>
                          <w:color w:val="000000"/>
                          <w:sz w:val="28"/>
                          <w:szCs w:val="28"/>
                          <w:shd w:val="clear" w:color="auto" w:fill="FFFFFF"/>
                        </w:rPr>
                        <w:t>:</w:t>
                      </w:r>
                    </w:p>
                    <w:p w14:paraId="7ED9E9E3" w14:textId="77777777" w:rsidR="009F3B8E" w:rsidRPr="0081475C" w:rsidRDefault="009F3B8E" w:rsidP="009F3B8E">
                      <w:pPr>
                        <w:jc w:val="center"/>
                        <w:rPr>
                          <w:rFonts w:ascii="Arial" w:hAnsi="Arial" w:cs="Arial"/>
                          <w:b/>
                          <w:bCs/>
                          <w:sz w:val="36"/>
                          <w:szCs w:val="36"/>
                        </w:rPr>
                      </w:pPr>
                      <w:r w:rsidRPr="0081475C">
                        <w:rPr>
                          <w:rFonts w:ascii="Arial" w:hAnsi="Arial" w:cs="Arial"/>
                          <w:b/>
                          <w:bCs/>
                          <w:color w:val="000000"/>
                          <w:sz w:val="28"/>
                          <w:szCs w:val="28"/>
                          <w:shd w:val="clear" w:color="auto" w:fill="FFFFFF"/>
                        </w:rPr>
                        <w:t>Failure to account for any money coming into his possession belonging to others.</w:t>
                      </w:r>
                    </w:p>
                  </w:txbxContent>
                </v:textbox>
                <w10:wrap type="topAndBottom" anchorx="page" anchory="page"/>
              </v:shape>
            </w:pict>
          </mc:Fallback>
        </mc:AlternateContent>
      </w:r>
      <w:r w:rsidR="00A8025F" w:rsidRPr="00701E06">
        <w:rPr>
          <w:rFonts w:ascii="Arial" w:hAnsi="Arial" w:cs="Arial"/>
        </w:rPr>
        <w:t>Chapter 35 of Rules and Regulations: Advertising; Disclosures</w:t>
      </w:r>
      <w:r w:rsidR="00BF61CC">
        <w:rPr>
          <w:rFonts w:ascii="Arial" w:hAnsi="Arial" w:cs="Arial"/>
        </w:rPr>
        <w:t>;</w:t>
      </w:r>
      <w:r w:rsidR="00A8025F" w:rsidRPr="00701E06">
        <w:rPr>
          <w:rFonts w:ascii="Arial" w:hAnsi="Arial" w:cs="Arial"/>
        </w:rPr>
        <w:t xml:space="preserve"> Representations</w:t>
      </w:r>
      <w:r w:rsidR="00BF61CC">
        <w:rPr>
          <w:rFonts w:ascii="Arial" w:hAnsi="Arial" w:cs="Arial"/>
        </w:rPr>
        <w:t>.</w:t>
      </w:r>
    </w:p>
    <w:p w14:paraId="29AF99E9" w14:textId="67D02A00" w:rsidR="00950528" w:rsidRPr="00950528" w:rsidRDefault="00950528" w:rsidP="00950528">
      <w:pPr>
        <w:pStyle w:val="NormalWeb"/>
        <w:shd w:val="clear" w:color="auto" w:fill="FFFFFF"/>
        <w:spacing w:before="0" w:beforeAutospacing="0" w:after="0" w:afterAutospacing="0" w:line="276" w:lineRule="auto"/>
        <w:rPr>
          <w:rFonts w:ascii="Arial" w:hAnsi="Arial" w:cs="Arial"/>
          <w:b/>
          <w:bCs/>
        </w:rPr>
      </w:pPr>
    </w:p>
    <w:p w14:paraId="09E7A3F0" w14:textId="061F1C1E" w:rsidR="00F56869" w:rsidRPr="008A5B35" w:rsidRDefault="00471278" w:rsidP="00C80834">
      <w:pPr>
        <w:pStyle w:val="NormalWeb"/>
        <w:shd w:val="clear" w:color="auto" w:fill="FFFFFF"/>
        <w:spacing w:before="0" w:beforeAutospacing="0" w:after="240" w:afterAutospacing="0" w:line="276" w:lineRule="auto"/>
        <w:rPr>
          <w:rFonts w:ascii="Arial" w:hAnsi="Arial" w:cs="Arial"/>
        </w:rPr>
      </w:pPr>
      <w:r w:rsidRPr="008A5B35">
        <w:rPr>
          <w:rFonts w:ascii="Arial" w:hAnsi="Arial" w:cs="Arial"/>
        </w:rPr>
        <w:t xml:space="preserve">This simple </w:t>
      </w:r>
      <w:r w:rsidR="008845B4" w:rsidRPr="008A5B35">
        <w:rPr>
          <w:rFonts w:ascii="Arial" w:hAnsi="Arial" w:cs="Arial"/>
        </w:rPr>
        <w:t xml:space="preserve">statement has many ways to </w:t>
      </w:r>
      <w:r w:rsidR="002B6372" w:rsidRPr="008A5B35">
        <w:rPr>
          <w:rFonts w:ascii="Arial" w:hAnsi="Arial" w:cs="Arial"/>
        </w:rPr>
        <w:t xml:space="preserve">blow up. Deposits </w:t>
      </w:r>
      <w:r w:rsidR="003133AC" w:rsidRPr="008A5B35">
        <w:rPr>
          <w:rFonts w:ascii="Arial" w:hAnsi="Arial" w:cs="Arial"/>
        </w:rPr>
        <w:t>connected to an Agreement to Buy or Sell</w:t>
      </w:r>
      <w:r w:rsidR="002B6372" w:rsidRPr="008A5B35">
        <w:rPr>
          <w:rFonts w:ascii="Arial" w:hAnsi="Arial" w:cs="Arial"/>
        </w:rPr>
        <w:t xml:space="preserve">, </w:t>
      </w:r>
      <w:r w:rsidR="005C705F" w:rsidRPr="008A5B35">
        <w:rPr>
          <w:rFonts w:ascii="Arial" w:hAnsi="Arial" w:cs="Arial"/>
        </w:rPr>
        <w:t>lease</w:t>
      </w:r>
      <w:r w:rsidR="003133AC" w:rsidRPr="008A5B35">
        <w:rPr>
          <w:rFonts w:ascii="Arial" w:hAnsi="Arial" w:cs="Arial"/>
        </w:rPr>
        <w:t xml:space="preserve"> security</w:t>
      </w:r>
      <w:r w:rsidR="005C705F" w:rsidRPr="008A5B35">
        <w:rPr>
          <w:rFonts w:ascii="Arial" w:hAnsi="Arial" w:cs="Arial"/>
        </w:rPr>
        <w:t xml:space="preserve"> deposits or monthly rental</w:t>
      </w:r>
      <w:r w:rsidR="002B6372" w:rsidRPr="008A5B35">
        <w:rPr>
          <w:rFonts w:ascii="Arial" w:hAnsi="Arial" w:cs="Arial"/>
        </w:rPr>
        <w:t xml:space="preserve"> payments</w:t>
      </w:r>
      <w:r w:rsidR="001A025F" w:rsidRPr="008A5B35">
        <w:rPr>
          <w:rFonts w:ascii="Arial" w:hAnsi="Arial" w:cs="Arial"/>
        </w:rPr>
        <w:t>,</w:t>
      </w:r>
      <w:r w:rsidR="009505C9" w:rsidRPr="008A5B35">
        <w:rPr>
          <w:rFonts w:ascii="Arial" w:hAnsi="Arial" w:cs="Arial"/>
        </w:rPr>
        <w:t xml:space="preserve"> funds for repairs (property management scenario). </w:t>
      </w:r>
      <w:r w:rsidR="00C3404F" w:rsidRPr="008A5B35">
        <w:rPr>
          <w:rFonts w:ascii="Arial" w:hAnsi="Arial" w:cs="Arial"/>
        </w:rPr>
        <w:t>This should be a simple</w:t>
      </w:r>
      <w:r w:rsidR="001A085D" w:rsidRPr="008A5B35">
        <w:rPr>
          <w:rFonts w:ascii="Arial" w:hAnsi="Arial" w:cs="Arial"/>
        </w:rPr>
        <w:t xml:space="preserve"> cause for </w:t>
      </w:r>
      <w:r w:rsidR="00702A8C" w:rsidRPr="008A5B35">
        <w:rPr>
          <w:rFonts w:ascii="Arial" w:hAnsi="Arial" w:cs="Arial"/>
        </w:rPr>
        <w:t xml:space="preserve">censure, suspension, or revocation </w:t>
      </w:r>
      <w:r w:rsidR="001A085D" w:rsidRPr="008A5B35">
        <w:rPr>
          <w:rFonts w:ascii="Arial" w:hAnsi="Arial" w:cs="Arial"/>
        </w:rPr>
        <w:t>to</w:t>
      </w:r>
      <w:r w:rsidR="00614BDC" w:rsidRPr="008A5B35">
        <w:rPr>
          <w:rFonts w:ascii="Arial" w:hAnsi="Arial" w:cs="Arial"/>
        </w:rPr>
        <w:t xml:space="preserve"> avoid. Receive the funds, </w:t>
      </w:r>
      <w:r w:rsidR="00D00556" w:rsidRPr="008A5B35">
        <w:rPr>
          <w:rFonts w:ascii="Arial" w:hAnsi="Arial" w:cs="Arial"/>
        </w:rPr>
        <w:t>deliver to the broker (if a salesperson), deposit into the appropriate escrow fund.</w:t>
      </w:r>
    </w:p>
    <w:p w14:paraId="4E150981" w14:textId="53A93754" w:rsidR="001E6B2D" w:rsidRPr="008A5B35" w:rsidRDefault="00F56869" w:rsidP="004033A5">
      <w:pPr>
        <w:pStyle w:val="NormalWeb"/>
        <w:shd w:val="clear" w:color="auto" w:fill="FFFFFF"/>
        <w:spacing w:before="0" w:beforeAutospacing="0" w:after="240" w:afterAutospacing="0" w:line="276" w:lineRule="auto"/>
        <w:rPr>
          <w:rFonts w:ascii="Arial" w:hAnsi="Arial" w:cs="Arial"/>
        </w:rPr>
      </w:pPr>
      <w:r w:rsidRPr="008A5B35">
        <w:rPr>
          <w:rFonts w:ascii="Arial" w:hAnsi="Arial" w:cs="Arial"/>
        </w:rPr>
        <w:t xml:space="preserve">Believe it or not, </w:t>
      </w:r>
      <w:r w:rsidR="00335AA2" w:rsidRPr="008A5B35">
        <w:rPr>
          <w:rFonts w:ascii="Arial" w:hAnsi="Arial" w:cs="Arial"/>
        </w:rPr>
        <w:t xml:space="preserve">this </w:t>
      </w:r>
      <w:r w:rsidR="006C5EFB" w:rsidRPr="008A5B35">
        <w:rPr>
          <w:rFonts w:ascii="Arial" w:hAnsi="Arial" w:cs="Arial"/>
        </w:rPr>
        <w:t>straightforward</w:t>
      </w:r>
      <w:r w:rsidR="00335AA2" w:rsidRPr="008A5B35">
        <w:rPr>
          <w:rFonts w:ascii="Arial" w:hAnsi="Arial" w:cs="Arial"/>
        </w:rPr>
        <w:t xml:space="preserve"> procedure goes awry </w:t>
      </w:r>
      <w:r w:rsidR="00AD563B" w:rsidRPr="008A5B35">
        <w:rPr>
          <w:rFonts w:ascii="Arial" w:hAnsi="Arial" w:cs="Arial"/>
        </w:rPr>
        <w:t>more than you would believe. In many cases it is an i</w:t>
      </w:r>
      <w:r w:rsidR="000C7765" w:rsidRPr="008A5B35">
        <w:rPr>
          <w:rFonts w:ascii="Arial" w:hAnsi="Arial" w:cs="Arial"/>
        </w:rPr>
        <w:t xml:space="preserve">nnocent ‘holding’ of the funds. </w:t>
      </w:r>
      <w:r w:rsidR="00A54115" w:rsidRPr="008A5B35">
        <w:rPr>
          <w:rFonts w:ascii="Arial" w:hAnsi="Arial" w:cs="Arial"/>
        </w:rPr>
        <w:t xml:space="preserve">Place the check in the file and not the bank. </w:t>
      </w:r>
      <w:r w:rsidR="008016E5" w:rsidRPr="008A5B35">
        <w:rPr>
          <w:rFonts w:ascii="Arial" w:hAnsi="Arial" w:cs="Arial"/>
        </w:rPr>
        <w:t xml:space="preserve">By law, we are to deposit funds immediately. </w:t>
      </w:r>
      <w:r w:rsidR="007B0E4A" w:rsidRPr="008A5B35">
        <w:rPr>
          <w:rFonts w:ascii="Arial" w:hAnsi="Arial" w:cs="Arial"/>
        </w:rPr>
        <w:t>If we do not, we may suffer the consequences.</w:t>
      </w:r>
      <w:r w:rsidR="001A085D" w:rsidRPr="008A5B35">
        <w:rPr>
          <w:rFonts w:ascii="Arial" w:hAnsi="Arial" w:cs="Arial"/>
        </w:rPr>
        <w:t xml:space="preserve"> </w:t>
      </w:r>
    </w:p>
    <w:p w14:paraId="045FAEF4" w14:textId="72866CD5" w:rsidR="00BA4593" w:rsidRDefault="00DF2755" w:rsidP="00BA4593">
      <w:pPr>
        <w:pStyle w:val="NormalWeb"/>
        <w:shd w:val="clear" w:color="auto" w:fill="FFFFFF"/>
        <w:spacing w:before="0" w:beforeAutospacing="0" w:after="240" w:afterAutospacing="0" w:line="276" w:lineRule="auto"/>
        <w:rPr>
          <w:rFonts w:ascii="Arial" w:hAnsi="Arial" w:cs="Arial"/>
          <w:shd w:val="clear" w:color="auto" w:fill="FFFFFF"/>
        </w:rPr>
      </w:pPr>
      <w:r w:rsidRPr="000A3FB8">
        <w:rPr>
          <w:rFonts w:ascii="Arial" w:hAnsi="Arial" w:cs="Arial"/>
          <w:noProof/>
          <w:color w:val="FF0000"/>
        </w:rPr>
        <mc:AlternateContent>
          <mc:Choice Requires="wps">
            <w:drawing>
              <wp:anchor distT="45720" distB="45720" distL="114300" distR="114300" simplePos="0" relativeHeight="251654656" behindDoc="0" locked="0" layoutInCell="1" allowOverlap="1" wp14:anchorId="29A6ED19" wp14:editId="6BA83E3A">
                <wp:simplePos x="0" y="0"/>
                <wp:positionH relativeFrom="margin">
                  <wp:posOffset>142875</wp:posOffset>
                </wp:positionH>
                <wp:positionV relativeFrom="page">
                  <wp:posOffset>7026910</wp:posOffset>
                </wp:positionV>
                <wp:extent cx="5413248" cy="1122045"/>
                <wp:effectExtent l="0" t="0" r="16510" b="2540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122045"/>
                        </a:xfrm>
                        <a:prstGeom prst="rect">
                          <a:avLst/>
                        </a:prstGeom>
                        <a:solidFill>
                          <a:srgbClr val="FFFFFF"/>
                        </a:solidFill>
                        <a:ln w="9525">
                          <a:solidFill>
                            <a:srgbClr val="000000"/>
                          </a:solidFill>
                          <a:miter lim="800000"/>
                          <a:headEnd/>
                          <a:tailEnd/>
                        </a:ln>
                      </wps:spPr>
                      <wps:txbx>
                        <w:txbxContent>
                          <w:p w14:paraId="76108CF9" w14:textId="679CDCF1" w:rsidR="00BA4593" w:rsidRPr="00AF25CA" w:rsidRDefault="00BA4593" w:rsidP="00BA459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5</w:t>
                            </w:r>
                            <w:r w:rsidRPr="00AF25CA">
                              <w:rPr>
                                <w:rFonts w:ascii="Arial" w:hAnsi="Arial" w:cs="Arial"/>
                                <w:b/>
                                <w:bCs/>
                                <w:color w:val="000000"/>
                                <w:sz w:val="28"/>
                                <w:szCs w:val="28"/>
                                <w:shd w:val="clear" w:color="auto" w:fill="FFFFFF"/>
                              </w:rPr>
                              <w:t>:</w:t>
                            </w:r>
                          </w:p>
                          <w:p w14:paraId="73FD31D4" w14:textId="0ACE5285" w:rsidR="00BA4593" w:rsidRPr="007B1B48" w:rsidRDefault="007B1B48" w:rsidP="007B1B48">
                            <w:pPr>
                              <w:jc w:val="center"/>
                              <w:rPr>
                                <w:rFonts w:ascii="Arial" w:hAnsi="Arial" w:cs="Arial"/>
                                <w:b/>
                                <w:bCs/>
                                <w:sz w:val="44"/>
                                <w:szCs w:val="44"/>
                              </w:rPr>
                            </w:pPr>
                            <w:r w:rsidRPr="007B1B48">
                              <w:rPr>
                                <w:rFonts w:ascii="Arial" w:hAnsi="Arial" w:cs="Arial"/>
                                <w:b/>
                                <w:bCs/>
                                <w:sz w:val="28"/>
                                <w:szCs w:val="28"/>
                                <w:shd w:val="clear" w:color="auto" w:fill="FFFFFF"/>
                              </w:rPr>
                              <w:t>Failure to properly disburse money which belongs to others upon its coming into his possession.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A6ED19" id="_x0000_s1032" type="#_x0000_t202" style="position:absolute;margin-left:11.25pt;margin-top:553.3pt;width:426.25pt;height:88.35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fhJwIAAE0EAAAOAAAAZHJzL2Uyb0RvYy54bWysVNtu2zAMfR+wfxD0vvgyu2uNOEWXLsOA&#10;7gK0+wBZlmNhsqhJSuzs60vJaZrdXob5QSBF6pA8JL28ngZF9sI6Cbqm2SKlRGgOrdTbmn592Ly6&#10;pMR5plumQIuaHoSj16uXL5ajqUQOPahWWIIg2lWjqWnvvamSxPFeDMwtwAiNxg7swDyqdpu0lo2I&#10;PqgkT9OLZATbGgtcOIe3t7ORriJ+1wnuP3edE56ommJuPp42nk04k9WSVVvLTC/5MQ32D1kMTGoM&#10;eoK6ZZ6RnZW/QQ2SW3DQ+QWHIYGuk1zEGrCaLP2lmvueGRFrQXKcOdHk/h8s/7T/Yolsa1qWlGg2&#10;YI8exOTJW5hIHugZjavQ696gn5/wGtscS3XmDvg3RzSse6a34sZaGHvBWkwvCy+Ts6czjgsgzfgR&#10;WgzDdh4i0NTZIXCHbBBExzYdTq0JqXC8LIvsdV7gMHG0ZVmep0UZY7Dq6bmxzr8XMJAg1NRi7yM8&#10;2985H9Jh1ZNLiOZAyXYjlYqK3TZrZcme4Zxs4ndE/8lNaTLW9KrMy5mBv0Kk8fsTxCA9DrySQ00v&#10;T06sCry9020cR8+kmmVMWekjkYG7mUU/NVNs2UUIEEhuoD0gsxbm+cZ9RKEH+4OSEWe7pu77jllB&#10;ifqgsTtXWVGEZYhKUb7JUbHnlubcwjRHqJp6SmZx7eMCRd7MDXZxIyO/z5kcU8aZjbQf9yssxbke&#10;vZ7/AqtHAAAA//8DAFBLAwQUAAYACAAAACEADRyB9d8AAAAMAQAADwAAAGRycy9kb3ducmV2Lnht&#10;bEyPPW+DMBCG90r9D9ZV6hIlJiAoopiojZSpU0i6O/gCqPhMsZOQf9/r1I733qP3o9zMdhBXnHzv&#10;SMF6FYFAapzpqVVwPOyWOQgfNBk9OEIFd/SwqR4fSl0Yd6M9XuvQCjYhX2gFXQhjIaVvOrTar9yI&#10;xL+zm6wOfE6tNJO+sbkdZBxFmbS6J07o9IjbDpuv+mIVZN91svj4NAva33fvU2NTsz2mSj0/zW+v&#10;IALO4Q+G3/pcHSrudHIXMl4MCuI4ZZL1dZRlIJjIX1Jed2IpzpMEZFXK/yOqHwAAAP//AwBQSwEC&#10;LQAUAAYACAAAACEAtoM4kv4AAADhAQAAEwAAAAAAAAAAAAAAAAAAAAAAW0NvbnRlbnRfVHlwZXNd&#10;LnhtbFBLAQItABQABgAIAAAAIQA4/SH/1gAAAJQBAAALAAAAAAAAAAAAAAAAAC8BAABfcmVscy8u&#10;cmVsc1BLAQItABQABgAIAAAAIQAVxafhJwIAAE0EAAAOAAAAAAAAAAAAAAAAAC4CAABkcnMvZTJv&#10;RG9jLnhtbFBLAQItABQABgAIAAAAIQANHIH13wAAAAwBAAAPAAAAAAAAAAAAAAAAAIEEAABkcnMv&#10;ZG93bnJldi54bWxQSwUGAAAAAAQABADzAAAAjQUAAAAA&#10;">
                <v:textbox style="mso-fit-shape-to-text:t">
                  <w:txbxContent>
                    <w:p w14:paraId="76108CF9" w14:textId="679CDCF1" w:rsidR="00BA4593" w:rsidRPr="00AF25CA" w:rsidRDefault="00BA4593" w:rsidP="00BA459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5</w:t>
                      </w:r>
                      <w:r w:rsidRPr="00AF25CA">
                        <w:rPr>
                          <w:rFonts w:ascii="Arial" w:hAnsi="Arial" w:cs="Arial"/>
                          <w:b/>
                          <w:bCs/>
                          <w:color w:val="000000"/>
                          <w:sz w:val="28"/>
                          <w:szCs w:val="28"/>
                          <w:shd w:val="clear" w:color="auto" w:fill="FFFFFF"/>
                        </w:rPr>
                        <w:t>:</w:t>
                      </w:r>
                    </w:p>
                    <w:p w14:paraId="73FD31D4" w14:textId="0ACE5285" w:rsidR="00BA4593" w:rsidRPr="007B1B48" w:rsidRDefault="007B1B48" w:rsidP="007B1B48">
                      <w:pPr>
                        <w:jc w:val="center"/>
                        <w:rPr>
                          <w:rFonts w:ascii="Arial" w:hAnsi="Arial" w:cs="Arial"/>
                          <w:b/>
                          <w:bCs/>
                          <w:sz w:val="44"/>
                          <w:szCs w:val="44"/>
                        </w:rPr>
                      </w:pPr>
                      <w:r w:rsidRPr="007B1B48">
                        <w:rPr>
                          <w:rFonts w:ascii="Arial" w:hAnsi="Arial" w:cs="Arial"/>
                          <w:b/>
                          <w:bCs/>
                          <w:sz w:val="28"/>
                          <w:szCs w:val="28"/>
                          <w:shd w:val="clear" w:color="auto" w:fill="FFFFFF"/>
                        </w:rPr>
                        <w:t>Failure to properly disburse money which belongs to others upon its coming into his possession.</w:t>
                      </w:r>
                    </w:p>
                  </w:txbxContent>
                </v:textbox>
                <w10:wrap type="topAndBottom" anchorx="margin" anchory="page"/>
              </v:shape>
            </w:pict>
          </mc:Fallback>
        </mc:AlternateContent>
      </w:r>
      <w:r w:rsidR="00D4625D" w:rsidRPr="008A5B35">
        <w:rPr>
          <w:rFonts w:ascii="Arial" w:hAnsi="Arial" w:cs="Arial"/>
          <w:shd w:val="clear" w:color="auto" w:fill="FFFFFF"/>
        </w:rPr>
        <w:t xml:space="preserve">On the other hand, there is commingling. </w:t>
      </w:r>
      <w:r w:rsidR="00057D41" w:rsidRPr="008A5B35">
        <w:rPr>
          <w:rFonts w:ascii="Arial" w:hAnsi="Arial" w:cs="Arial"/>
          <w:shd w:val="clear" w:color="auto" w:fill="FFFFFF"/>
        </w:rPr>
        <w:t xml:space="preserve">We will be talking about this in depth a little farther </w:t>
      </w:r>
      <w:r w:rsidR="00843DB4" w:rsidRPr="008A5B35">
        <w:rPr>
          <w:rFonts w:ascii="Arial" w:hAnsi="Arial" w:cs="Arial"/>
          <w:shd w:val="clear" w:color="auto" w:fill="FFFFFF"/>
        </w:rPr>
        <w:t>down</w:t>
      </w:r>
      <w:r w:rsidR="00057D41" w:rsidRPr="008A5B35">
        <w:rPr>
          <w:rFonts w:ascii="Arial" w:hAnsi="Arial" w:cs="Arial"/>
          <w:shd w:val="clear" w:color="auto" w:fill="FFFFFF"/>
        </w:rPr>
        <w:t xml:space="preserve"> the line</w:t>
      </w:r>
      <w:r w:rsidR="00C27CD8" w:rsidRPr="008A5B35">
        <w:rPr>
          <w:rFonts w:ascii="Arial" w:hAnsi="Arial" w:cs="Arial"/>
          <w:shd w:val="clear" w:color="auto" w:fill="FFFFFF"/>
        </w:rPr>
        <w:t xml:space="preserve"> (cause number six</w:t>
      </w:r>
      <w:r w:rsidR="00C91BED" w:rsidRPr="008A5B35">
        <w:rPr>
          <w:rFonts w:ascii="Arial" w:hAnsi="Arial" w:cs="Arial"/>
          <w:shd w:val="clear" w:color="auto" w:fill="FFFFFF"/>
        </w:rPr>
        <w:t>) but</w:t>
      </w:r>
      <w:r w:rsidR="00843DB4" w:rsidRPr="008A5B35">
        <w:rPr>
          <w:rFonts w:ascii="Arial" w:hAnsi="Arial" w:cs="Arial"/>
          <w:shd w:val="clear" w:color="auto" w:fill="FFFFFF"/>
        </w:rPr>
        <w:t xml:space="preserve"> let</w:t>
      </w:r>
      <w:r w:rsidR="005958CE">
        <w:rPr>
          <w:rFonts w:ascii="Arial" w:hAnsi="Arial" w:cs="Arial"/>
          <w:shd w:val="clear" w:color="auto" w:fill="FFFFFF"/>
        </w:rPr>
        <w:t xml:space="preserve"> u</w:t>
      </w:r>
      <w:r w:rsidR="00843DB4" w:rsidRPr="008A5B35">
        <w:rPr>
          <w:rFonts w:ascii="Arial" w:hAnsi="Arial" w:cs="Arial"/>
          <w:shd w:val="clear" w:color="auto" w:fill="FFFFFF"/>
        </w:rPr>
        <w:t>s at least get the definition o</w:t>
      </w:r>
      <w:r w:rsidR="001008C6" w:rsidRPr="008A5B35">
        <w:rPr>
          <w:rFonts w:ascii="Arial" w:hAnsi="Arial" w:cs="Arial"/>
          <w:shd w:val="clear" w:color="auto" w:fill="FFFFFF"/>
        </w:rPr>
        <w:t xml:space="preserve">ut there </w:t>
      </w:r>
      <w:r w:rsidR="001336AE" w:rsidRPr="008A5B35">
        <w:rPr>
          <w:rFonts w:ascii="Arial" w:hAnsi="Arial" w:cs="Arial"/>
          <w:shd w:val="clear" w:color="auto" w:fill="FFFFFF"/>
        </w:rPr>
        <w:t>for us to ponder</w:t>
      </w:r>
      <w:r w:rsidR="001008C6" w:rsidRPr="008A5B35">
        <w:rPr>
          <w:rFonts w:ascii="Arial" w:hAnsi="Arial" w:cs="Arial"/>
          <w:shd w:val="clear" w:color="auto" w:fill="FFFFFF"/>
        </w:rPr>
        <w:t>.</w:t>
      </w:r>
      <w:r w:rsidR="00057D41" w:rsidRPr="008A5B35">
        <w:rPr>
          <w:rFonts w:ascii="Arial" w:hAnsi="Arial" w:cs="Arial"/>
          <w:shd w:val="clear" w:color="auto" w:fill="FFFFFF"/>
        </w:rPr>
        <w:t xml:space="preserve"> </w:t>
      </w:r>
      <w:r w:rsidR="001E6B2D" w:rsidRPr="008A5B35">
        <w:rPr>
          <w:rFonts w:ascii="Arial" w:hAnsi="Arial" w:cs="Arial"/>
          <w:shd w:val="clear" w:color="auto" w:fill="FFFFFF"/>
        </w:rPr>
        <w:t>“Commingling” means putting personal funds and funds belonging to other persons in one mass or mixing the funds together so they cannot be identified or differentiated.</w:t>
      </w:r>
      <w:r w:rsidR="0001622F" w:rsidRPr="008A5B35">
        <w:rPr>
          <w:rFonts w:ascii="Arial" w:hAnsi="Arial" w:cs="Arial"/>
          <w:shd w:val="clear" w:color="auto" w:fill="FFFFFF"/>
        </w:rPr>
        <w:t xml:space="preserve"> Whether</w:t>
      </w:r>
      <w:r w:rsidR="005F4685" w:rsidRPr="008A5B35">
        <w:rPr>
          <w:rFonts w:ascii="Arial" w:hAnsi="Arial" w:cs="Arial"/>
          <w:shd w:val="clear" w:color="auto" w:fill="FFFFFF"/>
        </w:rPr>
        <w:t xml:space="preserve"> the transgression is by </w:t>
      </w:r>
      <w:r w:rsidR="0001622F" w:rsidRPr="008A5B35">
        <w:rPr>
          <w:rFonts w:ascii="Arial" w:hAnsi="Arial" w:cs="Arial"/>
          <w:shd w:val="clear" w:color="auto" w:fill="FFFFFF"/>
        </w:rPr>
        <w:t>the salesperson or the broker</w:t>
      </w:r>
      <w:r w:rsidR="00B80ED1" w:rsidRPr="008A5B35">
        <w:rPr>
          <w:rFonts w:ascii="Arial" w:hAnsi="Arial" w:cs="Arial"/>
          <w:shd w:val="clear" w:color="auto" w:fill="FFFFFF"/>
        </w:rPr>
        <w:t>,</w:t>
      </w:r>
      <w:r w:rsidR="0001622F" w:rsidRPr="008A5B35">
        <w:rPr>
          <w:rFonts w:ascii="Arial" w:hAnsi="Arial" w:cs="Arial"/>
          <w:shd w:val="clear" w:color="auto" w:fill="FFFFFF"/>
        </w:rPr>
        <w:t xml:space="preserve"> this</w:t>
      </w:r>
      <w:r w:rsidR="00331443" w:rsidRPr="008A5B35">
        <w:rPr>
          <w:rFonts w:ascii="Arial" w:hAnsi="Arial" w:cs="Arial"/>
          <w:shd w:val="clear" w:color="auto" w:fill="FFFFFF"/>
        </w:rPr>
        <w:t xml:space="preserve"> is a grievous offense. </w:t>
      </w:r>
    </w:p>
    <w:p w14:paraId="1F5DECFA" w14:textId="5704D8A2" w:rsidR="00810B37" w:rsidRPr="00BA4593" w:rsidRDefault="00810B37" w:rsidP="007B1B48">
      <w:pPr>
        <w:pStyle w:val="NormalWeb"/>
        <w:shd w:val="clear" w:color="auto" w:fill="FFFFFF"/>
        <w:spacing w:before="0" w:beforeAutospacing="0" w:after="0" w:afterAutospacing="0" w:line="276" w:lineRule="auto"/>
        <w:rPr>
          <w:rFonts w:ascii="Arial" w:hAnsi="Arial" w:cs="Arial"/>
        </w:rPr>
      </w:pPr>
    </w:p>
    <w:p w14:paraId="6D6E82E2" w14:textId="753AA71A" w:rsidR="007C188C" w:rsidRPr="00810B37" w:rsidRDefault="005958CE" w:rsidP="004033A5">
      <w:pPr>
        <w:shd w:val="clear" w:color="auto" w:fill="FFFFFF"/>
        <w:spacing w:after="240" w:line="276" w:lineRule="auto"/>
        <w:rPr>
          <w:rFonts w:ascii="Arial" w:eastAsia="Times New Roman" w:hAnsi="Arial" w:cs="Arial"/>
          <w:sz w:val="24"/>
          <w:szCs w:val="24"/>
        </w:rPr>
      </w:pPr>
      <w:r w:rsidRPr="00833620">
        <w:rPr>
          <w:rFonts w:ascii="Arial" w:eastAsia="Times New Roman" w:hAnsi="Arial" w:cs="Arial"/>
          <w:sz w:val="24"/>
          <w:szCs w:val="24"/>
        </w:rPr>
        <w:t xml:space="preserve">For this cause, we can </w:t>
      </w:r>
      <w:r w:rsidR="00833620" w:rsidRPr="00833620">
        <w:rPr>
          <w:rFonts w:ascii="Arial" w:eastAsia="Times New Roman" w:hAnsi="Arial" w:cs="Arial"/>
          <w:sz w:val="24"/>
          <w:szCs w:val="24"/>
        </w:rPr>
        <w:t xml:space="preserve">refer to </w:t>
      </w:r>
      <w:r w:rsidR="00A47258">
        <w:rPr>
          <w:rFonts w:ascii="Arial" w:eastAsia="Times New Roman" w:hAnsi="Arial" w:cs="Arial"/>
          <w:sz w:val="24"/>
          <w:szCs w:val="24"/>
        </w:rPr>
        <w:t>Rules and Regulations</w:t>
      </w:r>
      <w:r w:rsidR="001A2BF2">
        <w:rPr>
          <w:rFonts w:ascii="Arial" w:eastAsia="Times New Roman" w:hAnsi="Arial" w:cs="Arial"/>
          <w:sz w:val="24"/>
          <w:szCs w:val="24"/>
        </w:rPr>
        <w:t xml:space="preserve"> chapter 27, </w:t>
      </w:r>
      <w:r w:rsidR="00833620" w:rsidRPr="00833620">
        <w:rPr>
          <w:rFonts w:ascii="Arial" w:eastAsia="Times New Roman" w:hAnsi="Arial" w:cs="Arial"/>
          <w:sz w:val="24"/>
          <w:szCs w:val="24"/>
        </w:rPr>
        <w:t xml:space="preserve">section </w:t>
      </w:r>
      <w:r w:rsidR="007C188C" w:rsidRPr="00833620">
        <w:rPr>
          <w:rFonts w:ascii="Arial" w:eastAsia="Times New Roman" w:hAnsi="Arial" w:cs="Arial"/>
          <w:sz w:val="24"/>
          <w:szCs w:val="24"/>
        </w:rPr>
        <w:t>2715</w:t>
      </w:r>
      <w:r w:rsidR="00833620" w:rsidRPr="00833620">
        <w:rPr>
          <w:rFonts w:ascii="Arial" w:eastAsia="Times New Roman" w:hAnsi="Arial" w:cs="Arial"/>
          <w:sz w:val="24"/>
          <w:szCs w:val="24"/>
        </w:rPr>
        <w:t>,</w:t>
      </w:r>
      <w:r w:rsidR="007C188C" w:rsidRPr="00833620">
        <w:rPr>
          <w:rFonts w:ascii="Arial" w:eastAsia="Times New Roman" w:hAnsi="Arial" w:cs="Arial"/>
          <w:sz w:val="24"/>
          <w:szCs w:val="24"/>
        </w:rPr>
        <w:t xml:space="preserve"> Withdrawal</w:t>
      </w:r>
      <w:r w:rsidR="00833620" w:rsidRPr="00833620">
        <w:rPr>
          <w:rFonts w:ascii="Arial" w:eastAsia="Times New Roman" w:hAnsi="Arial" w:cs="Arial"/>
          <w:sz w:val="24"/>
          <w:szCs w:val="24"/>
        </w:rPr>
        <w:t>.</w:t>
      </w:r>
      <w:r w:rsidR="00833620">
        <w:rPr>
          <w:rFonts w:ascii="Arial" w:eastAsia="Times New Roman" w:hAnsi="Arial" w:cs="Arial"/>
          <w:sz w:val="24"/>
          <w:szCs w:val="24"/>
        </w:rPr>
        <w:t xml:space="preserve"> </w:t>
      </w:r>
      <w:r w:rsidR="00260B90">
        <w:rPr>
          <w:rFonts w:ascii="Arial" w:eastAsia="Times New Roman" w:hAnsi="Arial" w:cs="Arial"/>
          <w:sz w:val="24"/>
          <w:szCs w:val="24"/>
        </w:rPr>
        <w:t xml:space="preserve">Here we have </w:t>
      </w:r>
      <w:r w:rsidR="000A399B">
        <w:rPr>
          <w:rFonts w:ascii="Arial" w:eastAsia="Times New Roman" w:hAnsi="Arial" w:cs="Arial"/>
          <w:sz w:val="24"/>
          <w:szCs w:val="24"/>
        </w:rPr>
        <w:t>eight</w:t>
      </w:r>
      <w:r w:rsidR="00260B90">
        <w:rPr>
          <w:rFonts w:ascii="Arial" w:eastAsia="Times New Roman" w:hAnsi="Arial" w:cs="Arial"/>
          <w:sz w:val="24"/>
          <w:szCs w:val="24"/>
        </w:rPr>
        <w:t xml:space="preserve"> (</w:t>
      </w:r>
      <w:r w:rsidR="000A399B">
        <w:rPr>
          <w:rFonts w:ascii="Arial" w:eastAsia="Times New Roman" w:hAnsi="Arial" w:cs="Arial"/>
          <w:sz w:val="24"/>
          <w:szCs w:val="24"/>
        </w:rPr>
        <w:t>8</w:t>
      </w:r>
      <w:r w:rsidR="00260B90">
        <w:rPr>
          <w:rFonts w:ascii="Arial" w:eastAsia="Times New Roman" w:hAnsi="Arial" w:cs="Arial"/>
          <w:sz w:val="24"/>
          <w:szCs w:val="24"/>
        </w:rPr>
        <w:t xml:space="preserve">) specific </w:t>
      </w:r>
      <w:r w:rsidR="00CB13C8">
        <w:rPr>
          <w:rFonts w:ascii="Arial" w:eastAsia="Times New Roman" w:hAnsi="Arial" w:cs="Arial"/>
          <w:sz w:val="24"/>
          <w:szCs w:val="24"/>
        </w:rPr>
        <w:t xml:space="preserve">purposes </w:t>
      </w:r>
      <w:r w:rsidR="00FE1C08">
        <w:rPr>
          <w:rFonts w:ascii="Arial" w:eastAsia="Times New Roman" w:hAnsi="Arial" w:cs="Arial"/>
          <w:sz w:val="24"/>
          <w:szCs w:val="24"/>
        </w:rPr>
        <w:t xml:space="preserve">for when it is acceptable to </w:t>
      </w:r>
      <w:r w:rsidR="00CB13C8">
        <w:rPr>
          <w:rFonts w:ascii="Arial" w:eastAsia="Times New Roman" w:hAnsi="Arial" w:cs="Arial"/>
          <w:sz w:val="24"/>
          <w:szCs w:val="24"/>
        </w:rPr>
        <w:t>withdraw funds from</w:t>
      </w:r>
      <w:r w:rsidR="00993CD2">
        <w:rPr>
          <w:rFonts w:ascii="Arial" w:eastAsia="Times New Roman" w:hAnsi="Arial" w:cs="Arial"/>
          <w:sz w:val="24"/>
          <w:szCs w:val="24"/>
        </w:rPr>
        <w:t xml:space="preserve"> </w:t>
      </w:r>
      <w:r w:rsidR="007C188C" w:rsidRPr="00810B37">
        <w:rPr>
          <w:rFonts w:ascii="Arial" w:eastAsia="Times New Roman" w:hAnsi="Arial" w:cs="Arial"/>
          <w:sz w:val="24"/>
          <w:szCs w:val="24"/>
        </w:rPr>
        <w:t>a sales escrow checking account, rental trust checking account, or security deposit trust checking account</w:t>
      </w:r>
      <w:r w:rsidR="00993CD2">
        <w:rPr>
          <w:rFonts w:ascii="Arial" w:eastAsia="Times New Roman" w:hAnsi="Arial" w:cs="Arial"/>
          <w:sz w:val="24"/>
          <w:szCs w:val="24"/>
        </w:rPr>
        <w:t>.</w:t>
      </w:r>
      <w:r w:rsidR="003708AE">
        <w:rPr>
          <w:rFonts w:ascii="Arial" w:eastAsia="Times New Roman" w:hAnsi="Arial" w:cs="Arial"/>
          <w:sz w:val="24"/>
          <w:szCs w:val="24"/>
        </w:rPr>
        <w:t xml:space="preserve"> Those </w:t>
      </w:r>
      <w:r w:rsidR="007C188C" w:rsidRPr="00810B37">
        <w:rPr>
          <w:rFonts w:ascii="Arial" w:eastAsia="Times New Roman" w:hAnsi="Arial" w:cs="Arial"/>
          <w:sz w:val="24"/>
          <w:szCs w:val="24"/>
        </w:rPr>
        <w:t>purposes</w:t>
      </w:r>
      <w:r w:rsidR="003708AE">
        <w:rPr>
          <w:rFonts w:ascii="Arial" w:eastAsia="Times New Roman" w:hAnsi="Arial" w:cs="Arial"/>
          <w:sz w:val="24"/>
          <w:szCs w:val="24"/>
        </w:rPr>
        <w:t xml:space="preserve"> are</w:t>
      </w:r>
      <w:r w:rsidR="007C188C" w:rsidRPr="00810B37">
        <w:rPr>
          <w:rFonts w:ascii="Arial" w:eastAsia="Times New Roman" w:hAnsi="Arial" w:cs="Arial"/>
          <w:sz w:val="24"/>
          <w:szCs w:val="24"/>
        </w:rPr>
        <w:t>:</w:t>
      </w:r>
    </w:p>
    <w:p w14:paraId="43A01B60" w14:textId="05AA6562" w:rsidR="007C188C" w:rsidRPr="00810B37" w:rsidRDefault="007C188C" w:rsidP="000B36CF">
      <w:pPr>
        <w:shd w:val="clear" w:color="auto" w:fill="FFFFFF"/>
        <w:spacing w:after="200" w:line="276" w:lineRule="auto"/>
        <w:ind w:left="720" w:hanging="274"/>
        <w:rPr>
          <w:rFonts w:ascii="Arial" w:eastAsia="Times New Roman" w:hAnsi="Arial" w:cs="Arial"/>
          <w:sz w:val="24"/>
          <w:szCs w:val="24"/>
        </w:rPr>
      </w:pPr>
      <w:r w:rsidRPr="00810B37">
        <w:rPr>
          <w:rFonts w:ascii="Arial" w:eastAsia="Times New Roman" w:hAnsi="Arial" w:cs="Arial"/>
          <w:sz w:val="24"/>
          <w:szCs w:val="24"/>
        </w:rPr>
        <w:t xml:space="preserve">1. upon the mutual written consent of all parties having an interest in the </w:t>
      </w:r>
      <w:r w:rsidR="00583DBD" w:rsidRPr="00810B37">
        <w:rPr>
          <w:rFonts w:ascii="Arial" w:eastAsia="Times New Roman" w:hAnsi="Arial" w:cs="Arial"/>
          <w:sz w:val="24"/>
          <w:szCs w:val="24"/>
        </w:rPr>
        <w:t>funds.</w:t>
      </w:r>
    </w:p>
    <w:p w14:paraId="704714B4" w14:textId="63787ACD" w:rsidR="007C188C" w:rsidRPr="00810B37" w:rsidRDefault="007C188C" w:rsidP="000B36CF">
      <w:pPr>
        <w:shd w:val="clear" w:color="auto" w:fill="FFFFFF"/>
        <w:spacing w:after="200" w:line="276" w:lineRule="auto"/>
        <w:ind w:left="720" w:hanging="274"/>
        <w:rPr>
          <w:rFonts w:ascii="Arial" w:eastAsia="Times New Roman" w:hAnsi="Arial" w:cs="Arial"/>
          <w:sz w:val="24"/>
          <w:szCs w:val="24"/>
        </w:rPr>
      </w:pPr>
      <w:r w:rsidRPr="00810B37">
        <w:rPr>
          <w:rFonts w:ascii="Arial" w:eastAsia="Times New Roman" w:hAnsi="Arial" w:cs="Arial"/>
          <w:sz w:val="24"/>
          <w:szCs w:val="24"/>
        </w:rPr>
        <w:t xml:space="preserve">2. upon court </w:t>
      </w:r>
      <w:r w:rsidR="00583DBD" w:rsidRPr="00810B37">
        <w:rPr>
          <w:rFonts w:ascii="Arial" w:eastAsia="Times New Roman" w:hAnsi="Arial" w:cs="Arial"/>
          <w:sz w:val="24"/>
          <w:szCs w:val="24"/>
        </w:rPr>
        <w:t>order.</w:t>
      </w:r>
    </w:p>
    <w:p w14:paraId="71F22DA1" w14:textId="7DBD5477" w:rsidR="007C188C" w:rsidRPr="00810B37" w:rsidRDefault="007C188C" w:rsidP="000B36CF">
      <w:pPr>
        <w:shd w:val="clear" w:color="auto" w:fill="FFFFFF"/>
        <w:spacing w:after="200" w:line="276" w:lineRule="auto"/>
        <w:ind w:left="720" w:hanging="274"/>
        <w:rPr>
          <w:rFonts w:ascii="Arial" w:eastAsia="Times New Roman" w:hAnsi="Arial" w:cs="Arial"/>
          <w:sz w:val="24"/>
          <w:szCs w:val="24"/>
        </w:rPr>
      </w:pPr>
      <w:r w:rsidRPr="00810B37">
        <w:rPr>
          <w:rFonts w:ascii="Arial" w:eastAsia="Times New Roman" w:hAnsi="Arial" w:cs="Arial"/>
          <w:sz w:val="24"/>
          <w:szCs w:val="24"/>
        </w:rPr>
        <w:t xml:space="preserve">3. to deposit funds into the registry of the court in a concursus </w:t>
      </w:r>
      <w:r w:rsidR="00583DBD" w:rsidRPr="00810B37">
        <w:rPr>
          <w:rFonts w:ascii="Arial" w:eastAsia="Times New Roman" w:hAnsi="Arial" w:cs="Arial"/>
          <w:sz w:val="24"/>
          <w:szCs w:val="24"/>
        </w:rPr>
        <w:t>proceeding.</w:t>
      </w:r>
    </w:p>
    <w:p w14:paraId="72CD7D96" w14:textId="287B8232" w:rsidR="007C188C" w:rsidRPr="00810B37" w:rsidRDefault="007C188C" w:rsidP="000B36CF">
      <w:pPr>
        <w:shd w:val="clear" w:color="auto" w:fill="FFFFFF"/>
        <w:spacing w:after="200" w:line="276" w:lineRule="auto"/>
        <w:ind w:left="720" w:hanging="274"/>
        <w:rPr>
          <w:rFonts w:ascii="Arial" w:eastAsia="Times New Roman" w:hAnsi="Arial" w:cs="Arial"/>
          <w:sz w:val="24"/>
          <w:szCs w:val="24"/>
        </w:rPr>
      </w:pPr>
      <w:r w:rsidRPr="00810B37">
        <w:rPr>
          <w:rFonts w:ascii="Arial" w:eastAsia="Times New Roman" w:hAnsi="Arial" w:cs="Arial"/>
          <w:sz w:val="24"/>
          <w:szCs w:val="24"/>
        </w:rPr>
        <w:t xml:space="preserve">4. to disburse funds upon a reasonable interpretation of the contract that authorizes the broker to hold such funds, provided that the disbursement is not made until 10 days after the broker has notified all parties and licensees in </w:t>
      </w:r>
      <w:r w:rsidR="00583DBD" w:rsidRPr="00810B37">
        <w:rPr>
          <w:rFonts w:ascii="Arial" w:eastAsia="Times New Roman" w:hAnsi="Arial" w:cs="Arial"/>
          <w:sz w:val="24"/>
          <w:szCs w:val="24"/>
        </w:rPr>
        <w:t>writing.</w:t>
      </w:r>
    </w:p>
    <w:p w14:paraId="5057C652" w14:textId="37723740" w:rsidR="007C188C" w:rsidRPr="00810B37" w:rsidRDefault="003C3805" w:rsidP="000B36CF">
      <w:pPr>
        <w:shd w:val="clear" w:color="auto" w:fill="FFFFFF"/>
        <w:spacing w:after="200" w:line="276" w:lineRule="auto"/>
        <w:ind w:left="720" w:hanging="274"/>
        <w:rPr>
          <w:rFonts w:ascii="Arial" w:eastAsia="Times New Roman" w:hAnsi="Arial" w:cs="Arial"/>
          <w:sz w:val="24"/>
          <w:szCs w:val="24"/>
        </w:rPr>
      </w:pPr>
      <w:r>
        <w:rPr>
          <w:rFonts w:ascii="Arial" w:eastAsia="Times New Roman" w:hAnsi="Arial" w:cs="Arial"/>
          <w:sz w:val="24"/>
          <w:szCs w:val="24"/>
        </w:rPr>
        <w:t>5</w:t>
      </w:r>
      <w:r w:rsidR="007C188C" w:rsidRPr="00810B37">
        <w:rPr>
          <w:rFonts w:ascii="Arial" w:eastAsia="Times New Roman" w:hAnsi="Arial" w:cs="Arial"/>
          <w:sz w:val="24"/>
          <w:szCs w:val="24"/>
        </w:rPr>
        <w:t xml:space="preserve">. to return the funds to a buyer at the time of </w:t>
      </w:r>
      <w:r w:rsidR="00583DBD" w:rsidRPr="00810B37">
        <w:rPr>
          <w:rFonts w:ascii="Arial" w:eastAsia="Times New Roman" w:hAnsi="Arial" w:cs="Arial"/>
          <w:sz w:val="24"/>
          <w:szCs w:val="24"/>
        </w:rPr>
        <w:t>closing.</w:t>
      </w:r>
    </w:p>
    <w:p w14:paraId="5260281B" w14:textId="7348B869" w:rsidR="007C188C" w:rsidRPr="00810B37" w:rsidRDefault="003B6D32" w:rsidP="000B36CF">
      <w:pPr>
        <w:shd w:val="clear" w:color="auto" w:fill="FFFFFF"/>
        <w:spacing w:after="200" w:line="276" w:lineRule="auto"/>
        <w:ind w:left="720" w:hanging="274"/>
        <w:rPr>
          <w:rFonts w:ascii="Arial" w:eastAsia="Times New Roman" w:hAnsi="Arial" w:cs="Arial"/>
          <w:sz w:val="24"/>
          <w:szCs w:val="24"/>
        </w:rPr>
      </w:pPr>
      <w:r>
        <w:rPr>
          <w:rFonts w:ascii="Arial" w:eastAsia="Times New Roman" w:hAnsi="Arial" w:cs="Arial"/>
          <w:sz w:val="24"/>
          <w:szCs w:val="24"/>
        </w:rPr>
        <w:t>6</w:t>
      </w:r>
      <w:r w:rsidR="007C188C" w:rsidRPr="00810B37">
        <w:rPr>
          <w:rFonts w:ascii="Arial" w:eastAsia="Times New Roman" w:hAnsi="Arial" w:cs="Arial"/>
          <w:sz w:val="24"/>
          <w:szCs w:val="24"/>
        </w:rPr>
        <w:t xml:space="preserve">. to cover the payment of service charges on sales escrow checking accounts, rental trust checking accounts, and security deposit trust checking </w:t>
      </w:r>
      <w:r w:rsidR="00583DBD" w:rsidRPr="00810B37">
        <w:rPr>
          <w:rFonts w:ascii="Arial" w:eastAsia="Times New Roman" w:hAnsi="Arial" w:cs="Arial"/>
          <w:sz w:val="24"/>
          <w:szCs w:val="24"/>
        </w:rPr>
        <w:t>accounts.</w:t>
      </w:r>
    </w:p>
    <w:p w14:paraId="4DEF785D" w14:textId="6F1C2C08" w:rsidR="007C188C" w:rsidRPr="00810B37" w:rsidRDefault="003B6D32" w:rsidP="000B36CF">
      <w:pPr>
        <w:shd w:val="clear" w:color="auto" w:fill="FFFFFF"/>
        <w:spacing w:after="200" w:line="276" w:lineRule="auto"/>
        <w:ind w:left="720" w:hanging="274"/>
        <w:rPr>
          <w:rFonts w:ascii="Arial" w:eastAsia="Times New Roman" w:hAnsi="Arial" w:cs="Arial"/>
          <w:sz w:val="24"/>
          <w:szCs w:val="24"/>
        </w:rPr>
      </w:pPr>
      <w:r>
        <w:rPr>
          <w:rFonts w:ascii="Arial" w:eastAsia="Times New Roman" w:hAnsi="Arial" w:cs="Arial"/>
          <w:sz w:val="24"/>
          <w:szCs w:val="24"/>
        </w:rPr>
        <w:t>7</w:t>
      </w:r>
      <w:r w:rsidR="007C188C" w:rsidRPr="00810B37">
        <w:rPr>
          <w:rFonts w:ascii="Arial" w:eastAsia="Times New Roman" w:hAnsi="Arial" w:cs="Arial"/>
          <w:sz w:val="24"/>
          <w:szCs w:val="24"/>
        </w:rPr>
        <w:t xml:space="preserve">. upon approval by the commission in connection with the sale or acquisition of a licensed </w:t>
      </w:r>
      <w:r w:rsidR="00583DBD" w:rsidRPr="00810B37">
        <w:rPr>
          <w:rFonts w:ascii="Arial" w:eastAsia="Times New Roman" w:hAnsi="Arial" w:cs="Arial"/>
          <w:sz w:val="24"/>
          <w:szCs w:val="24"/>
        </w:rPr>
        <w:t>entity.</w:t>
      </w:r>
    </w:p>
    <w:p w14:paraId="76E9587B" w14:textId="3A587E10" w:rsidR="007C188C" w:rsidRPr="00810B37" w:rsidRDefault="003B6D32" w:rsidP="004033A5">
      <w:pPr>
        <w:shd w:val="clear" w:color="auto" w:fill="FFFFFF"/>
        <w:spacing w:after="240" w:line="276" w:lineRule="auto"/>
        <w:ind w:left="720" w:hanging="270"/>
        <w:rPr>
          <w:rFonts w:ascii="Arial" w:eastAsia="Times New Roman" w:hAnsi="Arial" w:cs="Arial"/>
          <w:sz w:val="24"/>
          <w:szCs w:val="24"/>
        </w:rPr>
      </w:pPr>
      <w:r>
        <w:rPr>
          <w:rFonts w:ascii="Arial" w:eastAsia="Times New Roman" w:hAnsi="Arial" w:cs="Arial"/>
          <w:sz w:val="24"/>
          <w:szCs w:val="24"/>
        </w:rPr>
        <w:t>8</w:t>
      </w:r>
      <w:r w:rsidR="007C188C" w:rsidRPr="00810B37">
        <w:rPr>
          <w:rFonts w:ascii="Arial" w:eastAsia="Times New Roman" w:hAnsi="Arial" w:cs="Arial"/>
          <w:sz w:val="24"/>
          <w:szCs w:val="24"/>
        </w:rPr>
        <w:t>. to comply with the provisions of R.S. 9:3251 or any other state or federal statute governing the transfer of rents, security deposits or other escrow funds.</w:t>
      </w:r>
    </w:p>
    <w:p w14:paraId="70F45892" w14:textId="5FED7EB7" w:rsidR="007C188C" w:rsidRPr="00810B37" w:rsidRDefault="00B06D4D" w:rsidP="004033A5">
      <w:pPr>
        <w:shd w:val="clear" w:color="auto" w:fill="FFFFFF"/>
        <w:spacing w:after="240" w:line="276" w:lineRule="auto"/>
        <w:rPr>
          <w:rFonts w:ascii="Arial" w:eastAsia="Times New Roman" w:hAnsi="Arial" w:cs="Arial"/>
          <w:sz w:val="24"/>
          <w:szCs w:val="24"/>
        </w:rPr>
      </w:pPr>
      <w:r w:rsidRPr="000A3FB8">
        <w:rPr>
          <w:rFonts w:ascii="Arial" w:hAnsi="Arial" w:cs="Arial"/>
          <w:noProof/>
          <w:color w:val="FF0000"/>
        </w:rPr>
        <mc:AlternateContent>
          <mc:Choice Requires="wps">
            <w:drawing>
              <wp:anchor distT="45720" distB="45720" distL="114300" distR="114300" simplePos="0" relativeHeight="251660800" behindDoc="0" locked="0" layoutInCell="1" allowOverlap="1" wp14:anchorId="69B81078" wp14:editId="0268955A">
                <wp:simplePos x="0" y="0"/>
                <wp:positionH relativeFrom="page">
                  <wp:align>center</wp:align>
                </wp:positionH>
                <wp:positionV relativeFrom="page">
                  <wp:posOffset>6334760</wp:posOffset>
                </wp:positionV>
                <wp:extent cx="5413248" cy="1122045"/>
                <wp:effectExtent l="0" t="0" r="1651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122045"/>
                        </a:xfrm>
                        <a:prstGeom prst="rect">
                          <a:avLst/>
                        </a:prstGeom>
                        <a:solidFill>
                          <a:srgbClr val="FFFFFF"/>
                        </a:solidFill>
                        <a:ln w="9525">
                          <a:solidFill>
                            <a:srgbClr val="000000"/>
                          </a:solidFill>
                          <a:miter lim="800000"/>
                          <a:headEnd/>
                          <a:tailEnd/>
                        </a:ln>
                      </wps:spPr>
                      <wps:txbx>
                        <w:txbxContent>
                          <w:p w14:paraId="3C193425" w14:textId="77777777" w:rsidR="000B36CF" w:rsidRPr="00AF25CA" w:rsidRDefault="000B36CF" w:rsidP="000B36CF">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6</w:t>
                            </w:r>
                            <w:r w:rsidRPr="00AF25CA">
                              <w:rPr>
                                <w:rFonts w:ascii="Arial" w:hAnsi="Arial" w:cs="Arial"/>
                                <w:b/>
                                <w:bCs/>
                                <w:color w:val="000000"/>
                                <w:sz w:val="28"/>
                                <w:szCs w:val="28"/>
                                <w:shd w:val="clear" w:color="auto" w:fill="FFFFFF"/>
                              </w:rPr>
                              <w:t>:</w:t>
                            </w:r>
                          </w:p>
                          <w:p w14:paraId="2DF23E6B" w14:textId="77777777" w:rsidR="000B36CF" w:rsidRPr="006417EA" w:rsidRDefault="000B36CF" w:rsidP="000B36CF">
                            <w:pPr>
                              <w:jc w:val="center"/>
                              <w:rPr>
                                <w:rFonts w:ascii="Arial" w:hAnsi="Arial" w:cs="Arial"/>
                                <w:b/>
                                <w:bCs/>
                                <w:sz w:val="44"/>
                                <w:szCs w:val="44"/>
                              </w:rPr>
                            </w:pPr>
                            <w:r w:rsidRPr="006417EA">
                              <w:rPr>
                                <w:rFonts w:ascii="Arial" w:hAnsi="Arial" w:cs="Arial"/>
                                <w:b/>
                                <w:bCs/>
                                <w:color w:val="000000"/>
                                <w:sz w:val="28"/>
                                <w:szCs w:val="28"/>
                                <w:shd w:val="clear" w:color="auto" w:fill="FFFFFF"/>
                              </w:rPr>
                              <w:t>Commingling the money or other property of his principals with his own</w:t>
                            </w:r>
                            <w:r>
                              <w:rPr>
                                <w:rFonts w:ascii="Arial" w:hAnsi="Arial" w:cs="Arial"/>
                                <w:b/>
                                <w:bCs/>
                                <w:color w:val="000000"/>
                                <w:sz w:val="28"/>
                                <w:szCs w:val="28"/>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81078" id="_x0000_s1033" type="#_x0000_t202" style="position:absolute;margin-left:0;margin-top:498.8pt;width:426.25pt;height:88.35pt;z-index:251660800;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oYJwIAAE4EAAAOAAAAZHJzL2Uyb0RvYy54bWysVNtu2zAMfR+wfxD0vtjxnLU14hRdugwD&#10;ugvQ7gNkWY6FSaImKbGzry8lp2l2exnmB0GUqMPDQ9LL61ErshfOSzA1nc9ySoTh0EqzrenXh82r&#10;S0p8YKZlCoyo6UF4er16+WI52EoU0INqhSMIYnw12Jr2IdgqyzzvhWZ+BlYYvOzAaRbQdNusdWxA&#10;dK2yIs/fZAO41jrgwns8vZ0u6Srhd53g4XPXeRGIqilyC2l1aW3imq2WrNo6ZnvJjzTYP7DQTBoM&#10;eoK6ZYGRnZO/QWnJHXjowoyDzqDrJBcpB8xmnv+SzX3PrEi5oDjenmTy/w+Wf9p/cUS2WLvXBSWG&#10;aSzSgxgDeQsjKaI+g/UVut1bdAwjHqNvytXbO+DfPDGw7pnZihvnYOgFa5HfPL7Mzp5OOD6CNMNH&#10;aDEM2wVIQGPndBQP5SCIjnU6nGoTqXA8XJRIsMRu4ng3nxdFXi5SDFY9PbfOh/cCNImbmjosfoJn&#10;+zsfIh1WPbnEaB6UbDdSqWS4bbNWjuwZNsomfUf0n9yUIUNNrxbFYlLgrxB5+v4EoWXAjldS1/Ty&#10;5MSqqNs706Z+DEyqaY+UlTkKGbWbVAxjM6aaXcQAUeQG2gMq62BqcBxI3PTgflAyYHPX1H/fMSco&#10;UR8MVudqXpZxGpJRLi4KNNz5TXN+wwxHqJoGSqbtOqQJSrrZG6ziRiZ9n5kcKWPTJtmPAxan4txO&#10;Xs+/gdUjAAAA//8DAFBLAwQUAAYACAAAACEAhUe7A94AAAAJAQAADwAAAGRycy9kb3ducmV2Lnht&#10;bEyPQU/CQBSE7yb+h80z8UJkC9gCtVuiJJw8UfG+dJ9tY/dt3V2g/HufJzxOZjLzTbEZbS/O6EPn&#10;SMFsmoBAqp3pqFFw+Ng9rUCEqMno3hEquGKATXl/V+jcuAvt8VzFRnAJhVwraGMccilD3aLVYeoG&#10;JPa+nLc6svSNNF5fuNz2cp4kmbS6I15o9YDbFuvv6mQVZD/VYvL+aSa0v+7efG1Tsz2kSj0+jK8v&#10;ICKO8RaGP3xGh5KZju5EJoheAR+JCtbrZQaC7VU6T0EcOTdbPi9AloX8/6D8BQAA//8DAFBLAQIt&#10;ABQABgAIAAAAIQC2gziS/gAAAOEBAAATAAAAAAAAAAAAAAAAAAAAAABbQ29udGVudF9UeXBlc10u&#10;eG1sUEsBAi0AFAAGAAgAAAAhADj9If/WAAAAlAEAAAsAAAAAAAAAAAAAAAAALwEAAF9yZWxzLy5y&#10;ZWxzUEsBAi0AFAAGAAgAAAAhAO+SWhgnAgAATgQAAA4AAAAAAAAAAAAAAAAALgIAAGRycy9lMm9E&#10;b2MueG1sUEsBAi0AFAAGAAgAAAAhAIVHuwPeAAAACQEAAA8AAAAAAAAAAAAAAAAAgQQAAGRycy9k&#10;b3ducmV2LnhtbFBLBQYAAAAABAAEAPMAAACMBQAAAAA=&#10;">
                <v:textbox style="mso-fit-shape-to-text:t">
                  <w:txbxContent>
                    <w:p w14:paraId="3C193425" w14:textId="77777777" w:rsidR="000B36CF" w:rsidRPr="00AF25CA" w:rsidRDefault="000B36CF" w:rsidP="000B36CF">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6</w:t>
                      </w:r>
                      <w:r w:rsidRPr="00AF25CA">
                        <w:rPr>
                          <w:rFonts w:ascii="Arial" w:hAnsi="Arial" w:cs="Arial"/>
                          <w:b/>
                          <w:bCs/>
                          <w:color w:val="000000"/>
                          <w:sz w:val="28"/>
                          <w:szCs w:val="28"/>
                          <w:shd w:val="clear" w:color="auto" w:fill="FFFFFF"/>
                        </w:rPr>
                        <w:t>:</w:t>
                      </w:r>
                    </w:p>
                    <w:p w14:paraId="2DF23E6B" w14:textId="77777777" w:rsidR="000B36CF" w:rsidRPr="006417EA" w:rsidRDefault="000B36CF" w:rsidP="000B36CF">
                      <w:pPr>
                        <w:jc w:val="center"/>
                        <w:rPr>
                          <w:rFonts w:ascii="Arial" w:hAnsi="Arial" w:cs="Arial"/>
                          <w:b/>
                          <w:bCs/>
                          <w:sz w:val="44"/>
                          <w:szCs w:val="44"/>
                        </w:rPr>
                      </w:pPr>
                      <w:r w:rsidRPr="006417EA">
                        <w:rPr>
                          <w:rFonts w:ascii="Arial" w:hAnsi="Arial" w:cs="Arial"/>
                          <w:b/>
                          <w:bCs/>
                          <w:color w:val="000000"/>
                          <w:sz w:val="28"/>
                          <w:szCs w:val="28"/>
                          <w:shd w:val="clear" w:color="auto" w:fill="FFFFFF"/>
                        </w:rPr>
                        <w:t>Commingling the money or other property of his principals with his own</w:t>
                      </w:r>
                      <w:r>
                        <w:rPr>
                          <w:rFonts w:ascii="Arial" w:hAnsi="Arial" w:cs="Arial"/>
                          <w:b/>
                          <w:bCs/>
                          <w:color w:val="000000"/>
                          <w:sz w:val="28"/>
                          <w:szCs w:val="28"/>
                          <w:shd w:val="clear" w:color="auto" w:fill="FFFFFF"/>
                        </w:rPr>
                        <w:t>.</w:t>
                      </w:r>
                    </w:p>
                  </w:txbxContent>
                </v:textbox>
                <w10:wrap type="topAndBottom" anchorx="page" anchory="page"/>
              </v:shape>
            </w:pict>
          </mc:Fallback>
        </mc:AlternateContent>
      </w:r>
      <w:r w:rsidR="00116BA5">
        <w:rPr>
          <w:rFonts w:ascii="Arial" w:eastAsia="Times New Roman" w:hAnsi="Arial" w:cs="Arial"/>
          <w:sz w:val="24"/>
          <w:szCs w:val="24"/>
        </w:rPr>
        <w:t xml:space="preserve">The acceptable time frame for </w:t>
      </w:r>
      <w:r w:rsidR="00AD5125">
        <w:rPr>
          <w:rFonts w:ascii="Arial" w:eastAsia="Times New Roman" w:hAnsi="Arial" w:cs="Arial"/>
          <w:sz w:val="24"/>
          <w:szCs w:val="24"/>
        </w:rPr>
        <w:t>d</w:t>
      </w:r>
      <w:r w:rsidR="007C188C" w:rsidRPr="00810B37">
        <w:rPr>
          <w:rFonts w:ascii="Arial" w:eastAsia="Times New Roman" w:hAnsi="Arial" w:cs="Arial"/>
          <w:sz w:val="24"/>
          <w:szCs w:val="24"/>
        </w:rPr>
        <w:t xml:space="preserve">eposits </w:t>
      </w:r>
      <w:r w:rsidR="00AD5125">
        <w:rPr>
          <w:rFonts w:ascii="Arial" w:eastAsia="Times New Roman" w:hAnsi="Arial" w:cs="Arial"/>
          <w:sz w:val="24"/>
          <w:szCs w:val="24"/>
        </w:rPr>
        <w:t xml:space="preserve">to </w:t>
      </w:r>
      <w:r w:rsidR="007C188C" w:rsidRPr="00810B37">
        <w:rPr>
          <w:rFonts w:ascii="Arial" w:eastAsia="Times New Roman" w:hAnsi="Arial" w:cs="Arial"/>
          <w:sz w:val="24"/>
          <w:szCs w:val="24"/>
        </w:rPr>
        <w:t xml:space="preserve">be disbursed </w:t>
      </w:r>
      <w:r w:rsidR="00C65A08">
        <w:rPr>
          <w:rFonts w:ascii="Arial" w:eastAsia="Times New Roman" w:hAnsi="Arial" w:cs="Arial"/>
          <w:sz w:val="24"/>
          <w:szCs w:val="24"/>
        </w:rPr>
        <w:t xml:space="preserve">is </w:t>
      </w:r>
      <w:r w:rsidR="007C188C" w:rsidRPr="00810B37">
        <w:rPr>
          <w:rFonts w:ascii="Arial" w:eastAsia="Times New Roman" w:hAnsi="Arial" w:cs="Arial"/>
          <w:sz w:val="24"/>
          <w:szCs w:val="24"/>
        </w:rPr>
        <w:t>within</w:t>
      </w:r>
      <w:r w:rsidR="00C65A08">
        <w:rPr>
          <w:rFonts w:ascii="Arial" w:eastAsia="Times New Roman" w:hAnsi="Arial" w:cs="Arial"/>
          <w:sz w:val="24"/>
          <w:szCs w:val="24"/>
        </w:rPr>
        <w:t xml:space="preserve"> thirty (</w:t>
      </w:r>
      <w:r w:rsidR="007C188C" w:rsidRPr="00810B37">
        <w:rPr>
          <w:rFonts w:ascii="Arial" w:eastAsia="Times New Roman" w:hAnsi="Arial" w:cs="Arial"/>
          <w:sz w:val="24"/>
          <w:szCs w:val="24"/>
        </w:rPr>
        <w:t>30</w:t>
      </w:r>
      <w:r w:rsidR="00C65A08">
        <w:rPr>
          <w:rFonts w:ascii="Arial" w:eastAsia="Times New Roman" w:hAnsi="Arial" w:cs="Arial"/>
          <w:sz w:val="24"/>
          <w:szCs w:val="24"/>
        </w:rPr>
        <w:t>)</w:t>
      </w:r>
      <w:r w:rsidR="007C188C" w:rsidRPr="00810B37">
        <w:rPr>
          <w:rFonts w:ascii="Arial" w:eastAsia="Times New Roman" w:hAnsi="Arial" w:cs="Arial"/>
          <w:sz w:val="24"/>
          <w:szCs w:val="24"/>
        </w:rPr>
        <w:t xml:space="preserve"> days of an agreement between the principles in </w:t>
      </w:r>
      <w:r w:rsidR="00C65A08">
        <w:rPr>
          <w:rFonts w:ascii="Arial" w:eastAsia="Times New Roman" w:hAnsi="Arial" w:cs="Arial"/>
          <w:sz w:val="24"/>
          <w:szCs w:val="24"/>
        </w:rPr>
        <w:t>the</w:t>
      </w:r>
      <w:r w:rsidR="007C188C" w:rsidRPr="00810B37">
        <w:rPr>
          <w:rFonts w:ascii="Arial" w:eastAsia="Times New Roman" w:hAnsi="Arial" w:cs="Arial"/>
          <w:sz w:val="24"/>
          <w:szCs w:val="24"/>
        </w:rPr>
        <w:t xml:space="preserve"> real estate transaction.</w:t>
      </w:r>
    </w:p>
    <w:p w14:paraId="12534508" w14:textId="3EF1DE64" w:rsidR="007B1B48" w:rsidRDefault="007B1B48" w:rsidP="000B36CF">
      <w:pPr>
        <w:pStyle w:val="NormalWeb"/>
        <w:shd w:val="clear" w:color="auto" w:fill="FFFFFF"/>
        <w:spacing w:before="0" w:beforeAutospacing="0" w:after="0" w:afterAutospacing="0" w:line="276" w:lineRule="auto"/>
        <w:jc w:val="center"/>
        <w:rPr>
          <w:rFonts w:ascii="Arial" w:hAnsi="Arial" w:cs="Arial"/>
          <w:color w:val="FF0000"/>
          <w:shd w:val="clear" w:color="auto" w:fill="FFFFFF"/>
        </w:rPr>
      </w:pPr>
    </w:p>
    <w:p w14:paraId="0BDAE80F" w14:textId="0DF63D24" w:rsidR="00352C91" w:rsidRPr="00A25249" w:rsidRDefault="00761D2D" w:rsidP="004F58C4">
      <w:pPr>
        <w:pStyle w:val="NormalWeb"/>
        <w:shd w:val="clear" w:color="auto" w:fill="FFFFFF"/>
        <w:spacing w:before="0" w:beforeAutospacing="0" w:after="220" w:afterAutospacing="0" w:line="271" w:lineRule="auto"/>
        <w:rPr>
          <w:rFonts w:ascii="Arial" w:hAnsi="Arial" w:cs="Arial"/>
          <w:shd w:val="clear" w:color="auto" w:fill="FFFFFF"/>
        </w:rPr>
      </w:pPr>
      <w:r w:rsidRPr="00A25249">
        <w:rPr>
          <w:rFonts w:ascii="Arial" w:hAnsi="Arial" w:cs="Arial"/>
          <w:shd w:val="clear" w:color="auto" w:fill="FFFFFF"/>
        </w:rPr>
        <w:t xml:space="preserve">Once again, we will </w:t>
      </w:r>
      <w:r w:rsidR="00DD1D0F" w:rsidRPr="00A25249">
        <w:rPr>
          <w:rFonts w:ascii="Arial" w:hAnsi="Arial" w:cs="Arial"/>
          <w:shd w:val="clear" w:color="auto" w:fill="FFFFFF"/>
        </w:rPr>
        <w:t xml:space="preserve">begin with the definition… </w:t>
      </w:r>
      <w:r w:rsidR="00352C91" w:rsidRPr="00A25249">
        <w:rPr>
          <w:rFonts w:ascii="Arial" w:hAnsi="Arial" w:cs="Arial"/>
          <w:shd w:val="clear" w:color="auto" w:fill="FFFFFF"/>
        </w:rPr>
        <w:t>“Commingling” means putting personal funds and funds belonging to other persons in one mass or mixing the funds together so they cannot be identified or differentiated.</w:t>
      </w:r>
    </w:p>
    <w:p w14:paraId="338AA674" w14:textId="0325AB6B" w:rsidR="00C00CBC" w:rsidRPr="00A25249" w:rsidRDefault="0070364A" w:rsidP="004F58C4">
      <w:pPr>
        <w:shd w:val="clear" w:color="auto" w:fill="FFFFFF"/>
        <w:spacing w:after="220" w:line="271" w:lineRule="auto"/>
        <w:rPr>
          <w:rFonts w:ascii="Arial" w:eastAsia="Times New Roman" w:hAnsi="Arial" w:cs="Arial"/>
          <w:sz w:val="24"/>
          <w:szCs w:val="24"/>
        </w:rPr>
      </w:pPr>
      <w:r w:rsidRPr="00A25249">
        <w:rPr>
          <w:rFonts w:ascii="Arial" w:eastAsia="Times New Roman" w:hAnsi="Arial" w:cs="Arial"/>
          <w:sz w:val="24"/>
          <w:szCs w:val="24"/>
        </w:rPr>
        <w:t xml:space="preserve">According to </w:t>
      </w:r>
      <w:r w:rsidR="00F9478E">
        <w:rPr>
          <w:rFonts w:ascii="Arial" w:eastAsia="Times New Roman" w:hAnsi="Arial" w:cs="Arial"/>
          <w:sz w:val="24"/>
          <w:szCs w:val="24"/>
        </w:rPr>
        <w:t xml:space="preserve">License Law section </w:t>
      </w:r>
      <w:r w:rsidR="00C00CBC" w:rsidRPr="00F9478E">
        <w:rPr>
          <w:rFonts w:ascii="Arial" w:eastAsia="Times New Roman" w:hAnsi="Arial" w:cs="Arial"/>
          <w:sz w:val="24"/>
          <w:szCs w:val="24"/>
        </w:rPr>
        <w:t>2717</w:t>
      </w:r>
      <w:r w:rsidR="00085929">
        <w:rPr>
          <w:rFonts w:ascii="Arial" w:eastAsia="Times New Roman" w:hAnsi="Arial" w:cs="Arial"/>
          <w:sz w:val="24"/>
          <w:szCs w:val="24"/>
        </w:rPr>
        <w:t xml:space="preserve">, </w:t>
      </w:r>
      <w:r w:rsidR="00C00CBC" w:rsidRPr="00A25249">
        <w:rPr>
          <w:rFonts w:ascii="Arial" w:eastAsia="Times New Roman" w:hAnsi="Arial" w:cs="Arial"/>
          <w:sz w:val="24"/>
          <w:szCs w:val="24"/>
        </w:rPr>
        <w:t>Deposits</w:t>
      </w:r>
      <w:r w:rsidRPr="00A25249">
        <w:rPr>
          <w:rFonts w:ascii="Arial" w:eastAsia="Times New Roman" w:hAnsi="Arial" w:cs="Arial"/>
          <w:sz w:val="24"/>
          <w:szCs w:val="24"/>
        </w:rPr>
        <w:t>:</w:t>
      </w:r>
      <w:r w:rsidRPr="00A25249">
        <w:rPr>
          <w:rFonts w:ascii="Arial" w:eastAsia="Times New Roman" w:hAnsi="Arial" w:cs="Arial"/>
          <w:b/>
          <w:bCs/>
          <w:sz w:val="24"/>
          <w:szCs w:val="24"/>
        </w:rPr>
        <w:t xml:space="preserve"> </w:t>
      </w:r>
      <w:r w:rsidR="00C00CBC" w:rsidRPr="00A25249">
        <w:rPr>
          <w:rFonts w:ascii="Arial" w:eastAsia="Times New Roman" w:hAnsi="Arial" w:cs="Arial"/>
          <w:sz w:val="24"/>
          <w:szCs w:val="24"/>
        </w:rPr>
        <w:t>Funds received in a real estate sales, lease or management transaction shall be deposited in the appropriate sales escrow checking account, rental trust checking account or security deposit trust checking account of the listing or managing broker unless all parties having an interest in the funds have agreed otherwise in writing.</w:t>
      </w:r>
    </w:p>
    <w:p w14:paraId="0C07C0F2" w14:textId="77777777" w:rsidR="00453C33" w:rsidRPr="00A25249" w:rsidRDefault="005C34C3" w:rsidP="004F58C4">
      <w:pPr>
        <w:shd w:val="clear" w:color="auto" w:fill="FFFFFF"/>
        <w:spacing w:after="220" w:line="271" w:lineRule="auto"/>
        <w:rPr>
          <w:rFonts w:ascii="Arial" w:eastAsia="Times New Roman" w:hAnsi="Arial" w:cs="Arial"/>
          <w:sz w:val="24"/>
          <w:szCs w:val="24"/>
        </w:rPr>
      </w:pPr>
      <w:r w:rsidRPr="00A25249">
        <w:rPr>
          <w:rFonts w:ascii="Arial" w:eastAsia="Times New Roman" w:hAnsi="Arial" w:cs="Arial"/>
          <w:sz w:val="24"/>
          <w:szCs w:val="24"/>
        </w:rPr>
        <w:t>Simple, but…</w:t>
      </w:r>
      <w:r w:rsidR="00E24673" w:rsidRPr="00A25249">
        <w:rPr>
          <w:rFonts w:ascii="Arial" w:eastAsia="Times New Roman" w:hAnsi="Arial" w:cs="Arial"/>
          <w:sz w:val="24"/>
          <w:szCs w:val="24"/>
        </w:rPr>
        <w:t xml:space="preserve"> the possible missteps are there for t</w:t>
      </w:r>
      <w:r w:rsidR="00534E4E" w:rsidRPr="00A25249">
        <w:rPr>
          <w:rFonts w:ascii="Arial" w:eastAsia="Times New Roman" w:hAnsi="Arial" w:cs="Arial"/>
          <w:sz w:val="24"/>
          <w:szCs w:val="24"/>
        </w:rPr>
        <w:t xml:space="preserve">he tempting. The most obvious </w:t>
      </w:r>
      <w:r w:rsidR="00700B71" w:rsidRPr="00A25249">
        <w:rPr>
          <w:rFonts w:ascii="Arial" w:eastAsia="Times New Roman" w:hAnsi="Arial" w:cs="Arial"/>
          <w:sz w:val="24"/>
          <w:szCs w:val="24"/>
        </w:rPr>
        <w:t xml:space="preserve">would be the broker depositing </w:t>
      </w:r>
      <w:r w:rsidR="009B0D54" w:rsidRPr="00A25249">
        <w:rPr>
          <w:rFonts w:ascii="Arial" w:eastAsia="Times New Roman" w:hAnsi="Arial" w:cs="Arial"/>
          <w:sz w:val="24"/>
          <w:szCs w:val="24"/>
        </w:rPr>
        <w:t xml:space="preserve">client funds </w:t>
      </w:r>
      <w:r w:rsidR="00700B71" w:rsidRPr="00A25249">
        <w:rPr>
          <w:rFonts w:ascii="Arial" w:eastAsia="Times New Roman" w:hAnsi="Arial" w:cs="Arial"/>
          <w:sz w:val="24"/>
          <w:szCs w:val="24"/>
        </w:rPr>
        <w:t>directly into their personal acc</w:t>
      </w:r>
      <w:r w:rsidR="00C3070B" w:rsidRPr="00A25249">
        <w:rPr>
          <w:rFonts w:ascii="Arial" w:eastAsia="Times New Roman" w:hAnsi="Arial" w:cs="Arial"/>
          <w:sz w:val="24"/>
          <w:szCs w:val="24"/>
        </w:rPr>
        <w:t xml:space="preserve">ount. </w:t>
      </w:r>
    </w:p>
    <w:p w14:paraId="223B473B" w14:textId="51A77392" w:rsidR="0070364A" w:rsidRDefault="00C3070B" w:rsidP="00C80834">
      <w:pPr>
        <w:shd w:val="clear" w:color="auto" w:fill="FFFFFF"/>
        <w:spacing w:after="0" w:line="271" w:lineRule="auto"/>
        <w:rPr>
          <w:rFonts w:ascii="Arial" w:eastAsia="Times New Roman" w:hAnsi="Arial" w:cs="Arial"/>
          <w:sz w:val="24"/>
          <w:szCs w:val="24"/>
        </w:rPr>
      </w:pPr>
      <w:r w:rsidRPr="00A25249">
        <w:rPr>
          <w:rFonts w:ascii="Arial" w:eastAsia="Times New Roman" w:hAnsi="Arial" w:cs="Arial"/>
          <w:sz w:val="24"/>
          <w:szCs w:val="24"/>
        </w:rPr>
        <w:t>The less obvious, but perplexing in thought</w:t>
      </w:r>
      <w:r w:rsidR="009B0D54" w:rsidRPr="00A25249">
        <w:rPr>
          <w:rFonts w:ascii="Arial" w:eastAsia="Times New Roman" w:hAnsi="Arial" w:cs="Arial"/>
          <w:sz w:val="24"/>
          <w:szCs w:val="24"/>
        </w:rPr>
        <w:t xml:space="preserve">, </w:t>
      </w:r>
      <w:r w:rsidR="0011497E">
        <w:rPr>
          <w:rFonts w:ascii="Arial" w:eastAsia="Times New Roman" w:hAnsi="Arial" w:cs="Arial"/>
          <w:sz w:val="24"/>
          <w:szCs w:val="24"/>
        </w:rPr>
        <w:t xml:space="preserve">is </w:t>
      </w:r>
      <w:r w:rsidR="009B0D54" w:rsidRPr="00A25249">
        <w:rPr>
          <w:rFonts w:ascii="Arial" w:eastAsia="Times New Roman" w:hAnsi="Arial" w:cs="Arial"/>
          <w:sz w:val="24"/>
          <w:szCs w:val="24"/>
        </w:rPr>
        <w:t xml:space="preserve">the salesperson depositing </w:t>
      </w:r>
      <w:r w:rsidR="00A25694" w:rsidRPr="00A25249">
        <w:rPr>
          <w:rFonts w:ascii="Arial" w:eastAsia="Times New Roman" w:hAnsi="Arial" w:cs="Arial"/>
          <w:sz w:val="24"/>
          <w:szCs w:val="24"/>
        </w:rPr>
        <w:t>client funds directly into their personal account.</w:t>
      </w:r>
      <w:r w:rsidR="00534E4E" w:rsidRPr="00A25249">
        <w:rPr>
          <w:rFonts w:ascii="Arial" w:eastAsia="Times New Roman" w:hAnsi="Arial" w:cs="Arial"/>
          <w:sz w:val="24"/>
          <w:szCs w:val="24"/>
        </w:rPr>
        <w:t xml:space="preserve"> </w:t>
      </w:r>
      <w:r w:rsidR="00960E4C" w:rsidRPr="00A25249">
        <w:rPr>
          <w:rFonts w:ascii="Arial" w:eastAsia="Times New Roman" w:hAnsi="Arial" w:cs="Arial"/>
          <w:sz w:val="24"/>
          <w:szCs w:val="24"/>
        </w:rPr>
        <w:t xml:space="preserve">The reason this is perplexing is blatantly obvious. The salesperson should be bringing </w:t>
      </w:r>
      <w:r w:rsidR="0011497E">
        <w:rPr>
          <w:rFonts w:ascii="Arial" w:eastAsia="Times New Roman" w:hAnsi="Arial" w:cs="Arial"/>
          <w:sz w:val="24"/>
          <w:szCs w:val="24"/>
        </w:rPr>
        <w:t xml:space="preserve">the </w:t>
      </w:r>
      <w:r w:rsidR="007C206F" w:rsidRPr="00A25249">
        <w:rPr>
          <w:rFonts w:ascii="Arial" w:eastAsia="Times New Roman" w:hAnsi="Arial" w:cs="Arial"/>
          <w:sz w:val="24"/>
          <w:szCs w:val="24"/>
        </w:rPr>
        <w:t>contract and deposit check to the broker to deposit into the company’s escrow account</w:t>
      </w:r>
      <w:r w:rsidR="00110058" w:rsidRPr="00A25249">
        <w:rPr>
          <w:rFonts w:ascii="Arial" w:eastAsia="Times New Roman" w:hAnsi="Arial" w:cs="Arial"/>
          <w:sz w:val="24"/>
          <w:szCs w:val="24"/>
        </w:rPr>
        <w:t xml:space="preserve">. A huge red flag should arise in the broker’s mind </w:t>
      </w:r>
      <w:r w:rsidR="00DA3A25" w:rsidRPr="00A25249">
        <w:rPr>
          <w:rFonts w:ascii="Arial" w:eastAsia="Times New Roman" w:hAnsi="Arial" w:cs="Arial"/>
          <w:sz w:val="24"/>
          <w:szCs w:val="24"/>
        </w:rPr>
        <w:t>when the two are not handed over together.</w:t>
      </w:r>
      <w:r w:rsidR="00D44C3A" w:rsidRPr="00A25249">
        <w:rPr>
          <w:rFonts w:ascii="Arial" w:eastAsia="Times New Roman" w:hAnsi="Arial" w:cs="Arial"/>
          <w:sz w:val="24"/>
          <w:szCs w:val="24"/>
        </w:rPr>
        <w:t xml:space="preserve"> The guarantee and/or moral of this scenario… </w:t>
      </w:r>
      <w:r w:rsidR="00A10EA7" w:rsidRPr="00A25249">
        <w:rPr>
          <w:rFonts w:ascii="Arial" w:eastAsia="Times New Roman" w:hAnsi="Arial" w:cs="Arial"/>
          <w:sz w:val="24"/>
          <w:szCs w:val="24"/>
        </w:rPr>
        <w:t xml:space="preserve">The broker will be in Baton Rouge with the salesperson for </w:t>
      </w:r>
      <w:r w:rsidR="008D6968" w:rsidRPr="00A25249">
        <w:rPr>
          <w:rFonts w:ascii="Arial" w:eastAsia="Times New Roman" w:hAnsi="Arial" w:cs="Arial"/>
          <w:sz w:val="24"/>
          <w:szCs w:val="24"/>
        </w:rPr>
        <w:t>this</w:t>
      </w:r>
      <w:r w:rsidR="00A10EA7" w:rsidRPr="00A25249">
        <w:rPr>
          <w:rFonts w:ascii="Arial" w:eastAsia="Times New Roman" w:hAnsi="Arial" w:cs="Arial"/>
          <w:sz w:val="24"/>
          <w:szCs w:val="24"/>
        </w:rPr>
        <w:t xml:space="preserve"> offense</w:t>
      </w:r>
      <w:r w:rsidR="008D6968" w:rsidRPr="00A25249">
        <w:rPr>
          <w:rFonts w:ascii="Arial" w:eastAsia="Times New Roman" w:hAnsi="Arial" w:cs="Arial"/>
          <w:sz w:val="24"/>
          <w:szCs w:val="24"/>
        </w:rPr>
        <w:t xml:space="preserve"> when it occurs in this manner.</w:t>
      </w:r>
      <w:r w:rsidR="00A10EA7" w:rsidRPr="00A25249">
        <w:rPr>
          <w:rFonts w:ascii="Arial" w:eastAsia="Times New Roman" w:hAnsi="Arial" w:cs="Arial"/>
          <w:sz w:val="24"/>
          <w:szCs w:val="24"/>
        </w:rPr>
        <w:t xml:space="preserve"> </w:t>
      </w:r>
    </w:p>
    <w:p w14:paraId="3728A146" w14:textId="6BFC32A7" w:rsidR="00B27B11" w:rsidRDefault="00B27B11" w:rsidP="00C80834">
      <w:pPr>
        <w:shd w:val="clear" w:color="auto" w:fill="FFFFFF"/>
        <w:spacing w:after="0" w:line="271" w:lineRule="auto"/>
        <w:rPr>
          <w:rFonts w:ascii="Arial" w:eastAsia="Times New Roman" w:hAnsi="Arial" w:cs="Arial"/>
          <w:sz w:val="24"/>
          <w:szCs w:val="24"/>
        </w:rPr>
      </w:pPr>
    </w:p>
    <w:p w14:paraId="604DFB96" w14:textId="1A5CF9CC" w:rsidR="00B73F0C" w:rsidRPr="00A25249" w:rsidRDefault="00726261" w:rsidP="00C80834">
      <w:pPr>
        <w:shd w:val="clear" w:color="auto" w:fill="FFFFFF"/>
        <w:spacing w:after="0" w:line="271" w:lineRule="auto"/>
        <w:rPr>
          <w:rFonts w:ascii="Arial" w:eastAsia="Times New Roman" w:hAnsi="Arial" w:cs="Arial"/>
          <w:sz w:val="24"/>
          <w:szCs w:val="24"/>
        </w:rPr>
      </w:pPr>
      <w:r>
        <w:rPr>
          <w:rFonts w:ascii="Arial" w:eastAsia="Times New Roman" w:hAnsi="Arial" w:cs="Arial"/>
          <w:sz w:val="24"/>
          <w:szCs w:val="24"/>
        </w:rPr>
        <w:t xml:space="preserve">A </w:t>
      </w:r>
      <w:r w:rsidRPr="00896902">
        <w:rPr>
          <w:rFonts w:ascii="Arial" w:eastAsia="Times New Roman" w:hAnsi="Arial" w:cs="Arial"/>
          <w:i/>
          <w:iCs/>
          <w:sz w:val="24"/>
          <w:szCs w:val="24"/>
          <w:u w:val="single"/>
        </w:rPr>
        <w:t>current issue</w:t>
      </w:r>
      <w:r>
        <w:rPr>
          <w:rFonts w:ascii="Arial" w:eastAsia="Times New Roman" w:hAnsi="Arial" w:cs="Arial"/>
          <w:sz w:val="24"/>
          <w:szCs w:val="24"/>
        </w:rPr>
        <w:t xml:space="preserve"> occurs in the realm </w:t>
      </w:r>
      <w:r w:rsidR="006F68DF">
        <w:rPr>
          <w:rFonts w:ascii="Arial" w:eastAsia="Times New Roman" w:hAnsi="Arial" w:cs="Arial"/>
          <w:sz w:val="24"/>
          <w:szCs w:val="24"/>
        </w:rPr>
        <w:t xml:space="preserve">of </w:t>
      </w:r>
      <w:r>
        <w:rPr>
          <w:rFonts w:ascii="Arial" w:eastAsia="Times New Roman" w:hAnsi="Arial" w:cs="Arial"/>
          <w:sz w:val="24"/>
          <w:szCs w:val="24"/>
        </w:rPr>
        <w:t xml:space="preserve">property management. </w:t>
      </w:r>
      <w:r w:rsidR="006F68DF">
        <w:rPr>
          <w:rFonts w:ascii="Arial" w:eastAsia="Times New Roman" w:hAnsi="Arial" w:cs="Arial"/>
          <w:sz w:val="24"/>
          <w:szCs w:val="24"/>
        </w:rPr>
        <w:t xml:space="preserve">Here is that scenario. </w:t>
      </w:r>
      <w:r w:rsidR="00E72197">
        <w:rPr>
          <w:rFonts w:ascii="Arial" w:eastAsia="Times New Roman" w:hAnsi="Arial" w:cs="Arial"/>
          <w:sz w:val="24"/>
          <w:szCs w:val="24"/>
        </w:rPr>
        <w:t>A sponsored salesperson is told by their sponsoring broker</w:t>
      </w:r>
      <w:r w:rsidR="00D632F5">
        <w:rPr>
          <w:rFonts w:ascii="Arial" w:eastAsia="Times New Roman" w:hAnsi="Arial" w:cs="Arial"/>
          <w:sz w:val="24"/>
          <w:szCs w:val="24"/>
        </w:rPr>
        <w:t xml:space="preserve"> that the company is not interested in performing property management services</w:t>
      </w:r>
      <w:r w:rsidR="00E543A5">
        <w:rPr>
          <w:rFonts w:ascii="Arial" w:eastAsia="Times New Roman" w:hAnsi="Arial" w:cs="Arial"/>
          <w:sz w:val="24"/>
          <w:szCs w:val="24"/>
        </w:rPr>
        <w:t xml:space="preserve">; </w:t>
      </w:r>
      <w:r w:rsidR="00791AAC">
        <w:rPr>
          <w:rFonts w:ascii="Arial" w:eastAsia="Times New Roman" w:hAnsi="Arial" w:cs="Arial"/>
          <w:sz w:val="24"/>
          <w:szCs w:val="24"/>
        </w:rPr>
        <w:t>BUT</w:t>
      </w:r>
      <w:r w:rsidR="00E543A5">
        <w:rPr>
          <w:rFonts w:ascii="Arial" w:eastAsia="Times New Roman" w:hAnsi="Arial" w:cs="Arial"/>
          <w:sz w:val="24"/>
          <w:szCs w:val="24"/>
        </w:rPr>
        <w:t xml:space="preserve"> </w:t>
      </w:r>
      <w:r w:rsidR="00560268">
        <w:rPr>
          <w:rFonts w:ascii="Arial" w:eastAsia="Times New Roman" w:hAnsi="Arial" w:cs="Arial"/>
          <w:sz w:val="24"/>
          <w:szCs w:val="24"/>
        </w:rPr>
        <w:t>tells the salesperson that they may proceed if they want to</w:t>
      </w:r>
      <w:r w:rsidR="00D632F5">
        <w:rPr>
          <w:rFonts w:ascii="Arial" w:eastAsia="Times New Roman" w:hAnsi="Arial" w:cs="Arial"/>
          <w:sz w:val="24"/>
          <w:szCs w:val="24"/>
        </w:rPr>
        <w:t>.</w:t>
      </w:r>
      <w:r w:rsidR="00791AAC">
        <w:rPr>
          <w:rFonts w:ascii="Arial" w:eastAsia="Times New Roman" w:hAnsi="Arial" w:cs="Arial"/>
          <w:sz w:val="24"/>
          <w:szCs w:val="24"/>
        </w:rPr>
        <w:t xml:space="preserve"> </w:t>
      </w:r>
      <w:r w:rsidR="0066318B">
        <w:rPr>
          <w:rFonts w:ascii="Arial" w:eastAsia="Times New Roman" w:hAnsi="Arial" w:cs="Arial"/>
          <w:sz w:val="24"/>
          <w:szCs w:val="24"/>
        </w:rPr>
        <w:t xml:space="preserve">Here’s where the rub comes in… The salesperson moves forward with managing </w:t>
      </w:r>
      <w:r w:rsidR="00B62913">
        <w:rPr>
          <w:rFonts w:ascii="Arial" w:eastAsia="Times New Roman" w:hAnsi="Arial" w:cs="Arial"/>
          <w:sz w:val="24"/>
          <w:szCs w:val="24"/>
        </w:rPr>
        <w:t>property WITHOUT the broker’s participation.</w:t>
      </w:r>
      <w:r w:rsidR="00896902">
        <w:rPr>
          <w:rFonts w:ascii="Arial" w:eastAsia="Times New Roman" w:hAnsi="Arial" w:cs="Arial"/>
          <w:sz w:val="24"/>
          <w:szCs w:val="24"/>
        </w:rPr>
        <w:t xml:space="preserve"> Monies are deposited directly into the salesperson’s </w:t>
      </w:r>
      <w:r w:rsidR="00A65F38">
        <w:rPr>
          <w:rFonts w:ascii="Arial" w:eastAsia="Times New Roman" w:hAnsi="Arial" w:cs="Arial"/>
          <w:sz w:val="24"/>
          <w:szCs w:val="24"/>
        </w:rPr>
        <w:t>banking account, no contract is on file with the sponsoring broker</w:t>
      </w:r>
      <w:r w:rsidR="00641860">
        <w:rPr>
          <w:rFonts w:ascii="Arial" w:eastAsia="Times New Roman" w:hAnsi="Arial" w:cs="Arial"/>
          <w:sz w:val="24"/>
          <w:szCs w:val="24"/>
        </w:rPr>
        <w:t xml:space="preserve"> (even though he/she knows, and eventually something </w:t>
      </w:r>
      <w:r w:rsidR="00A4362E">
        <w:rPr>
          <w:rFonts w:ascii="Arial" w:eastAsia="Times New Roman" w:hAnsi="Arial" w:cs="Arial"/>
          <w:sz w:val="24"/>
          <w:szCs w:val="24"/>
        </w:rPr>
        <w:t>goes sideways. There are</w:t>
      </w:r>
      <w:r w:rsidR="003B3624">
        <w:rPr>
          <w:rFonts w:ascii="Arial" w:eastAsia="Times New Roman" w:hAnsi="Arial" w:cs="Arial"/>
          <w:sz w:val="24"/>
          <w:szCs w:val="24"/>
        </w:rPr>
        <w:t xml:space="preserve"> </w:t>
      </w:r>
      <w:r w:rsidR="00A4362E">
        <w:rPr>
          <w:rFonts w:ascii="Arial" w:eastAsia="Times New Roman" w:hAnsi="Arial" w:cs="Arial"/>
          <w:sz w:val="24"/>
          <w:szCs w:val="24"/>
        </w:rPr>
        <w:t xml:space="preserve">multiple layers of wrong here, </w:t>
      </w:r>
      <w:r w:rsidR="003B3624">
        <w:rPr>
          <w:rFonts w:ascii="Arial" w:eastAsia="Times New Roman" w:hAnsi="Arial" w:cs="Arial"/>
          <w:sz w:val="24"/>
          <w:szCs w:val="24"/>
        </w:rPr>
        <w:t>but commingling is at the forefront.</w:t>
      </w:r>
    </w:p>
    <w:p w14:paraId="1F6600AF" w14:textId="3BF55551" w:rsidR="008052C0" w:rsidRDefault="00AA54EE" w:rsidP="00832D4C">
      <w:pPr>
        <w:pStyle w:val="NormalWeb"/>
        <w:shd w:val="clear" w:color="auto" w:fill="FFFFFF"/>
        <w:spacing w:before="0" w:beforeAutospacing="0" w:after="0" w:afterAutospacing="0" w:line="276" w:lineRule="auto"/>
        <w:jc w:val="center"/>
        <w:rPr>
          <w:noProof/>
        </w:rPr>
      </w:pPr>
      <w:r w:rsidRPr="000A3FB8">
        <w:rPr>
          <w:rFonts w:ascii="Arial" w:hAnsi="Arial" w:cs="Arial"/>
          <w:noProof/>
          <w:color w:val="FF0000"/>
        </w:rPr>
        <mc:AlternateContent>
          <mc:Choice Requires="wps">
            <w:drawing>
              <wp:anchor distT="45720" distB="45720" distL="114300" distR="114300" simplePos="0" relativeHeight="251642368" behindDoc="0" locked="0" layoutInCell="1" allowOverlap="1" wp14:anchorId="25A0F3F6" wp14:editId="7AB8BD07">
                <wp:simplePos x="0" y="0"/>
                <wp:positionH relativeFrom="page">
                  <wp:posOffset>1238250</wp:posOffset>
                </wp:positionH>
                <wp:positionV relativeFrom="page">
                  <wp:posOffset>6054725</wp:posOffset>
                </wp:positionV>
                <wp:extent cx="5413248" cy="1122045"/>
                <wp:effectExtent l="0" t="0" r="16510" b="25400"/>
                <wp:wrapTopAndBottom/>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122045"/>
                        </a:xfrm>
                        <a:prstGeom prst="rect">
                          <a:avLst/>
                        </a:prstGeom>
                        <a:solidFill>
                          <a:srgbClr val="FFFFFF"/>
                        </a:solidFill>
                        <a:ln w="9525">
                          <a:solidFill>
                            <a:srgbClr val="000000"/>
                          </a:solidFill>
                          <a:miter lim="800000"/>
                          <a:headEnd/>
                          <a:tailEnd/>
                        </a:ln>
                      </wps:spPr>
                      <wps:txbx>
                        <w:txbxContent>
                          <w:p w14:paraId="65BE6C74" w14:textId="77777777" w:rsidR="00832D4C" w:rsidRPr="00AF25CA" w:rsidRDefault="00832D4C" w:rsidP="00832D4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7</w:t>
                            </w:r>
                            <w:r w:rsidRPr="00AF25CA">
                              <w:rPr>
                                <w:rFonts w:ascii="Arial" w:hAnsi="Arial" w:cs="Arial"/>
                                <w:b/>
                                <w:bCs/>
                                <w:color w:val="000000"/>
                                <w:sz w:val="28"/>
                                <w:szCs w:val="28"/>
                                <w:shd w:val="clear" w:color="auto" w:fill="FFFFFF"/>
                              </w:rPr>
                              <w:t>:</w:t>
                            </w:r>
                          </w:p>
                          <w:p w14:paraId="55538B29" w14:textId="77777777" w:rsidR="00832D4C" w:rsidRPr="00C05A1C" w:rsidRDefault="00832D4C" w:rsidP="00832D4C">
                            <w:pPr>
                              <w:jc w:val="center"/>
                              <w:rPr>
                                <w:rFonts w:ascii="Arial" w:hAnsi="Arial" w:cs="Arial"/>
                                <w:b/>
                                <w:bCs/>
                                <w:sz w:val="52"/>
                                <w:szCs w:val="52"/>
                              </w:rPr>
                            </w:pPr>
                            <w:r w:rsidRPr="00C05A1C">
                              <w:rPr>
                                <w:rFonts w:ascii="Arial" w:hAnsi="Arial" w:cs="Arial"/>
                                <w:b/>
                                <w:bCs/>
                                <w:sz w:val="28"/>
                                <w:szCs w:val="28"/>
                                <w:shd w:val="clear" w:color="auto" w:fill="FFFFFF"/>
                              </w:rPr>
                              <w:t>Accepting, giving, or charging any undisclosed commission, rebate, or direct profit on expenditures made for a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0F3F6" id="_x0000_s1034" type="#_x0000_t202" style="position:absolute;left:0;text-align:left;margin-left:97.5pt;margin-top:476.75pt;width:426.25pt;height:88.35pt;z-index:2516423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xJwIAAE0EAAAOAAAAZHJzL2Uyb0RvYy54bWysVNtu2zAMfR+wfxD0vvgye02NOEWXLsOA&#10;7gK0+wBZlmNhsqhJSuzu60vJaZrdXob5QSBF6pA8JL26mgZFDsI6Cbqm2SKlRGgOrdS7mn69375a&#10;UuI80y1ToEVNH4SjV+uXL1ajqUQOPahWWIIg2lWjqWnvvamSxPFeDMwtwAiNxg7swDyqdpe0lo2I&#10;PqgkT9M3yQi2NRa4cA5vb2YjXUf8rhPcf+46JzxRNcXcfDxtPJtwJusVq3aWmV7yYxrsH7IYmNQY&#10;9AR1wzwjeyt/gxokt+Cg8wsOQwJdJ7mINWA1WfpLNXc9MyLWguQ4c6LJ/T9Y/unwxRLZ1rS8oESz&#10;AXt0LyZP3sJE8kDPaFyFXncG/fyE19jmWKozt8C/OaJh0zO9E9fWwtgL1mJ6WXiZnD2dcVwAacaP&#10;0GIYtvcQgabODoE7ZIMgOrbp4dSakArHy7LIXucFDhNHW5bleVqUMQarnp4b6/x7AQMJQk0t9j7C&#10;s8Ot8yEdVj25hGgOlGy3Uqmo2F2zUZYcGM7JNn5H9J/clCZjTS/LvJwZ+CtEGr8/QQzS48ArOdR0&#10;eXJiVeDtnW7jOHom1SxjykofiQzczSz6qZliy5YhQCC5gfYBmbUwzzfuIwo92B+UjDjbNXXf98wK&#10;StQHjd25zIoiLENUivIiR8WeW5pzC9McoWrqKZnFjY8LFHkz19jFrYz8PmdyTBlnNtJ+3K+wFOd6&#10;9Hr+C6wfAQAA//8DAFBLAwQUAAYACAAAACEAtpAvyOAAAAANAQAADwAAAGRycy9kb3ducmV2Lnht&#10;bEyPwW7CMBBE70j9B2sr9YKKDcG0pHFQi8SpJ1J6N7GbRI3XqW0g/H2XU3ub0Y5m3xSb0fXsbEPs&#10;PCqYzwQwi7U3HTYKDh+7x2dgMWk0uvdoFVxthE15Nyl0bvwF9/ZcpYZRCcZcK2hTGnLOY91ap+PM&#10;Dxbp9uWD04lsaLgJ+kLlrucLIVbc6Q7pQ6sHu21t/V2dnILVT5VN3z/NFPfX3VuonTTbg1Tq4X58&#10;fQGW7Jj+wnDDJ3QoienoT2gi68mvJW1JCtYyk8BuCbF8InUkNc/EAnhZ8P8ryl8AAAD//wMAUEsB&#10;Ai0AFAAGAAgAAAAhALaDOJL+AAAA4QEAABMAAAAAAAAAAAAAAAAAAAAAAFtDb250ZW50X1R5cGVz&#10;XS54bWxQSwECLQAUAAYACAAAACEAOP0h/9YAAACUAQAACwAAAAAAAAAAAAAAAAAvAQAAX3JlbHMv&#10;LnJlbHNQSwECLQAUAAYACAAAACEAK/l9MScCAABNBAAADgAAAAAAAAAAAAAAAAAuAgAAZHJzL2Uy&#10;b0RvYy54bWxQSwECLQAUAAYACAAAACEAtpAvyOAAAAANAQAADwAAAAAAAAAAAAAAAACBBAAAZHJz&#10;L2Rvd25yZXYueG1sUEsFBgAAAAAEAAQA8wAAAI4FAAAAAA==&#10;">
                <v:textbox style="mso-fit-shape-to-text:t">
                  <w:txbxContent>
                    <w:p w14:paraId="65BE6C74" w14:textId="77777777" w:rsidR="00832D4C" w:rsidRPr="00AF25CA" w:rsidRDefault="00832D4C" w:rsidP="00832D4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7</w:t>
                      </w:r>
                      <w:r w:rsidRPr="00AF25CA">
                        <w:rPr>
                          <w:rFonts w:ascii="Arial" w:hAnsi="Arial" w:cs="Arial"/>
                          <w:b/>
                          <w:bCs/>
                          <w:color w:val="000000"/>
                          <w:sz w:val="28"/>
                          <w:szCs w:val="28"/>
                          <w:shd w:val="clear" w:color="auto" w:fill="FFFFFF"/>
                        </w:rPr>
                        <w:t>:</w:t>
                      </w:r>
                    </w:p>
                    <w:p w14:paraId="55538B29" w14:textId="77777777" w:rsidR="00832D4C" w:rsidRPr="00C05A1C" w:rsidRDefault="00832D4C" w:rsidP="00832D4C">
                      <w:pPr>
                        <w:jc w:val="center"/>
                        <w:rPr>
                          <w:rFonts w:ascii="Arial" w:hAnsi="Arial" w:cs="Arial"/>
                          <w:b/>
                          <w:bCs/>
                          <w:sz w:val="52"/>
                          <w:szCs w:val="52"/>
                        </w:rPr>
                      </w:pPr>
                      <w:r w:rsidRPr="00C05A1C">
                        <w:rPr>
                          <w:rFonts w:ascii="Arial" w:hAnsi="Arial" w:cs="Arial"/>
                          <w:b/>
                          <w:bCs/>
                          <w:sz w:val="28"/>
                          <w:szCs w:val="28"/>
                          <w:shd w:val="clear" w:color="auto" w:fill="FFFFFF"/>
                        </w:rPr>
                        <w:t>Accepting, giving, or charging any undisclosed commission, rebate, or direct profit on expenditures made for a principal.</w:t>
                      </w:r>
                    </w:p>
                  </w:txbxContent>
                </v:textbox>
                <w10:wrap type="topAndBottom" anchorx="page" anchory="page"/>
              </v:shape>
            </w:pict>
          </mc:Fallback>
        </mc:AlternateContent>
      </w:r>
    </w:p>
    <w:p w14:paraId="00E7A3A6" w14:textId="40451291" w:rsidR="006417EA" w:rsidRDefault="006417EA" w:rsidP="00412B49">
      <w:pPr>
        <w:pStyle w:val="NormalWeb"/>
        <w:shd w:val="clear" w:color="auto" w:fill="FFFFFF"/>
        <w:spacing w:before="0" w:beforeAutospacing="0" w:after="0" w:afterAutospacing="0" w:line="276" w:lineRule="auto"/>
        <w:jc w:val="center"/>
        <w:rPr>
          <w:noProof/>
        </w:rPr>
      </w:pPr>
    </w:p>
    <w:p w14:paraId="4BC550D0" w14:textId="56209B5E" w:rsidR="00FA5585" w:rsidRDefault="002B7566" w:rsidP="004033A5">
      <w:pPr>
        <w:pStyle w:val="NormalWeb"/>
        <w:shd w:val="clear" w:color="auto" w:fill="FFFFFF"/>
        <w:spacing w:before="0" w:beforeAutospacing="0" w:after="240" w:afterAutospacing="0" w:line="276" w:lineRule="auto"/>
        <w:rPr>
          <w:rFonts w:ascii="Arial" w:hAnsi="Arial" w:cs="Arial"/>
        </w:rPr>
      </w:pPr>
      <w:r>
        <w:rPr>
          <w:rFonts w:ascii="Arial" w:hAnsi="Arial" w:cs="Arial"/>
        </w:rPr>
        <w:t xml:space="preserve">As a fiduciary acting </w:t>
      </w:r>
      <w:r w:rsidR="00F376B5">
        <w:rPr>
          <w:rFonts w:ascii="Arial" w:hAnsi="Arial" w:cs="Arial"/>
        </w:rPr>
        <w:t>on behalf of</w:t>
      </w:r>
      <w:r>
        <w:rPr>
          <w:rFonts w:ascii="Arial" w:hAnsi="Arial" w:cs="Arial"/>
        </w:rPr>
        <w:t xml:space="preserve"> </w:t>
      </w:r>
      <w:r w:rsidR="00137D55">
        <w:rPr>
          <w:rFonts w:ascii="Arial" w:hAnsi="Arial" w:cs="Arial"/>
        </w:rPr>
        <w:t>the principal (</w:t>
      </w:r>
      <w:r>
        <w:rPr>
          <w:rFonts w:ascii="Arial" w:hAnsi="Arial" w:cs="Arial"/>
        </w:rPr>
        <w:t>our client</w:t>
      </w:r>
      <w:r w:rsidR="00137D55">
        <w:rPr>
          <w:rFonts w:ascii="Arial" w:hAnsi="Arial" w:cs="Arial"/>
        </w:rPr>
        <w:t xml:space="preserve">), </w:t>
      </w:r>
      <w:r w:rsidR="00407BC3">
        <w:rPr>
          <w:rFonts w:ascii="Arial" w:hAnsi="Arial" w:cs="Arial"/>
        </w:rPr>
        <w:t xml:space="preserve">we are held to a high standard when it comes to </w:t>
      </w:r>
      <w:r w:rsidR="005A2D99">
        <w:rPr>
          <w:rFonts w:ascii="Arial" w:hAnsi="Arial" w:cs="Arial"/>
        </w:rPr>
        <w:t xml:space="preserve">earnings and disclosure. Our client knows that we will receive commission </w:t>
      </w:r>
      <w:r w:rsidR="00E22DE7">
        <w:rPr>
          <w:rFonts w:ascii="Arial" w:hAnsi="Arial" w:cs="Arial"/>
        </w:rPr>
        <w:t>upon the close of the transaction. If</w:t>
      </w:r>
      <w:r w:rsidR="002D6149">
        <w:rPr>
          <w:rFonts w:ascii="Arial" w:hAnsi="Arial" w:cs="Arial"/>
        </w:rPr>
        <w:t xml:space="preserve"> </w:t>
      </w:r>
      <w:r w:rsidR="001D7267">
        <w:rPr>
          <w:rFonts w:ascii="Arial" w:hAnsi="Arial" w:cs="Arial"/>
        </w:rPr>
        <w:t xml:space="preserve">income is realized from sources outside </w:t>
      </w:r>
      <w:r w:rsidR="002D6149">
        <w:rPr>
          <w:rFonts w:ascii="Arial" w:hAnsi="Arial" w:cs="Arial"/>
        </w:rPr>
        <w:t xml:space="preserve">the usual realm, </w:t>
      </w:r>
      <w:r w:rsidR="00056287">
        <w:rPr>
          <w:rFonts w:ascii="Arial" w:hAnsi="Arial" w:cs="Arial"/>
        </w:rPr>
        <w:t xml:space="preserve">specifically </w:t>
      </w:r>
      <w:r w:rsidR="00105AA1">
        <w:rPr>
          <w:rFonts w:ascii="Arial" w:hAnsi="Arial" w:cs="Arial"/>
        </w:rPr>
        <w:t xml:space="preserve">expenditures made for our client, we </w:t>
      </w:r>
      <w:r w:rsidR="00F9375D">
        <w:rPr>
          <w:rFonts w:ascii="Arial" w:hAnsi="Arial" w:cs="Arial"/>
        </w:rPr>
        <w:t>have raised a red flag.</w:t>
      </w:r>
    </w:p>
    <w:p w14:paraId="4DCEC158" w14:textId="57904746" w:rsidR="00C77BC4" w:rsidRDefault="00AA54EE" w:rsidP="00C80834">
      <w:pPr>
        <w:pStyle w:val="NormalWeb"/>
        <w:shd w:val="clear" w:color="auto" w:fill="FFFFFF"/>
        <w:spacing w:before="0" w:beforeAutospacing="0" w:after="0" w:afterAutospacing="0" w:line="276" w:lineRule="auto"/>
        <w:rPr>
          <w:rFonts w:ascii="Arial" w:hAnsi="Arial" w:cs="Arial"/>
        </w:rPr>
      </w:pPr>
      <w:r w:rsidRPr="000A3FB8">
        <w:rPr>
          <w:rFonts w:ascii="Arial" w:hAnsi="Arial" w:cs="Arial"/>
          <w:noProof/>
          <w:color w:val="FF0000"/>
        </w:rPr>
        <mc:AlternateContent>
          <mc:Choice Requires="wps">
            <w:drawing>
              <wp:anchor distT="45720" distB="45720" distL="114300" distR="114300" simplePos="0" relativeHeight="251643392" behindDoc="0" locked="0" layoutInCell="1" allowOverlap="1" wp14:anchorId="07738CFC" wp14:editId="0B9D6F3C">
                <wp:simplePos x="0" y="0"/>
                <wp:positionH relativeFrom="page">
                  <wp:posOffset>1104900</wp:posOffset>
                </wp:positionH>
                <wp:positionV relativeFrom="page">
                  <wp:posOffset>2691130</wp:posOffset>
                </wp:positionV>
                <wp:extent cx="5413248" cy="1122045"/>
                <wp:effectExtent l="0" t="0" r="16510" b="22225"/>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122045"/>
                        </a:xfrm>
                        <a:prstGeom prst="rect">
                          <a:avLst/>
                        </a:prstGeom>
                        <a:solidFill>
                          <a:srgbClr val="FFFFFF"/>
                        </a:solidFill>
                        <a:ln w="9525">
                          <a:solidFill>
                            <a:srgbClr val="000000"/>
                          </a:solidFill>
                          <a:miter lim="800000"/>
                          <a:headEnd/>
                          <a:tailEnd/>
                        </a:ln>
                      </wps:spPr>
                      <wps:txbx>
                        <w:txbxContent>
                          <w:p w14:paraId="0C9CA2B2" w14:textId="77777777" w:rsidR="00C80834" w:rsidRPr="00AF25CA" w:rsidRDefault="00C80834" w:rsidP="00C80834">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8</w:t>
                            </w:r>
                            <w:r w:rsidRPr="00AF25CA">
                              <w:rPr>
                                <w:rFonts w:ascii="Arial" w:hAnsi="Arial" w:cs="Arial"/>
                                <w:b/>
                                <w:bCs/>
                                <w:color w:val="000000"/>
                                <w:sz w:val="28"/>
                                <w:szCs w:val="28"/>
                                <w:shd w:val="clear" w:color="auto" w:fill="FFFFFF"/>
                              </w:rPr>
                              <w:t>:</w:t>
                            </w:r>
                          </w:p>
                          <w:p w14:paraId="701A3365" w14:textId="77777777" w:rsidR="00C80834" w:rsidRPr="00C77BC4" w:rsidRDefault="00C80834" w:rsidP="00C80834">
                            <w:pPr>
                              <w:jc w:val="center"/>
                              <w:rPr>
                                <w:rFonts w:ascii="Arial" w:hAnsi="Arial" w:cs="Arial"/>
                                <w:b/>
                                <w:bCs/>
                                <w:sz w:val="52"/>
                                <w:szCs w:val="52"/>
                              </w:rPr>
                            </w:pPr>
                            <w:r w:rsidRPr="00C77BC4">
                              <w:rPr>
                                <w:rFonts w:ascii="Arial" w:hAnsi="Arial" w:cs="Arial"/>
                                <w:b/>
                                <w:bCs/>
                                <w:color w:val="000000"/>
                                <w:sz w:val="28"/>
                                <w:szCs w:val="28"/>
                                <w:shd w:val="clear" w:color="auto" w:fill="FFFFFF"/>
                              </w:rPr>
                              <w:t>Representing or attempting to represent a real estate broker or real estate agency other than the licensed broker or agency listed on the real estate license issued by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38CFC" id="_x0000_s1035" type="#_x0000_t202" style="position:absolute;margin-left:87pt;margin-top:211.9pt;width:426.25pt;height:88.35pt;z-index:2516433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hYJwIAAE4EAAAOAAAAZHJzL2Uyb0RvYy54bWysVNtu2zAMfR+wfxD0vvgSZ2uMOEWXLsOA&#10;7gK0+wBalmNhsqRJSuzs60vJaZrdXob5QSBF6pA8JL26HntJDtw6oVVFs1lKCVdMN0LtKvr1Yfvq&#10;ihLnQTUgteIVPXJHr9cvX6wGU/Jcd1o23BIEUa4cTEU7702ZJI51vAc304YrNLba9uBRtbuksTAg&#10;ei+TPE1fJ4O2jbGacefw9nYy0nXEb1vO/Oe2ddwTWVHMzcfTxrMOZ7JeQbmzYDrBTmnAP2TRg1AY&#10;9Ax1Cx7I3orfoHrBrHa69TOm+0S3rWA81oDVZOkv1dx3YHisBclx5kyT+3+w7NPhiyWiwd7N55Qo&#10;6LFJD3z05K0eSR74GYwr0e3eoKMf8Rp9Y63O3Gn2zRGlNx2oHb+xVg8dhwbzy8LL5OLphOMCSD18&#10;1A2Ggb3XEWhsbR/IQzoIomOfjufehFQYXi6KbJ4XOE0MbVmW52mxiDGgfHpurPPvue5JECpqsfkR&#10;Hg53zod0oHxyCdGclqLZCimjYnf1RlpyAByUbfxO6D+5SUWGii4X+WJi4K8Qafz+BNELjxMvRV/R&#10;q7MTlIG3d6qJ8+hByEnGlKU6ERm4m1j0Yz3Gni1DgEByrZsjMmv1NOC4kCh02v6gZMDhrqj7vgfL&#10;KZEfFHZnmRVF2IaoFIs3OSr20lJfWkAxhKqop2QSNz5uUOTN3GAXtyLy+5zJKWUc2kj7acHCVlzq&#10;0ev5N7B+BAAA//8DAFBLAwQUAAYACAAAACEANWIW1d8AAAAMAQAADwAAAGRycy9kb3ducmV2Lnht&#10;bEyPwU7DMBBE70j8g7VIXCpqkzZpFeJUUKknTg3l7sZLEhGvQ+y26d+zPcFxtKO3b4rN5HpxxjF0&#10;njQ8zxUIpNrbjhoNh4/d0xpEiIas6T2hhisG2JT3d4XJrb/QHs9VbARDKORGQxvjkEsZ6hadCXM/&#10;IPHty4/ORI5jI+1oLgx3vUyUyqQzHfGH1gy4bbH+rk5OQ/ZTLWbvn3ZG++vubaxdareHVOvHh+n1&#10;BUTEKf6V4abP6lCy09GfyAbRc14teUvUsEwWvOHWUEmWgjgyX6kUZFnI/yPKXwAAAP//AwBQSwEC&#10;LQAUAAYACAAAACEAtoM4kv4AAADhAQAAEwAAAAAAAAAAAAAAAAAAAAAAW0NvbnRlbnRfVHlwZXNd&#10;LnhtbFBLAQItABQABgAIAAAAIQA4/SH/1gAAAJQBAAALAAAAAAAAAAAAAAAAAC8BAABfcmVscy8u&#10;cmVsc1BLAQItABQABgAIAAAAIQC2nOhYJwIAAE4EAAAOAAAAAAAAAAAAAAAAAC4CAABkcnMvZTJv&#10;RG9jLnhtbFBLAQItABQABgAIAAAAIQA1YhbV3wAAAAwBAAAPAAAAAAAAAAAAAAAAAIEEAABkcnMv&#10;ZG93bnJldi54bWxQSwUGAAAAAAQABADzAAAAjQUAAAAA&#10;">
                <v:textbox style="mso-fit-shape-to-text:t">
                  <w:txbxContent>
                    <w:p w14:paraId="0C9CA2B2" w14:textId="77777777" w:rsidR="00C80834" w:rsidRPr="00AF25CA" w:rsidRDefault="00C80834" w:rsidP="00C80834">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8</w:t>
                      </w:r>
                      <w:r w:rsidRPr="00AF25CA">
                        <w:rPr>
                          <w:rFonts w:ascii="Arial" w:hAnsi="Arial" w:cs="Arial"/>
                          <w:b/>
                          <w:bCs/>
                          <w:color w:val="000000"/>
                          <w:sz w:val="28"/>
                          <w:szCs w:val="28"/>
                          <w:shd w:val="clear" w:color="auto" w:fill="FFFFFF"/>
                        </w:rPr>
                        <w:t>:</w:t>
                      </w:r>
                    </w:p>
                    <w:p w14:paraId="701A3365" w14:textId="77777777" w:rsidR="00C80834" w:rsidRPr="00C77BC4" w:rsidRDefault="00C80834" w:rsidP="00C80834">
                      <w:pPr>
                        <w:jc w:val="center"/>
                        <w:rPr>
                          <w:rFonts w:ascii="Arial" w:hAnsi="Arial" w:cs="Arial"/>
                          <w:b/>
                          <w:bCs/>
                          <w:sz w:val="52"/>
                          <w:szCs w:val="52"/>
                        </w:rPr>
                      </w:pPr>
                      <w:r w:rsidRPr="00C77BC4">
                        <w:rPr>
                          <w:rFonts w:ascii="Arial" w:hAnsi="Arial" w:cs="Arial"/>
                          <w:b/>
                          <w:bCs/>
                          <w:color w:val="000000"/>
                          <w:sz w:val="28"/>
                          <w:szCs w:val="28"/>
                          <w:shd w:val="clear" w:color="auto" w:fill="FFFFFF"/>
                        </w:rPr>
                        <w:t>Representing or attempting to represent a real estate broker or real estate agency other than the licensed broker or agency listed on the real estate license issued by the commission.</w:t>
                      </w:r>
                    </w:p>
                  </w:txbxContent>
                </v:textbox>
                <w10:wrap type="topAndBottom" anchorx="page" anchory="page"/>
              </v:shape>
            </w:pict>
          </mc:Fallback>
        </mc:AlternateContent>
      </w:r>
      <w:r w:rsidR="00E31FB4">
        <w:rPr>
          <w:rFonts w:ascii="Arial" w:hAnsi="Arial" w:cs="Arial"/>
        </w:rPr>
        <w:t>E</w:t>
      </w:r>
      <w:r w:rsidR="00F9375D">
        <w:rPr>
          <w:rFonts w:ascii="Arial" w:hAnsi="Arial" w:cs="Arial"/>
        </w:rPr>
        <w:t xml:space="preserve">xample: </w:t>
      </w:r>
      <w:r w:rsidR="00E125A7">
        <w:rPr>
          <w:rFonts w:ascii="Arial" w:hAnsi="Arial" w:cs="Arial"/>
        </w:rPr>
        <w:t xml:space="preserve">After discussing </w:t>
      </w:r>
      <w:r w:rsidR="00840405">
        <w:rPr>
          <w:rFonts w:ascii="Arial" w:hAnsi="Arial" w:cs="Arial"/>
        </w:rPr>
        <w:t xml:space="preserve">repairs or alteration needed to make a house more presentable for sale, </w:t>
      </w:r>
      <w:r w:rsidR="006572CD">
        <w:rPr>
          <w:rFonts w:ascii="Arial" w:hAnsi="Arial" w:cs="Arial"/>
        </w:rPr>
        <w:t xml:space="preserve">our client agrees to having the house painted. We are asked to </w:t>
      </w:r>
      <w:r w:rsidR="008F26DD">
        <w:rPr>
          <w:rFonts w:ascii="Arial" w:hAnsi="Arial" w:cs="Arial"/>
        </w:rPr>
        <w:t xml:space="preserve">make the arrangements. Once we contact the vendor, </w:t>
      </w:r>
      <w:r w:rsidR="00CE4BDB">
        <w:rPr>
          <w:rFonts w:ascii="Arial" w:hAnsi="Arial" w:cs="Arial"/>
        </w:rPr>
        <w:t>our client is billed</w:t>
      </w:r>
      <w:r w:rsidR="009500B3">
        <w:rPr>
          <w:rFonts w:ascii="Arial" w:hAnsi="Arial" w:cs="Arial"/>
        </w:rPr>
        <w:t>,</w:t>
      </w:r>
      <w:r w:rsidR="00CE4BDB">
        <w:rPr>
          <w:rFonts w:ascii="Arial" w:hAnsi="Arial" w:cs="Arial"/>
        </w:rPr>
        <w:t xml:space="preserve"> </w:t>
      </w:r>
      <w:r w:rsidR="009500B3">
        <w:rPr>
          <w:rFonts w:ascii="Arial" w:hAnsi="Arial" w:cs="Arial"/>
        </w:rPr>
        <w:t xml:space="preserve">painting </w:t>
      </w:r>
      <w:r w:rsidR="00CE4BDB">
        <w:rPr>
          <w:rFonts w:ascii="Arial" w:hAnsi="Arial" w:cs="Arial"/>
        </w:rPr>
        <w:t>is completed,</w:t>
      </w:r>
      <w:r w:rsidR="009500B3">
        <w:rPr>
          <w:rFonts w:ascii="Arial" w:hAnsi="Arial" w:cs="Arial"/>
        </w:rPr>
        <w:t xml:space="preserve"> and our client pays</w:t>
      </w:r>
      <w:r w:rsidR="009D694B">
        <w:rPr>
          <w:rFonts w:ascii="Arial" w:hAnsi="Arial" w:cs="Arial"/>
        </w:rPr>
        <w:t>,</w:t>
      </w:r>
      <w:r w:rsidR="00CE4BDB">
        <w:rPr>
          <w:rFonts w:ascii="Arial" w:hAnsi="Arial" w:cs="Arial"/>
        </w:rPr>
        <w:t xml:space="preserve"> we receive a five percent (5%) </w:t>
      </w:r>
      <w:r w:rsidR="00254071">
        <w:rPr>
          <w:rFonts w:ascii="Arial" w:hAnsi="Arial" w:cs="Arial"/>
        </w:rPr>
        <w:t xml:space="preserve">rebate/kickback from the painter as a ‘thank you.’ </w:t>
      </w:r>
      <w:r w:rsidR="00E6734D">
        <w:rPr>
          <w:rFonts w:ascii="Arial" w:hAnsi="Arial" w:cs="Arial"/>
        </w:rPr>
        <w:t>Cause seven s</w:t>
      </w:r>
      <w:r w:rsidR="00AE3B76">
        <w:rPr>
          <w:rFonts w:ascii="Arial" w:hAnsi="Arial" w:cs="Arial"/>
        </w:rPr>
        <w:t>pecifie</w:t>
      </w:r>
      <w:r w:rsidR="00E6734D">
        <w:rPr>
          <w:rFonts w:ascii="Arial" w:hAnsi="Arial" w:cs="Arial"/>
        </w:rPr>
        <w:t>s that this</w:t>
      </w:r>
      <w:r w:rsidR="00AE3B76">
        <w:rPr>
          <w:rFonts w:ascii="Arial" w:hAnsi="Arial" w:cs="Arial"/>
        </w:rPr>
        <w:t xml:space="preserve"> act</w:t>
      </w:r>
      <w:r w:rsidR="00E6734D">
        <w:rPr>
          <w:rFonts w:ascii="Arial" w:hAnsi="Arial" w:cs="Arial"/>
        </w:rPr>
        <w:t xml:space="preserve"> is a violation that </w:t>
      </w:r>
      <w:r w:rsidR="00AE3B76">
        <w:rPr>
          <w:rFonts w:ascii="Arial" w:hAnsi="Arial" w:cs="Arial"/>
        </w:rPr>
        <w:t xml:space="preserve">could result in censure, </w:t>
      </w:r>
      <w:r w:rsidR="005B543E">
        <w:rPr>
          <w:rFonts w:ascii="Arial" w:hAnsi="Arial" w:cs="Arial"/>
        </w:rPr>
        <w:t>suspension, or revocation of our license.</w:t>
      </w:r>
    </w:p>
    <w:p w14:paraId="09165AAB" w14:textId="39666793" w:rsidR="00C77BC4" w:rsidRDefault="00C77BC4" w:rsidP="00C77BC4">
      <w:pPr>
        <w:pStyle w:val="NormalWeb"/>
        <w:shd w:val="clear" w:color="auto" w:fill="FFFFFF"/>
        <w:spacing w:before="0" w:beforeAutospacing="0" w:after="0" w:afterAutospacing="0" w:line="276" w:lineRule="auto"/>
        <w:rPr>
          <w:rFonts w:ascii="Arial" w:hAnsi="Arial" w:cs="Arial"/>
        </w:rPr>
      </w:pPr>
    </w:p>
    <w:p w14:paraId="68D8DF86" w14:textId="3BA4EBB4" w:rsidR="00647731" w:rsidRDefault="000F6369" w:rsidP="004033A5">
      <w:pPr>
        <w:pStyle w:val="NormalWeb"/>
        <w:shd w:val="clear" w:color="auto" w:fill="FFFFFF"/>
        <w:spacing w:before="0" w:beforeAutospacing="0" w:after="240" w:afterAutospacing="0" w:line="276" w:lineRule="auto"/>
        <w:rPr>
          <w:rFonts w:ascii="Arial" w:hAnsi="Arial" w:cs="Arial"/>
        </w:rPr>
      </w:pPr>
      <w:r w:rsidRPr="000A3FB8">
        <w:rPr>
          <w:rFonts w:ascii="Arial" w:hAnsi="Arial" w:cs="Arial"/>
          <w:noProof/>
          <w:color w:val="FF0000"/>
        </w:rPr>
        <mc:AlternateContent>
          <mc:Choice Requires="wps">
            <w:drawing>
              <wp:anchor distT="45720" distB="45720" distL="114300" distR="114300" simplePos="0" relativeHeight="251636224" behindDoc="0" locked="0" layoutInCell="1" allowOverlap="1" wp14:anchorId="4D74962F" wp14:editId="40F31DED">
                <wp:simplePos x="0" y="0"/>
                <wp:positionH relativeFrom="margin">
                  <wp:align>center</wp:align>
                </wp:positionH>
                <wp:positionV relativeFrom="margin">
                  <wp:align>bottom</wp:align>
                </wp:positionV>
                <wp:extent cx="5413248" cy="2068830"/>
                <wp:effectExtent l="0" t="0" r="16510" b="2667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4028FCC8" w14:textId="40A15718" w:rsidR="00DF6D09" w:rsidRPr="00AF25CA" w:rsidRDefault="00DF6D09" w:rsidP="00DF6D09">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9</w:t>
                            </w:r>
                            <w:r w:rsidRPr="00AF25CA">
                              <w:rPr>
                                <w:rFonts w:ascii="Arial" w:hAnsi="Arial" w:cs="Arial"/>
                                <w:b/>
                                <w:bCs/>
                                <w:color w:val="000000"/>
                                <w:sz w:val="28"/>
                                <w:szCs w:val="28"/>
                                <w:shd w:val="clear" w:color="auto" w:fill="FFFFFF"/>
                              </w:rPr>
                              <w:t>:</w:t>
                            </w:r>
                          </w:p>
                          <w:p w14:paraId="7F766828" w14:textId="6BA10373" w:rsidR="00DF6D09" w:rsidRPr="00EC3D72" w:rsidRDefault="00EC3D72" w:rsidP="00EC3D72">
                            <w:pPr>
                              <w:jc w:val="center"/>
                              <w:rPr>
                                <w:rFonts w:ascii="Arial" w:hAnsi="Arial" w:cs="Arial"/>
                                <w:b/>
                                <w:bCs/>
                                <w:sz w:val="28"/>
                                <w:szCs w:val="28"/>
                              </w:rPr>
                            </w:pPr>
                            <w:r w:rsidRPr="00EC3D72">
                              <w:rPr>
                                <w:rFonts w:ascii="Arial" w:hAnsi="Arial" w:cs="Arial"/>
                                <w:b/>
                                <w:bCs/>
                                <w:color w:val="000000"/>
                                <w:sz w:val="28"/>
                                <w:szCs w:val="28"/>
                                <w:shd w:val="clear" w:color="auto" w:fill="FFFFFF"/>
                              </w:rPr>
                              <w:t>Acting in the dual capacity of agent and undisclosed principal in any transaction. However, such a relationship shall not constitute dual agency if the licensee is the seller or lessor of property that he owns or if the property is owned by a real estate business of which the licensee is the sole proprietor and agent and the same is disclosed to the buyer or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4962F" id="_x0000_s1036" type="#_x0000_t202" style="position:absolute;margin-left:0;margin-top:0;width:426.25pt;height:162.9pt;z-index:25163622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rsKAIAAE4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jpfUmKY&#10;xho9iiGQdzCQIsrTW19i1IPFuDDgMZY5pertPfDvnhjYdMzsxK1z0HeCNUhvGm9mF1dHHB9B6v4T&#10;NPgM2wdIQEPrdNQO1SCIjmU6nksTqXA8nM+mV8UMm4mjr8ivF4urVLyMlU/XrfPhgwBN4qaiDmuf&#10;4Nnh3odIh5VPIfE1D0o2W6lUMtyu3ihHDgz7ZJu+lMGLMGVIX9HlvJiPCvwVIk/fnyC0DNjwSuqK&#10;Ls5BrIy6vTdNasfApBr3SFmZk5BRu1HFMNRDKtk0SRBVrqE5orQOxgbHgcRNB+4nJT02d0X9jz1z&#10;ghL10WB5ltPZLE5DMmbztwUa7tJTX3qY4QhV0UDJuN2ENEFJOHuLZdzKJPAzkxNnbNqk+2nA4lRc&#10;2inq+Tew/gUAAP//AwBQSwMEFAAGAAgAAAAhAGAvynLaAAAABQEAAA8AAABkcnMvZG93bnJldi54&#10;bWxMj8FOwzAQRO9I/IO1SFwq6pDKVRSyqaBST5wayt2NlyQiXgfbbdO/x3CBy0qjGc28rTazHcWZ&#10;fBgcIzwuMxDErTMDdwiHt91DASJEzUaPjgnhSgE29e1NpUvjLryncxM7kUo4lBqhj3EqpQxtT1aH&#10;pZuIk/fhvNUxSd9J4/UlldtR5lm2llYPnBZ6PdG2p/azOVmE9VezWry+mwXvr7sX31pltgeFeH83&#10;Pz+BiDTHvzD84Cd0qBPT0Z3YBDEipEfi701eoXIF4oiwylUBsq7kf/r6GwAA//8DAFBLAQItABQA&#10;BgAIAAAAIQC2gziS/gAAAOEBAAATAAAAAAAAAAAAAAAAAAAAAABbQ29udGVudF9UeXBlc10ueG1s&#10;UEsBAi0AFAAGAAgAAAAhADj9If/WAAAAlAEAAAsAAAAAAAAAAAAAAAAALwEAAF9yZWxzLy5yZWxz&#10;UEsBAi0AFAAGAAgAAAAhABUZeuwoAgAATgQAAA4AAAAAAAAAAAAAAAAALgIAAGRycy9lMm9Eb2Mu&#10;eG1sUEsBAi0AFAAGAAgAAAAhAGAvynLaAAAABQEAAA8AAAAAAAAAAAAAAAAAggQAAGRycy9kb3du&#10;cmV2LnhtbFBLBQYAAAAABAAEAPMAAACJBQAAAAA=&#10;">
                <v:textbox style="mso-fit-shape-to-text:t">
                  <w:txbxContent>
                    <w:p w14:paraId="4028FCC8" w14:textId="40A15718" w:rsidR="00DF6D09" w:rsidRPr="00AF25CA" w:rsidRDefault="00DF6D09" w:rsidP="00DF6D09">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9</w:t>
                      </w:r>
                      <w:r w:rsidRPr="00AF25CA">
                        <w:rPr>
                          <w:rFonts w:ascii="Arial" w:hAnsi="Arial" w:cs="Arial"/>
                          <w:b/>
                          <w:bCs/>
                          <w:color w:val="000000"/>
                          <w:sz w:val="28"/>
                          <w:szCs w:val="28"/>
                          <w:shd w:val="clear" w:color="auto" w:fill="FFFFFF"/>
                        </w:rPr>
                        <w:t>:</w:t>
                      </w:r>
                    </w:p>
                    <w:p w14:paraId="7F766828" w14:textId="6BA10373" w:rsidR="00DF6D09" w:rsidRPr="00EC3D72" w:rsidRDefault="00EC3D72" w:rsidP="00EC3D72">
                      <w:pPr>
                        <w:jc w:val="center"/>
                        <w:rPr>
                          <w:rFonts w:ascii="Arial" w:hAnsi="Arial" w:cs="Arial"/>
                          <w:b/>
                          <w:bCs/>
                          <w:sz w:val="28"/>
                          <w:szCs w:val="28"/>
                        </w:rPr>
                      </w:pPr>
                      <w:r w:rsidRPr="00EC3D72">
                        <w:rPr>
                          <w:rFonts w:ascii="Arial" w:hAnsi="Arial" w:cs="Arial"/>
                          <w:b/>
                          <w:bCs/>
                          <w:color w:val="000000"/>
                          <w:sz w:val="28"/>
                          <w:szCs w:val="28"/>
                          <w:shd w:val="clear" w:color="auto" w:fill="FFFFFF"/>
                        </w:rPr>
                        <w:t>Acting in the dual capacity of agent and undisclosed principal in any transaction. However, such a relationship shall not constitute dual agency if the licensee is the seller or lessor of property that he owns or if the property is owned by a real estate business of which the licensee is the sole proprietor and agent and the same is disclosed to the buyer or tenant.</w:t>
                      </w:r>
                    </w:p>
                  </w:txbxContent>
                </v:textbox>
                <w10:wrap type="topAndBottom" anchorx="margin" anchory="margin"/>
              </v:shape>
            </w:pict>
          </mc:Fallback>
        </mc:AlternateContent>
      </w:r>
      <w:r w:rsidR="00511044" w:rsidRPr="00BC1491">
        <w:rPr>
          <w:rFonts w:ascii="Arial" w:hAnsi="Arial" w:cs="Arial"/>
        </w:rPr>
        <w:t xml:space="preserve">Fairly straight forward </w:t>
      </w:r>
      <w:r w:rsidR="00092F04" w:rsidRPr="00BC1491">
        <w:rPr>
          <w:rFonts w:ascii="Arial" w:hAnsi="Arial" w:cs="Arial"/>
        </w:rPr>
        <w:t xml:space="preserve">cause. If I am an agent for QXV Realty, </w:t>
      </w:r>
      <w:r w:rsidR="004B3FCF" w:rsidRPr="00BC1491">
        <w:rPr>
          <w:rFonts w:ascii="Arial" w:hAnsi="Arial" w:cs="Arial"/>
        </w:rPr>
        <w:t xml:space="preserve">I do not go around attempting to represent myself as (1) </w:t>
      </w:r>
      <w:r w:rsidR="00D74AFB" w:rsidRPr="00BC1491">
        <w:rPr>
          <w:rFonts w:ascii="Arial" w:hAnsi="Arial" w:cs="Arial"/>
        </w:rPr>
        <w:t xml:space="preserve">Broker Riley of ABC Realty </w:t>
      </w:r>
      <w:r w:rsidR="00F971F9" w:rsidRPr="00BC1491">
        <w:rPr>
          <w:rFonts w:ascii="Arial" w:hAnsi="Arial" w:cs="Arial"/>
        </w:rPr>
        <w:t xml:space="preserve">or a representative of ABC Realty. </w:t>
      </w:r>
      <w:r w:rsidR="00DB44F2">
        <w:rPr>
          <w:rFonts w:ascii="Arial" w:hAnsi="Arial" w:cs="Arial"/>
        </w:rPr>
        <w:t>Such deception is most assuredly</w:t>
      </w:r>
      <w:r w:rsidR="001A5721" w:rsidRPr="00BC1491">
        <w:rPr>
          <w:rFonts w:ascii="Arial" w:hAnsi="Arial" w:cs="Arial"/>
        </w:rPr>
        <w:t xml:space="preserve"> against the law. </w:t>
      </w:r>
      <w:r w:rsidR="007B5A36">
        <w:rPr>
          <w:rFonts w:ascii="Arial" w:hAnsi="Arial" w:cs="Arial"/>
        </w:rPr>
        <w:t>The q</w:t>
      </w:r>
      <w:r w:rsidR="00C00620" w:rsidRPr="00BC1491">
        <w:rPr>
          <w:rFonts w:ascii="Arial" w:hAnsi="Arial" w:cs="Arial"/>
        </w:rPr>
        <w:t>uestion</w:t>
      </w:r>
      <w:r w:rsidR="007B5A36">
        <w:rPr>
          <w:rFonts w:ascii="Arial" w:hAnsi="Arial" w:cs="Arial"/>
        </w:rPr>
        <w:t>s here</w:t>
      </w:r>
      <w:r w:rsidR="00C00620" w:rsidRPr="00BC1491">
        <w:rPr>
          <w:rFonts w:ascii="Arial" w:hAnsi="Arial" w:cs="Arial"/>
        </w:rPr>
        <w:t xml:space="preserve"> </w:t>
      </w:r>
      <w:r w:rsidR="005774F6" w:rsidRPr="00BC1491">
        <w:rPr>
          <w:rFonts w:ascii="Arial" w:hAnsi="Arial" w:cs="Arial"/>
        </w:rPr>
        <w:t>should be</w:t>
      </w:r>
      <w:r w:rsidR="001A5721" w:rsidRPr="00BC1491">
        <w:rPr>
          <w:rFonts w:ascii="Arial" w:hAnsi="Arial" w:cs="Arial"/>
        </w:rPr>
        <w:t xml:space="preserve">… </w:t>
      </w:r>
      <w:r w:rsidR="00D60A29">
        <w:rPr>
          <w:rFonts w:ascii="Arial" w:hAnsi="Arial" w:cs="Arial"/>
        </w:rPr>
        <w:t xml:space="preserve">(1) </w:t>
      </w:r>
      <w:r w:rsidR="001A5721" w:rsidRPr="00BC1491">
        <w:rPr>
          <w:rFonts w:ascii="Arial" w:hAnsi="Arial" w:cs="Arial"/>
        </w:rPr>
        <w:t xml:space="preserve">Why would anyone do this? </w:t>
      </w:r>
      <w:r w:rsidR="00D60A29">
        <w:rPr>
          <w:rFonts w:ascii="Arial" w:hAnsi="Arial" w:cs="Arial"/>
        </w:rPr>
        <w:t xml:space="preserve">(2) </w:t>
      </w:r>
      <w:r w:rsidR="001A5721" w:rsidRPr="00BC1491">
        <w:rPr>
          <w:rFonts w:ascii="Arial" w:hAnsi="Arial" w:cs="Arial"/>
        </w:rPr>
        <w:t>What is there to gain by attempting this</w:t>
      </w:r>
      <w:r w:rsidR="00DE4F9D" w:rsidRPr="00BC1491">
        <w:rPr>
          <w:rFonts w:ascii="Arial" w:hAnsi="Arial" w:cs="Arial"/>
        </w:rPr>
        <w:t>? A trip to Baton Rouge for some quality time with the Commission</w:t>
      </w:r>
      <w:r w:rsidR="00A56274" w:rsidRPr="00BC1491">
        <w:rPr>
          <w:rFonts w:ascii="Arial" w:hAnsi="Arial" w:cs="Arial"/>
        </w:rPr>
        <w:t xml:space="preserve">. </w:t>
      </w:r>
      <w:r w:rsidR="00D60A29" w:rsidRPr="00BC1491">
        <w:rPr>
          <w:rFonts w:ascii="Arial" w:hAnsi="Arial" w:cs="Arial"/>
        </w:rPr>
        <w:t>I am</w:t>
      </w:r>
      <w:r w:rsidR="00A56274" w:rsidRPr="00BC1491">
        <w:rPr>
          <w:rFonts w:ascii="Arial" w:hAnsi="Arial" w:cs="Arial"/>
        </w:rPr>
        <w:t xml:space="preserve"> not sure about you, but I do not see </w:t>
      </w:r>
      <w:r w:rsidR="005774F6" w:rsidRPr="00BC1491">
        <w:rPr>
          <w:rFonts w:ascii="Arial" w:hAnsi="Arial" w:cs="Arial"/>
        </w:rPr>
        <w:t xml:space="preserve">a reasonable </w:t>
      </w:r>
      <w:r w:rsidR="00541240" w:rsidRPr="00BC1491">
        <w:rPr>
          <w:rFonts w:ascii="Arial" w:hAnsi="Arial" w:cs="Arial"/>
        </w:rPr>
        <w:t>call for or</w:t>
      </w:r>
      <w:r w:rsidR="00A56274" w:rsidRPr="00BC1491">
        <w:rPr>
          <w:rFonts w:ascii="Arial" w:hAnsi="Arial" w:cs="Arial"/>
        </w:rPr>
        <w:t xml:space="preserve"> </w:t>
      </w:r>
      <w:r w:rsidR="005774F6" w:rsidRPr="00BC1491">
        <w:rPr>
          <w:rFonts w:ascii="Arial" w:hAnsi="Arial" w:cs="Arial"/>
        </w:rPr>
        <w:t>benefit</w:t>
      </w:r>
      <w:r w:rsidR="00541240" w:rsidRPr="00BC1491">
        <w:rPr>
          <w:rFonts w:ascii="Arial" w:hAnsi="Arial" w:cs="Arial"/>
        </w:rPr>
        <w:t xml:space="preserve"> from such a deceitful action.</w:t>
      </w:r>
    </w:p>
    <w:p w14:paraId="57AA1B5C" w14:textId="6ED9AF27" w:rsidR="00C77BC4" w:rsidRDefault="003E3B21" w:rsidP="00311587">
      <w:pPr>
        <w:pStyle w:val="NormalWeb"/>
        <w:shd w:val="clear" w:color="auto" w:fill="FFFFFF"/>
        <w:spacing w:before="0" w:beforeAutospacing="0" w:after="0" w:afterAutospacing="0" w:line="276" w:lineRule="auto"/>
        <w:rPr>
          <w:rFonts w:ascii="Arial" w:hAnsi="Arial" w:cs="Arial"/>
        </w:rPr>
      </w:pPr>
      <w:r w:rsidRPr="003E3B21">
        <w:rPr>
          <w:rFonts w:ascii="Arial" w:hAnsi="Arial" w:cs="Arial"/>
          <w:i/>
          <w:iCs/>
          <w:u w:val="single"/>
        </w:rPr>
        <w:t>Current issue</w:t>
      </w:r>
      <w:r>
        <w:rPr>
          <w:rFonts w:ascii="Arial" w:hAnsi="Arial" w:cs="Arial"/>
        </w:rPr>
        <w:t xml:space="preserve">: </w:t>
      </w:r>
      <w:r w:rsidR="00FD1632">
        <w:rPr>
          <w:rFonts w:ascii="Arial" w:hAnsi="Arial" w:cs="Arial"/>
        </w:rPr>
        <w:t xml:space="preserve">Agent Sally is transferring their license from </w:t>
      </w:r>
      <w:r w:rsidR="008531F2">
        <w:rPr>
          <w:rFonts w:ascii="Arial" w:hAnsi="Arial" w:cs="Arial"/>
        </w:rPr>
        <w:t xml:space="preserve">ZTG Realty to MDO Realty. </w:t>
      </w:r>
      <w:r w:rsidR="00D3649B">
        <w:rPr>
          <w:rFonts w:ascii="Arial" w:hAnsi="Arial" w:cs="Arial"/>
        </w:rPr>
        <w:t xml:space="preserve">The license has been terminated at ZTG but not </w:t>
      </w:r>
      <w:r w:rsidR="004D16EC">
        <w:rPr>
          <w:rFonts w:ascii="Arial" w:hAnsi="Arial" w:cs="Arial"/>
        </w:rPr>
        <w:t xml:space="preserve">assigned/activated at MDO. Sally goes out during that interim time frame and </w:t>
      </w:r>
      <w:r w:rsidR="000B0710">
        <w:rPr>
          <w:rFonts w:ascii="Arial" w:hAnsi="Arial" w:cs="Arial"/>
        </w:rPr>
        <w:t>represents as being an agent from MDO Realty. If fact</w:t>
      </w:r>
      <w:r w:rsidR="00C3756C">
        <w:rPr>
          <w:rFonts w:ascii="Arial" w:hAnsi="Arial" w:cs="Arial"/>
        </w:rPr>
        <w:t>, at this time, Sally is an inactive agent and in violation of cause #8.</w:t>
      </w:r>
    </w:p>
    <w:p w14:paraId="07019D9F" w14:textId="550C71EE" w:rsidR="00906F6A" w:rsidRPr="00E114CA" w:rsidRDefault="00CA5C25" w:rsidP="004033A5">
      <w:pPr>
        <w:shd w:val="clear" w:color="auto" w:fill="FFFFFF"/>
        <w:spacing w:after="240" w:line="276" w:lineRule="auto"/>
        <w:rPr>
          <w:rFonts w:ascii="Arial" w:eastAsia="Times New Roman" w:hAnsi="Arial" w:cs="Arial"/>
          <w:sz w:val="24"/>
          <w:szCs w:val="24"/>
        </w:rPr>
      </w:pPr>
      <w:r w:rsidRPr="007B7569">
        <w:rPr>
          <w:rFonts w:ascii="Arial" w:eastAsia="Times New Roman" w:hAnsi="Arial" w:cs="Arial"/>
          <w:sz w:val="24"/>
          <w:szCs w:val="24"/>
        </w:rPr>
        <w:t xml:space="preserve">For cause </w:t>
      </w:r>
      <w:r w:rsidR="007308DC" w:rsidRPr="007B7569">
        <w:rPr>
          <w:rFonts w:ascii="Arial" w:eastAsia="Times New Roman" w:hAnsi="Arial" w:cs="Arial"/>
          <w:sz w:val="24"/>
          <w:szCs w:val="24"/>
        </w:rPr>
        <w:t xml:space="preserve">number 9, we will look at </w:t>
      </w:r>
      <w:r w:rsidR="00906F6A" w:rsidRPr="007B7569">
        <w:rPr>
          <w:rFonts w:ascii="Arial" w:eastAsia="Times New Roman" w:hAnsi="Arial" w:cs="Arial"/>
          <w:sz w:val="24"/>
          <w:szCs w:val="24"/>
        </w:rPr>
        <w:t xml:space="preserve">Rules and Regulations </w:t>
      </w:r>
      <w:r w:rsidR="00C35D04">
        <w:rPr>
          <w:rFonts w:ascii="Arial" w:eastAsia="Times New Roman" w:hAnsi="Arial" w:cs="Arial"/>
          <w:sz w:val="24"/>
          <w:szCs w:val="24"/>
        </w:rPr>
        <w:t>chapter</w:t>
      </w:r>
      <w:r w:rsidR="007308DC" w:rsidRPr="007B7569">
        <w:rPr>
          <w:rFonts w:ascii="Arial" w:eastAsia="Times New Roman" w:hAnsi="Arial" w:cs="Arial"/>
          <w:sz w:val="24"/>
          <w:szCs w:val="24"/>
        </w:rPr>
        <w:t xml:space="preserve"> </w:t>
      </w:r>
      <w:r w:rsidR="00906F6A" w:rsidRPr="007B7569">
        <w:rPr>
          <w:rFonts w:ascii="Arial" w:eastAsia="Times New Roman" w:hAnsi="Arial" w:cs="Arial"/>
          <w:sz w:val="24"/>
          <w:szCs w:val="24"/>
        </w:rPr>
        <w:t>3501</w:t>
      </w:r>
      <w:r w:rsidR="007B7569">
        <w:rPr>
          <w:rFonts w:ascii="Arial" w:eastAsia="Times New Roman" w:hAnsi="Arial" w:cs="Arial"/>
          <w:sz w:val="24"/>
          <w:szCs w:val="24"/>
        </w:rPr>
        <w:t>.</w:t>
      </w:r>
      <w:r w:rsidR="00906F6A" w:rsidRPr="00E114CA">
        <w:rPr>
          <w:rFonts w:ascii="Arial" w:eastAsia="Times New Roman" w:hAnsi="Arial" w:cs="Arial"/>
          <w:b/>
          <w:bCs/>
          <w:sz w:val="24"/>
          <w:szCs w:val="24"/>
        </w:rPr>
        <w:t xml:space="preserve"> </w:t>
      </w:r>
      <w:r w:rsidR="007B7569" w:rsidRPr="007B7569">
        <w:rPr>
          <w:rFonts w:ascii="Arial" w:eastAsia="Times New Roman" w:hAnsi="Arial" w:cs="Arial"/>
          <w:sz w:val="24"/>
          <w:szCs w:val="24"/>
        </w:rPr>
        <w:t>It says</w:t>
      </w:r>
      <w:r w:rsidR="009E6235" w:rsidRPr="00E114CA">
        <w:rPr>
          <w:rFonts w:ascii="Arial" w:eastAsia="Times New Roman" w:hAnsi="Arial" w:cs="Arial"/>
          <w:sz w:val="24"/>
          <w:szCs w:val="24"/>
        </w:rPr>
        <w:t>:</w:t>
      </w:r>
      <w:r w:rsidR="009E6235" w:rsidRPr="00E114CA">
        <w:rPr>
          <w:rFonts w:ascii="Arial" w:eastAsia="Times New Roman" w:hAnsi="Arial" w:cs="Arial"/>
          <w:b/>
          <w:bCs/>
          <w:sz w:val="24"/>
          <w:szCs w:val="24"/>
        </w:rPr>
        <w:t xml:space="preserve"> </w:t>
      </w:r>
      <w:r w:rsidR="00906F6A" w:rsidRPr="00E114CA">
        <w:rPr>
          <w:rFonts w:ascii="Arial" w:eastAsia="Times New Roman" w:hAnsi="Arial" w:cs="Arial"/>
          <w:sz w:val="24"/>
          <w:szCs w:val="24"/>
        </w:rPr>
        <w:t>The license status of a principal in a real estate transaction, whether individually or through an entity in which an interest is held by the licensee, shall be disclosed in writing to all other principals in the real estate transaction prior to entering into negotiations concerning the execution of a real estate contract.</w:t>
      </w:r>
    </w:p>
    <w:p w14:paraId="74C4D90C" w14:textId="3515344E" w:rsidR="00C32A78" w:rsidRDefault="00C32A78" w:rsidP="004033A5">
      <w:pPr>
        <w:shd w:val="clear" w:color="auto" w:fill="FFFFFF"/>
        <w:spacing w:after="240" w:line="276" w:lineRule="auto"/>
        <w:rPr>
          <w:rFonts w:ascii="Arial" w:eastAsia="Times New Roman" w:hAnsi="Arial" w:cs="Arial"/>
          <w:sz w:val="24"/>
          <w:szCs w:val="24"/>
        </w:rPr>
      </w:pPr>
    </w:p>
    <w:p w14:paraId="1B6B12E5" w14:textId="543CF10F" w:rsidR="00E75E88" w:rsidRDefault="0076545D" w:rsidP="004033A5">
      <w:pPr>
        <w:shd w:val="clear" w:color="auto" w:fill="FFFFFF"/>
        <w:spacing w:after="240" w:line="276" w:lineRule="auto"/>
        <w:rPr>
          <w:rFonts w:ascii="Arial" w:eastAsia="Times New Roman" w:hAnsi="Arial" w:cs="Arial"/>
          <w:sz w:val="24"/>
          <w:szCs w:val="24"/>
        </w:rPr>
      </w:pPr>
      <w:r w:rsidRPr="00E114CA">
        <w:rPr>
          <w:rFonts w:ascii="Arial" w:eastAsia="Times New Roman" w:hAnsi="Arial" w:cs="Arial"/>
          <w:sz w:val="24"/>
          <w:szCs w:val="24"/>
        </w:rPr>
        <w:t>Simply stated, DISCLOSE. By not declaring that you are the other party in the transaction, you are acting as a d</w:t>
      </w:r>
      <w:r w:rsidR="001E6753" w:rsidRPr="00E114CA">
        <w:rPr>
          <w:rFonts w:ascii="Arial" w:eastAsia="Times New Roman" w:hAnsi="Arial" w:cs="Arial"/>
          <w:sz w:val="24"/>
          <w:szCs w:val="24"/>
        </w:rPr>
        <w:t>u</w:t>
      </w:r>
      <w:r w:rsidRPr="00E114CA">
        <w:rPr>
          <w:rFonts w:ascii="Arial" w:eastAsia="Times New Roman" w:hAnsi="Arial" w:cs="Arial"/>
          <w:sz w:val="24"/>
          <w:szCs w:val="24"/>
        </w:rPr>
        <w:t>al</w:t>
      </w:r>
      <w:r w:rsidR="001E6753" w:rsidRPr="00E114CA">
        <w:rPr>
          <w:rFonts w:ascii="Arial" w:eastAsia="Times New Roman" w:hAnsi="Arial" w:cs="Arial"/>
          <w:sz w:val="24"/>
          <w:szCs w:val="24"/>
        </w:rPr>
        <w:t xml:space="preserve"> agent without consent.</w:t>
      </w:r>
      <w:r w:rsidRPr="00E114CA">
        <w:rPr>
          <w:rFonts w:ascii="Arial" w:eastAsia="Times New Roman" w:hAnsi="Arial" w:cs="Arial"/>
          <w:sz w:val="24"/>
          <w:szCs w:val="24"/>
        </w:rPr>
        <w:t xml:space="preserve"> </w:t>
      </w:r>
      <w:r w:rsidR="007465D5">
        <w:rPr>
          <w:rFonts w:ascii="Arial" w:eastAsia="Times New Roman" w:hAnsi="Arial" w:cs="Arial"/>
          <w:sz w:val="24"/>
          <w:szCs w:val="24"/>
        </w:rPr>
        <w:t xml:space="preserve">This type of action is no less severe than </w:t>
      </w:r>
      <w:r w:rsidR="00E02146">
        <w:rPr>
          <w:rFonts w:ascii="Arial" w:eastAsia="Times New Roman" w:hAnsi="Arial" w:cs="Arial"/>
          <w:sz w:val="24"/>
          <w:szCs w:val="24"/>
        </w:rPr>
        <w:t xml:space="preserve">a normal dual agency situation where you must have written approval of both buyer and seller in a transaction. </w:t>
      </w:r>
    </w:p>
    <w:p w14:paraId="2E456368" w14:textId="62A54299" w:rsidR="00A21758" w:rsidRDefault="00844937" w:rsidP="00A21758">
      <w:pPr>
        <w:shd w:val="clear" w:color="auto" w:fill="FFFFFF"/>
        <w:spacing w:after="240" w:line="276" w:lineRule="auto"/>
        <w:rPr>
          <w:rFonts w:ascii="Arial" w:eastAsia="Times New Roman" w:hAnsi="Arial" w:cs="Arial"/>
          <w:sz w:val="24"/>
          <w:szCs w:val="24"/>
        </w:rPr>
      </w:pPr>
      <w:r w:rsidRPr="000A3FB8">
        <w:rPr>
          <w:rFonts w:ascii="Arial" w:hAnsi="Arial" w:cs="Arial"/>
          <w:noProof/>
          <w:color w:val="FF0000"/>
        </w:rPr>
        <mc:AlternateContent>
          <mc:Choice Requires="wps">
            <w:drawing>
              <wp:anchor distT="45720" distB="45720" distL="114300" distR="114300" simplePos="0" relativeHeight="251637248" behindDoc="0" locked="0" layoutInCell="1" allowOverlap="1" wp14:anchorId="3F0354BB" wp14:editId="1056A899">
                <wp:simplePos x="0" y="0"/>
                <wp:positionH relativeFrom="margin">
                  <wp:align>center</wp:align>
                </wp:positionH>
                <wp:positionV relativeFrom="page">
                  <wp:posOffset>4384040</wp:posOffset>
                </wp:positionV>
                <wp:extent cx="5413248" cy="2068830"/>
                <wp:effectExtent l="0" t="0" r="16510" b="25400"/>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52B9694A" w14:textId="3267B2AD" w:rsidR="00EC3D72" w:rsidRPr="00AF25CA" w:rsidRDefault="00EC3D72" w:rsidP="00EC3D72">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10</w:t>
                            </w:r>
                            <w:r w:rsidRPr="00AF25CA">
                              <w:rPr>
                                <w:rFonts w:ascii="Arial" w:hAnsi="Arial" w:cs="Arial"/>
                                <w:b/>
                                <w:bCs/>
                                <w:color w:val="000000"/>
                                <w:sz w:val="28"/>
                                <w:szCs w:val="28"/>
                                <w:shd w:val="clear" w:color="auto" w:fill="FFFFFF"/>
                              </w:rPr>
                              <w:t>:</w:t>
                            </w:r>
                          </w:p>
                          <w:p w14:paraId="2E092921" w14:textId="03F90BE4" w:rsidR="00EC3D72" w:rsidRPr="00A21758" w:rsidRDefault="00A21758" w:rsidP="00A21758">
                            <w:pPr>
                              <w:jc w:val="center"/>
                              <w:rPr>
                                <w:rFonts w:ascii="Arial" w:hAnsi="Arial" w:cs="Arial"/>
                                <w:b/>
                                <w:bCs/>
                                <w:sz w:val="36"/>
                                <w:szCs w:val="36"/>
                              </w:rPr>
                            </w:pPr>
                            <w:r w:rsidRPr="00A21758">
                              <w:rPr>
                                <w:rFonts w:ascii="Arial" w:hAnsi="Arial" w:cs="Arial"/>
                                <w:b/>
                                <w:bCs/>
                                <w:color w:val="000000"/>
                                <w:sz w:val="28"/>
                                <w:szCs w:val="28"/>
                                <w:shd w:val="clear" w:color="auto" w:fill="FFFFFF"/>
                              </w:rPr>
                              <w:t>Guaranteeing or authorizing any person to guarantee future profits which may result from the resale of real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354BB" id="_x0000_s1037" type="#_x0000_t202" style="position:absolute;margin-left:0;margin-top:345.2pt;width:426.25pt;height:162.9pt;z-index:251637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2tKAIAAE4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V2gPIZp&#10;rNGjGAJ5BwMpojy99SVGPViMCwMeY5lTqt7eA//uiYFNx8xO3DoHfSdYg/Sm8WZ2cXXE8RGk7j9B&#10;g8+wfYAENLROR+1QDYLoyON4Lk2kwvFwPpteFTNsJo6+Il8sl1epeBkrn65b58MHAZrETUUd1j7B&#10;s8O9D5EOK59C4mselGy2UqlkuF29UY4cGPbJNn0pgxdhypC+otfzYj4q8FeIPH1/gtAyYMMrqSu6&#10;PAexMur23jSpHQOTatwjZWVOQkbtRhXDUA+pZNMkc1S5huaI0joYGxwHEjcduJ+U9NjcFfU/9swJ&#10;StRHg+W5ns5mcRqSMZu/LdBwl5760sMMR6iKBkrG7SakCUrC2Vss41YmgZ+ZnDhj0ybdTwMWp+LS&#10;TlHPv4H1LwAAAP//AwBQSwMEFAAGAAgAAAAhAGR8odXdAAAACQEAAA8AAABkcnMvZG93bnJldi54&#10;bWxMj8FOwzAQRO9I/IO1SFwqajeQqKRxKqjUE6eGcnfjbRIRr0Pstunfs5zocTWjt2+K9eR6ccYx&#10;dJ40LOYKBFLtbUeNhv3n9mkJIkRD1vSeUMMVA6zL+7vC5NZfaIfnKjaCIRRyo6GNccilDHWLzoS5&#10;H5A4O/rRmcjn2Eg7mgvDXS8TpTLpTEf8oTUDblqsv6uT05D9VM+zjy87o911+z7WLrWbfar148P0&#10;tgIRcYr/ZfjTZ3Uo2engT2SD6DXwkMikV/UCguNlmqQgDtxTiywBWRbydkH5CwAA//8DAFBLAQIt&#10;ABQABgAIAAAAIQC2gziS/gAAAOEBAAATAAAAAAAAAAAAAAAAAAAAAABbQ29udGVudF9UeXBlc10u&#10;eG1sUEsBAi0AFAAGAAgAAAAhADj9If/WAAAAlAEAAAsAAAAAAAAAAAAAAAAALwEAAF9yZWxzLy5y&#10;ZWxzUEsBAi0AFAAGAAgAAAAhAPNOPa0oAgAATgQAAA4AAAAAAAAAAAAAAAAALgIAAGRycy9lMm9E&#10;b2MueG1sUEsBAi0AFAAGAAgAAAAhAGR8odXdAAAACQEAAA8AAAAAAAAAAAAAAAAAggQAAGRycy9k&#10;b3ducmV2LnhtbFBLBQYAAAAABAAEAPMAAACMBQAAAAA=&#10;">
                <v:textbox style="mso-fit-shape-to-text:t">
                  <w:txbxContent>
                    <w:p w14:paraId="52B9694A" w14:textId="3267B2AD" w:rsidR="00EC3D72" w:rsidRPr="00AF25CA" w:rsidRDefault="00EC3D72" w:rsidP="00EC3D72">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10</w:t>
                      </w:r>
                      <w:r w:rsidRPr="00AF25CA">
                        <w:rPr>
                          <w:rFonts w:ascii="Arial" w:hAnsi="Arial" w:cs="Arial"/>
                          <w:b/>
                          <w:bCs/>
                          <w:color w:val="000000"/>
                          <w:sz w:val="28"/>
                          <w:szCs w:val="28"/>
                          <w:shd w:val="clear" w:color="auto" w:fill="FFFFFF"/>
                        </w:rPr>
                        <w:t>:</w:t>
                      </w:r>
                    </w:p>
                    <w:p w14:paraId="2E092921" w14:textId="03F90BE4" w:rsidR="00EC3D72" w:rsidRPr="00A21758" w:rsidRDefault="00A21758" w:rsidP="00A21758">
                      <w:pPr>
                        <w:jc w:val="center"/>
                        <w:rPr>
                          <w:rFonts w:ascii="Arial" w:hAnsi="Arial" w:cs="Arial"/>
                          <w:b/>
                          <w:bCs/>
                          <w:sz w:val="36"/>
                          <w:szCs w:val="36"/>
                        </w:rPr>
                      </w:pPr>
                      <w:r w:rsidRPr="00A21758">
                        <w:rPr>
                          <w:rFonts w:ascii="Arial" w:hAnsi="Arial" w:cs="Arial"/>
                          <w:b/>
                          <w:bCs/>
                          <w:color w:val="000000"/>
                          <w:sz w:val="28"/>
                          <w:szCs w:val="28"/>
                          <w:shd w:val="clear" w:color="auto" w:fill="FFFFFF"/>
                        </w:rPr>
                        <w:t>Guaranteeing or authorizing any person to guarantee future profits which may result from the resale of real property.</w:t>
                      </w:r>
                    </w:p>
                  </w:txbxContent>
                </v:textbox>
                <w10:wrap type="topAndBottom" anchorx="margin" anchory="page"/>
              </v:shape>
            </w:pict>
          </mc:Fallback>
        </mc:AlternateContent>
      </w:r>
      <w:r w:rsidR="0015271F">
        <w:rPr>
          <w:rFonts w:ascii="Arial" w:eastAsia="Times New Roman" w:hAnsi="Arial" w:cs="Arial"/>
          <w:sz w:val="24"/>
          <w:szCs w:val="24"/>
        </w:rPr>
        <w:t>In conclusion</w:t>
      </w:r>
      <w:r w:rsidR="000E2AC1">
        <w:rPr>
          <w:rFonts w:ascii="Arial" w:eastAsia="Times New Roman" w:hAnsi="Arial" w:cs="Arial"/>
          <w:sz w:val="24"/>
          <w:szCs w:val="24"/>
        </w:rPr>
        <w:t xml:space="preserve">… </w:t>
      </w:r>
      <w:r w:rsidR="00AD42D3" w:rsidRPr="00E114CA">
        <w:rPr>
          <w:rFonts w:ascii="Arial" w:eastAsia="Times New Roman" w:hAnsi="Arial" w:cs="Arial"/>
          <w:sz w:val="24"/>
          <w:szCs w:val="24"/>
        </w:rPr>
        <w:t>If it is your property or your company</w:t>
      </w:r>
      <w:r w:rsidR="000450A7" w:rsidRPr="00E114CA">
        <w:rPr>
          <w:rFonts w:ascii="Arial" w:eastAsia="Times New Roman" w:hAnsi="Arial" w:cs="Arial"/>
          <w:sz w:val="24"/>
          <w:szCs w:val="24"/>
        </w:rPr>
        <w:t xml:space="preserve">’s, </w:t>
      </w:r>
      <w:r w:rsidR="00430566" w:rsidRPr="00E114CA">
        <w:rPr>
          <w:rFonts w:ascii="Arial" w:eastAsia="Times New Roman" w:hAnsi="Arial" w:cs="Arial"/>
          <w:sz w:val="24"/>
          <w:szCs w:val="24"/>
        </w:rPr>
        <w:t xml:space="preserve">lay it out in writing for all the world to see. Issue </w:t>
      </w:r>
      <w:r w:rsidR="0096399B" w:rsidRPr="00E114CA">
        <w:rPr>
          <w:rFonts w:ascii="Arial" w:eastAsia="Times New Roman" w:hAnsi="Arial" w:cs="Arial"/>
          <w:sz w:val="24"/>
          <w:szCs w:val="24"/>
        </w:rPr>
        <w:t>avoided. No violation.</w:t>
      </w:r>
    </w:p>
    <w:p w14:paraId="03BC3B5D" w14:textId="06077428" w:rsidR="00156B51" w:rsidRPr="00A21758" w:rsidRDefault="00156B51" w:rsidP="00A21758">
      <w:pPr>
        <w:shd w:val="clear" w:color="auto" w:fill="FFFFFF"/>
        <w:spacing w:after="0" w:line="276" w:lineRule="auto"/>
        <w:rPr>
          <w:rFonts w:ascii="Arial" w:eastAsia="Times New Roman" w:hAnsi="Arial" w:cs="Arial"/>
          <w:sz w:val="24"/>
          <w:szCs w:val="24"/>
        </w:rPr>
      </w:pPr>
    </w:p>
    <w:p w14:paraId="3FCB92A4" w14:textId="78F8C10B" w:rsidR="0096399B" w:rsidRPr="00156B51" w:rsidRDefault="00A36CAE" w:rsidP="004033A5">
      <w:pPr>
        <w:pStyle w:val="NormalWeb"/>
        <w:shd w:val="clear" w:color="auto" w:fill="FFFFFF"/>
        <w:spacing w:before="0" w:beforeAutospacing="0" w:after="240" w:afterAutospacing="0" w:line="276" w:lineRule="auto"/>
        <w:rPr>
          <w:rFonts w:ascii="Arial" w:hAnsi="Arial" w:cs="Arial"/>
        </w:rPr>
      </w:pPr>
      <w:r w:rsidRPr="000A3FB8">
        <w:rPr>
          <w:rFonts w:ascii="Arial" w:hAnsi="Arial" w:cs="Arial"/>
          <w:noProof/>
          <w:color w:val="FF0000"/>
        </w:rPr>
        <mc:AlternateContent>
          <mc:Choice Requires="wps">
            <w:drawing>
              <wp:anchor distT="45720" distB="45720" distL="114300" distR="114300" simplePos="0" relativeHeight="251638272" behindDoc="0" locked="0" layoutInCell="1" allowOverlap="1" wp14:anchorId="1F43C47E" wp14:editId="7A12BE8D">
                <wp:simplePos x="0" y="0"/>
                <wp:positionH relativeFrom="margin">
                  <wp:align>center</wp:align>
                </wp:positionH>
                <wp:positionV relativeFrom="margin">
                  <wp:align>bottom</wp:align>
                </wp:positionV>
                <wp:extent cx="5413248" cy="1627505"/>
                <wp:effectExtent l="0" t="0" r="16510" b="10795"/>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627505"/>
                        </a:xfrm>
                        <a:prstGeom prst="rect">
                          <a:avLst/>
                        </a:prstGeom>
                        <a:solidFill>
                          <a:srgbClr val="FFFFFF"/>
                        </a:solidFill>
                        <a:ln w="9525">
                          <a:solidFill>
                            <a:srgbClr val="000000"/>
                          </a:solidFill>
                          <a:miter lim="800000"/>
                          <a:headEnd/>
                          <a:tailEnd/>
                        </a:ln>
                      </wps:spPr>
                      <wps:txbx>
                        <w:txbxContent>
                          <w:p w14:paraId="73A2980D" w14:textId="42D85ADA" w:rsidR="003E7EF7" w:rsidRPr="00AF25CA" w:rsidRDefault="003E7EF7" w:rsidP="003E7EF7">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11</w:t>
                            </w:r>
                            <w:r w:rsidRPr="00AF25CA">
                              <w:rPr>
                                <w:rFonts w:ascii="Arial" w:hAnsi="Arial" w:cs="Arial"/>
                                <w:b/>
                                <w:bCs/>
                                <w:color w:val="000000"/>
                                <w:sz w:val="28"/>
                                <w:szCs w:val="28"/>
                                <w:shd w:val="clear" w:color="auto" w:fill="FFFFFF"/>
                              </w:rPr>
                              <w:t>:</w:t>
                            </w:r>
                          </w:p>
                          <w:p w14:paraId="3FB01F3D" w14:textId="03892C74" w:rsidR="003E7EF7" w:rsidRPr="007B3F54" w:rsidRDefault="007B3F54" w:rsidP="007B3F54">
                            <w:pPr>
                              <w:jc w:val="center"/>
                              <w:rPr>
                                <w:rFonts w:ascii="Arial" w:hAnsi="Arial" w:cs="Arial"/>
                                <w:b/>
                                <w:bCs/>
                                <w:sz w:val="44"/>
                                <w:szCs w:val="44"/>
                              </w:rPr>
                            </w:pPr>
                            <w:r w:rsidRPr="007B3F54">
                              <w:rPr>
                                <w:rFonts w:ascii="Arial" w:hAnsi="Arial" w:cs="Arial"/>
                                <w:b/>
                                <w:bCs/>
                                <w:sz w:val="28"/>
                                <w:szCs w:val="28"/>
                                <w:shd w:val="clear" w:color="auto" w:fill="FFFFFF"/>
                              </w:rPr>
                              <w:t xml:space="preserve">Offering real estate for sale or lease without the written consent of </w:t>
                            </w:r>
                            <w:r w:rsidRPr="00630C69">
                              <w:rPr>
                                <w:rFonts w:ascii="Arial" w:hAnsi="Arial" w:cs="Arial"/>
                                <w:b/>
                                <w:bCs/>
                                <w:strike/>
                                <w:sz w:val="28"/>
                                <w:szCs w:val="28"/>
                                <w:shd w:val="clear" w:color="auto" w:fill="FFFFFF"/>
                              </w:rPr>
                              <w:t>the</w:t>
                            </w:r>
                            <w:r w:rsidRPr="007B3F54">
                              <w:rPr>
                                <w:rFonts w:ascii="Arial" w:hAnsi="Arial" w:cs="Arial"/>
                                <w:b/>
                                <w:bCs/>
                                <w:sz w:val="28"/>
                                <w:szCs w:val="28"/>
                                <w:shd w:val="clear" w:color="auto" w:fill="FFFFFF"/>
                              </w:rPr>
                              <w:t xml:space="preserve"> </w:t>
                            </w:r>
                            <w:r w:rsidR="00630C69">
                              <w:rPr>
                                <w:rFonts w:ascii="Arial" w:hAnsi="Arial" w:cs="Arial"/>
                                <w:b/>
                                <w:bCs/>
                                <w:color w:val="FF0000"/>
                                <w:sz w:val="28"/>
                                <w:szCs w:val="28"/>
                                <w:shd w:val="clear" w:color="auto" w:fill="FFFFFF"/>
                              </w:rPr>
                              <w:t>A</w:t>
                            </w:r>
                            <w:r w:rsidR="005B7899">
                              <w:rPr>
                                <w:rFonts w:ascii="Arial" w:hAnsi="Arial" w:cs="Arial"/>
                                <w:b/>
                                <w:bCs/>
                                <w:color w:val="FF0000"/>
                                <w:sz w:val="28"/>
                                <w:szCs w:val="28"/>
                                <w:shd w:val="clear" w:color="auto" w:fill="FFFFFF"/>
                              </w:rPr>
                              <w:t xml:space="preserve">LL </w:t>
                            </w:r>
                            <w:r w:rsidRPr="007B3F54">
                              <w:rPr>
                                <w:rFonts w:ascii="Arial" w:hAnsi="Arial" w:cs="Arial"/>
                                <w:b/>
                                <w:bCs/>
                                <w:sz w:val="28"/>
                                <w:szCs w:val="28"/>
                                <w:shd w:val="clear" w:color="auto" w:fill="FFFFFF"/>
                              </w:rPr>
                              <w:t>owner</w:t>
                            </w:r>
                            <w:r w:rsidR="005B7899">
                              <w:rPr>
                                <w:rFonts w:ascii="Arial" w:hAnsi="Arial" w:cs="Arial"/>
                                <w:b/>
                                <w:bCs/>
                                <w:color w:val="FF0000"/>
                                <w:sz w:val="28"/>
                                <w:szCs w:val="28"/>
                                <w:shd w:val="clear" w:color="auto" w:fill="FFFFFF"/>
                              </w:rPr>
                              <w:t>s</w:t>
                            </w:r>
                            <w:r w:rsidRPr="007B3F54">
                              <w:rPr>
                                <w:rFonts w:ascii="Arial" w:hAnsi="Arial" w:cs="Arial"/>
                                <w:b/>
                                <w:bCs/>
                                <w:sz w:val="28"/>
                                <w:szCs w:val="28"/>
                                <w:shd w:val="clear" w:color="auto" w:fill="FFFFFF"/>
                              </w:rPr>
                              <w:t xml:space="preserve"> or </w:t>
                            </w:r>
                            <w:r w:rsidRPr="005B7899">
                              <w:rPr>
                                <w:rFonts w:ascii="Arial" w:hAnsi="Arial" w:cs="Arial"/>
                                <w:b/>
                                <w:bCs/>
                                <w:strike/>
                                <w:sz w:val="28"/>
                                <w:szCs w:val="28"/>
                                <w:shd w:val="clear" w:color="auto" w:fill="FFFFFF"/>
                              </w:rPr>
                              <w:t>his</w:t>
                            </w:r>
                            <w:r w:rsidRPr="007B3F54">
                              <w:rPr>
                                <w:rFonts w:ascii="Arial" w:hAnsi="Arial" w:cs="Arial"/>
                                <w:b/>
                                <w:bCs/>
                                <w:sz w:val="28"/>
                                <w:szCs w:val="28"/>
                                <w:shd w:val="clear" w:color="auto" w:fill="FFFFFF"/>
                              </w:rPr>
                              <w:t xml:space="preserve"> </w:t>
                            </w:r>
                            <w:r w:rsidR="005B7899" w:rsidRPr="005B7899">
                              <w:rPr>
                                <w:rFonts w:ascii="Arial" w:hAnsi="Arial" w:cs="Arial"/>
                                <w:b/>
                                <w:bCs/>
                                <w:color w:val="FF0000"/>
                                <w:sz w:val="28"/>
                                <w:szCs w:val="28"/>
                                <w:shd w:val="clear" w:color="auto" w:fill="FFFFFF"/>
                              </w:rPr>
                              <w:t>THEIR</w:t>
                            </w:r>
                            <w:r w:rsidR="005B7899">
                              <w:rPr>
                                <w:rFonts w:ascii="Arial" w:hAnsi="Arial" w:cs="Arial"/>
                                <w:b/>
                                <w:bCs/>
                                <w:sz w:val="28"/>
                                <w:szCs w:val="28"/>
                                <w:shd w:val="clear" w:color="auto" w:fill="FFFFFF"/>
                              </w:rPr>
                              <w:t xml:space="preserve"> </w:t>
                            </w:r>
                            <w:r w:rsidRPr="007B3F54">
                              <w:rPr>
                                <w:rFonts w:ascii="Arial" w:hAnsi="Arial" w:cs="Arial"/>
                                <w:b/>
                                <w:bCs/>
                                <w:sz w:val="28"/>
                                <w:szCs w:val="28"/>
                                <w:shd w:val="clear" w:color="auto" w:fill="FFFFFF"/>
                              </w:rPr>
                              <w:t xml:space="preserve">authorized </w:t>
                            </w:r>
                            <w:r w:rsidR="00273CC8" w:rsidRPr="007B3F54">
                              <w:rPr>
                                <w:rFonts w:ascii="Arial" w:hAnsi="Arial" w:cs="Arial"/>
                                <w:b/>
                                <w:bCs/>
                                <w:sz w:val="28"/>
                                <w:szCs w:val="28"/>
                                <w:shd w:val="clear" w:color="auto" w:fill="FFFFFF"/>
                              </w:rPr>
                              <w:t>agents.</w:t>
                            </w:r>
                            <w:r w:rsidR="00273CC8">
                              <w:rPr>
                                <w:rFonts w:ascii="Arial" w:hAnsi="Arial" w:cs="Arial"/>
                                <w:b/>
                                <w:bCs/>
                                <w:sz w:val="28"/>
                                <w:szCs w:val="28"/>
                                <w:shd w:val="clear" w:color="auto" w:fill="FFFFFF"/>
                              </w:rPr>
                              <w:t xml:space="preserve"> *</w:t>
                            </w:r>
                            <w:r w:rsidRPr="007B3F54">
                              <w:rPr>
                                <w:rFonts w:ascii="Arial" w:hAnsi="Arial" w:cs="Arial"/>
                                <w:b/>
                                <w:bCs/>
                                <w:sz w:val="28"/>
                                <w:szCs w:val="28"/>
                                <w:shd w:val="clear" w:color="auto" w:fill="FFFFFF"/>
                              </w:rPr>
                              <w:t xml:space="preserve"> Undivided real estate may be offered for sale or lease with the written consent of the owner of the property to be sold or leased as to his undivided portion of the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3C47E" id="_x0000_s1038" type="#_x0000_t202" style="position:absolute;margin-left:0;margin-top:0;width:426.25pt;height:128.15pt;z-index:25163827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3dJwIAAE4EAAAOAAAAZHJzL2Uyb0RvYy54bWysVNtu2zAMfR+wfxD0vviyJG2NOEWXLsOA&#10;7gK0+wBZlmNhkqhJSuzu60vJaZbdXob5QRBF6og8h/TqetSKHITzEkxNi1lOiTAcWml2Nf3ysH11&#10;SYkPzLRMgRE1fRSeXq9fvlgNthIl9KBa4QiCGF8NtqZ9CLbKMs97oZmfgRUGnR04zQKabpe1jg2I&#10;rlVW5vkyG8C11gEX3uPp7eSk64TfdYKHT13nRSCqpphbSKtLaxPXbL1i1c4x20t+TIP9QxaaSYOP&#10;nqBuWWBk7+RvUFpyBx66MOOgM+g6yUWqAasp8l+que+ZFakWJMfbE03+/8Hyj4fPjsi2psuCEsM0&#10;avQgxkDewEjKSM9gfYVR9xbjwojHKHMq1ds74F89MbDpmdmJG+dg6AVrMb0i3szOrk44PoI0wwdo&#10;8Rm2D5CAxs7pyB2yQRAdZXo8SRNT4Xi4mBevyzk2E0dfsSwvFvkivcGq5+vW+fBOgCZxU1OH2id4&#10;drjzIabDqueQ+JoHJdutVCoZbtdslCMHhn2yTd8R/acwZchQ06tFuZgY+CtEnr4/QWgZsOGV1DW9&#10;PAWxKvL21rSpHQOTatpjysociYzcTSyGsRmTZMVJoAbaR6TWwdTgOJC46cF9p2TA5q6p/7ZnTlCi&#10;3huU56qYz+M0JGO+uCjRcOee5tzDDEeomgZKpu0mpAlKxNkblHErE8FR7ymTY87YtIn344DFqTi3&#10;U9SP38D6CQAA//8DAFBLAwQUAAYACAAAACEAHhtbCdoAAAAFAQAADwAAAGRycy9kb3ducmV2Lnht&#10;bEyPwU7DMBBE70j8g7VIXCrqkMpRFbKpoFJPnBrK3Y2XJCJeB9tt07/HcIHLSqMZzbytNrMdxZl8&#10;GBwjPC4zEMStMwN3CIe33cMaRIiajR4dE8KVAmzq25tKl8ZdeE/nJnYilXAoNUIf41RKGdqerA5L&#10;NxEn78N5q2OSvpPG60sqt6PMs6yQVg+cFno90ban9rM5WYTiq1ktXt/NgvfX3YtvrTLbg0K8v5uf&#10;n0BEmuNfGH7wEzrUienoTmyCGBHSI/H3Jm+tcgXiiJCrYgWyruR/+vobAAD//wMAUEsBAi0AFAAG&#10;AAgAAAAhALaDOJL+AAAA4QEAABMAAAAAAAAAAAAAAAAAAAAAAFtDb250ZW50X1R5cGVzXS54bWxQ&#10;SwECLQAUAAYACAAAACEAOP0h/9YAAACUAQAACwAAAAAAAAAAAAAAAAAvAQAAX3JlbHMvLnJlbHNQ&#10;SwECLQAUAAYACAAAACEAtQMN3ScCAABOBAAADgAAAAAAAAAAAAAAAAAuAgAAZHJzL2Uyb0RvYy54&#10;bWxQSwECLQAUAAYACAAAACEAHhtbCdoAAAAFAQAADwAAAAAAAAAAAAAAAACBBAAAZHJzL2Rvd25y&#10;ZXYueG1sUEsFBgAAAAAEAAQA8wAAAIgFAAAAAA==&#10;">
                <v:textbox style="mso-fit-shape-to-text:t">
                  <w:txbxContent>
                    <w:p w14:paraId="73A2980D" w14:textId="42D85ADA" w:rsidR="003E7EF7" w:rsidRPr="00AF25CA" w:rsidRDefault="003E7EF7" w:rsidP="003E7EF7">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11</w:t>
                      </w:r>
                      <w:r w:rsidRPr="00AF25CA">
                        <w:rPr>
                          <w:rFonts w:ascii="Arial" w:hAnsi="Arial" w:cs="Arial"/>
                          <w:b/>
                          <w:bCs/>
                          <w:color w:val="000000"/>
                          <w:sz w:val="28"/>
                          <w:szCs w:val="28"/>
                          <w:shd w:val="clear" w:color="auto" w:fill="FFFFFF"/>
                        </w:rPr>
                        <w:t>:</w:t>
                      </w:r>
                    </w:p>
                    <w:p w14:paraId="3FB01F3D" w14:textId="03892C74" w:rsidR="003E7EF7" w:rsidRPr="007B3F54" w:rsidRDefault="007B3F54" w:rsidP="007B3F54">
                      <w:pPr>
                        <w:jc w:val="center"/>
                        <w:rPr>
                          <w:rFonts w:ascii="Arial" w:hAnsi="Arial" w:cs="Arial"/>
                          <w:b/>
                          <w:bCs/>
                          <w:sz w:val="44"/>
                          <w:szCs w:val="44"/>
                        </w:rPr>
                      </w:pPr>
                      <w:r w:rsidRPr="007B3F54">
                        <w:rPr>
                          <w:rFonts w:ascii="Arial" w:hAnsi="Arial" w:cs="Arial"/>
                          <w:b/>
                          <w:bCs/>
                          <w:sz w:val="28"/>
                          <w:szCs w:val="28"/>
                          <w:shd w:val="clear" w:color="auto" w:fill="FFFFFF"/>
                        </w:rPr>
                        <w:t xml:space="preserve">Offering real estate for sale or lease without the written consent of </w:t>
                      </w:r>
                      <w:r w:rsidRPr="00630C69">
                        <w:rPr>
                          <w:rFonts w:ascii="Arial" w:hAnsi="Arial" w:cs="Arial"/>
                          <w:b/>
                          <w:bCs/>
                          <w:strike/>
                          <w:sz w:val="28"/>
                          <w:szCs w:val="28"/>
                          <w:shd w:val="clear" w:color="auto" w:fill="FFFFFF"/>
                        </w:rPr>
                        <w:t>the</w:t>
                      </w:r>
                      <w:r w:rsidRPr="007B3F54">
                        <w:rPr>
                          <w:rFonts w:ascii="Arial" w:hAnsi="Arial" w:cs="Arial"/>
                          <w:b/>
                          <w:bCs/>
                          <w:sz w:val="28"/>
                          <w:szCs w:val="28"/>
                          <w:shd w:val="clear" w:color="auto" w:fill="FFFFFF"/>
                        </w:rPr>
                        <w:t xml:space="preserve"> </w:t>
                      </w:r>
                      <w:r w:rsidR="00630C69">
                        <w:rPr>
                          <w:rFonts w:ascii="Arial" w:hAnsi="Arial" w:cs="Arial"/>
                          <w:b/>
                          <w:bCs/>
                          <w:color w:val="FF0000"/>
                          <w:sz w:val="28"/>
                          <w:szCs w:val="28"/>
                          <w:shd w:val="clear" w:color="auto" w:fill="FFFFFF"/>
                        </w:rPr>
                        <w:t>A</w:t>
                      </w:r>
                      <w:r w:rsidR="005B7899">
                        <w:rPr>
                          <w:rFonts w:ascii="Arial" w:hAnsi="Arial" w:cs="Arial"/>
                          <w:b/>
                          <w:bCs/>
                          <w:color w:val="FF0000"/>
                          <w:sz w:val="28"/>
                          <w:szCs w:val="28"/>
                          <w:shd w:val="clear" w:color="auto" w:fill="FFFFFF"/>
                        </w:rPr>
                        <w:t xml:space="preserve">LL </w:t>
                      </w:r>
                      <w:r w:rsidRPr="007B3F54">
                        <w:rPr>
                          <w:rFonts w:ascii="Arial" w:hAnsi="Arial" w:cs="Arial"/>
                          <w:b/>
                          <w:bCs/>
                          <w:sz w:val="28"/>
                          <w:szCs w:val="28"/>
                          <w:shd w:val="clear" w:color="auto" w:fill="FFFFFF"/>
                        </w:rPr>
                        <w:t>owner</w:t>
                      </w:r>
                      <w:r w:rsidR="005B7899">
                        <w:rPr>
                          <w:rFonts w:ascii="Arial" w:hAnsi="Arial" w:cs="Arial"/>
                          <w:b/>
                          <w:bCs/>
                          <w:color w:val="FF0000"/>
                          <w:sz w:val="28"/>
                          <w:szCs w:val="28"/>
                          <w:shd w:val="clear" w:color="auto" w:fill="FFFFFF"/>
                        </w:rPr>
                        <w:t>s</w:t>
                      </w:r>
                      <w:r w:rsidRPr="007B3F54">
                        <w:rPr>
                          <w:rFonts w:ascii="Arial" w:hAnsi="Arial" w:cs="Arial"/>
                          <w:b/>
                          <w:bCs/>
                          <w:sz w:val="28"/>
                          <w:szCs w:val="28"/>
                          <w:shd w:val="clear" w:color="auto" w:fill="FFFFFF"/>
                        </w:rPr>
                        <w:t xml:space="preserve"> or </w:t>
                      </w:r>
                      <w:r w:rsidRPr="005B7899">
                        <w:rPr>
                          <w:rFonts w:ascii="Arial" w:hAnsi="Arial" w:cs="Arial"/>
                          <w:b/>
                          <w:bCs/>
                          <w:strike/>
                          <w:sz w:val="28"/>
                          <w:szCs w:val="28"/>
                          <w:shd w:val="clear" w:color="auto" w:fill="FFFFFF"/>
                        </w:rPr>
                        <w:t>his</w:t>
                      </w:r>
                      <w:r w:rsidRPr="007B3F54">
                        <w:rPr>
                          <w:rFonts w:ascii="Arial" w:hAnsi="Arial" w:cs="Arial"/>
                          <w:b/>
                          <w:bCs/>
                          <w:sz w:val="28"/>
                          <w:szCs w:val="28"/>
                          <w:shd w:val="clear" w:color="auto" w:fill="FFFFFF"/>
                        </w:rPr>
                        <w:t xml:space="preserve"> </w:t>
                      </w:r>
                      <w:r w:rsidR="005B7899" w:rsidRPr="005B7899">
                        <w:rPr>
                          <w:rFonts w:ascii="Arial" w:hAnsi="Arial" w:cs="Arial"/>
                          <w:b/>
                          <w:bCs/>
                          <w:color w:val="FF0000"/>
                          <w:sz w:val="28"/>
                          <w:szCs w:val="28"/>
                          <w:shd w:val="clear" w:color="auto" w:fill="FFFFFF"/>
                        </w:rPr>
                        <w:t>THEIR</w:t>
                      </w:r>
                      <w:r w:rsidR="005B7899">
                        <w:rPr>
                          <w:rFonts w:ascii="Arial" w:hAnsi="Arial" w:cs="Arial"/>
                          <w:b/>
                          <w:bCs/>
                          <w:sz w:val="28"/>
                          <w:szCs w:val="28"/>
                          <w:shd w:val="clear" w:color="auto" w:fill="FFFFFF"/>
                        </w:rPr>
                        <w:t xml:space="preserve"> </w:t>
                      </w:r>
                      <w:r w:rsidRPr="007B3F54">
                        <w:rPr>
                          <w:rFonts w:ascii="Arial" w:hAnsi="Arial" w:cs="Arial"/>
                          <w:b/>
                          <w:bCs/>
                          <w:sz w:val="28"/>
                          <w:szCs w:val="28"/>
                          <w:shd w:val="clear" w:color="auto" w:fill="FFFFFF"/>
                        </w:rPr>
                        <w:t xml:space="preserve">authorized </w:t>
                      </w:r>
                      <w:r w:rsidR="00273CC8" w:rsidRPr="007B3F54">
                        <w:rPr>
                          <w:rFonts w:ascii="Arial" w:hAnsi="Arial" w:cs="Arial"/>
                          <w:b/>
                          <w:bCs/>
                          <w:sz w:val="28"/>
                          <w:szCs w:val="28"/>
                          <w:shd w:val="clear" w:color="auto" w:fill="FFFFFF"/>
                        </w:rPr>
                        <w:t>agents.</w:t>
                      </w:r>
                      <w:r w:rsidR="00273CC8">
                        <w:rPr>
                          <w:rFonts w:ascii="Arial" w:hAnsi="Arial" w:cs="Arial"/>
                          <w:b/>
                          <w:bCs/>
                          <w:sz w:val="28"/>
                          <w:szCs w:val="28"/>
                          <w:shd w:val="clear" w:color="auto" w:fill="FFFFFF"/>
                        </w:rPr>
                        <w:t xml:space="preserve"> *</w:t>
                      </w:r>
                      <w:r w:rsidRPr="007B3F54">
                        <w:rPr>
                          <w:rFonts w:ascii="Arial" w:hAnsi="Arial" w:cs="Arial"/>
                          <w:b/>
                          <w:bCs/>
                          <w:sz w:val="28"/>
                          <w:szCs w:val="28"/>
                          <w:shd w:val="clear" w:color="auto" w:fill="FFFFFF"/>
                        </w:rPr>
                        <w:t xml:space="preserve"> Undivided real estate may be offered for sale or lease with the written consent of the owner of the property to be sold or leased as to his undivided portion of the property.</w:t>
                      </w:r>
                    </w:p>
                  </w:txbxContent>
                </v:textbox>
                <w10:wrap type="topAndBottom" anchorx="margin" anchory="margin"/>
              </v:shape>
            </w:pict>
          </mc:Fallback>
        </mc:AlternateContent>
      </w:r>
      <w:r w:rsidR="007E6A86" w:rsidRPr="00156B51">
        <w:rPr>
          <w:rFonts w:ascii="Arial" w:hAnsi="Arial" w:cs="Arial"/>
        </w:rPr>
        <w:t xml:space="preserve">We do not have </w:t>
      </w:r>
      <w:r w:rsidR="000F589A" w:rsidRPr="00156B51">
        <w:rPr>
          <w:rFonts w:ascii="Arial" w:hAnsi="Arial" w:cs="Arial"/>
        </w:rPr>
        <w:t xml:space="preserve">crystal </w:t>
      </w:r>
      <w:r w:rsidR="001B6901" w:rsidRPr="00156B51">
        <w:rPr>
          <w:rFonts w:ascii="Arial" w:hAnsi="Arial" w:cs="Arial"/>
        </w:rPr>
        <w:t>balls,</w:t>
      </w:r>
      <w:r w:rsidR="000F589A" w:rsidRPr="00156B51">
        <w:rPr>
          <w:rFonts w:ascii="Arial" w:hAnsi="Arial" w:cs="Arial"/>
        </w:rPr>
        <w:t xml:space="preserve"> nor do we know what the future holds. </w:t>
      </w:r>
      <w:r w:rsidR="007E110D">
        <w:rPr>
          <w:rFonts w:ascii="Arial" w:hAnsi="Arial" w:cs="Arial"/>
        </w:rPr>
        <w:t xml:space="preserve">We have seen market collapses and </w:t>
      </w:r>
      <w:r w:rsidR="006D0E84">
        <w:rPr>
          <w:rFonts w:ascii="Arial" w:hAnsi="Arial" w:cs="Arial"/>
        </w:rPr>
        <w:t xml:space="preserve">other times when </w:t>
      </w:r>
      <w:r w:rsidR="002E6B60">
        <w:rPr>
          <w:rFonts w:ascii="Arial" w:hAnsi="Arial" w:cs="Arial"/>
        </w:rPr>
        <w:t>prices</w:t>
      </w:r>
      <w:r w:rsidR="006D0E84">
        <w:rPr>
          <w:rFonts w:ascii="Arial" w:hAnsi="Arial" w:cs="Arial"/>
        </w:rPr>
        <w:t xml:space="preserve"> soar</w:t>
      </w:r>
      <w:r w:rsidR="002E6B60">
        <w:rPr>
          <w:rFonts w:ascii="Arial" w:hAnsi="Arial" w:cs="Arial"/>
        </w:rPr>
        <w:t xml:space="preserve"> in</w:t>
      </w:r>
      <w:r w:rsidR="00336957">
        <w:rPr>
          <w:rFonts w:ascii="Arial" w:hAnsi="Arial" w:cs="Arial"/>
        </w:rPr>
        <w:t xml:space="preserve"> a</w:t>
      </w:r>
      <w:r w:rsidR="002E6B60">
        <w:rPr>
          <w:rFonts w:ascii="Arial" w:hAnsi="Arial" w:cs="Arial"/>
        </w:rPr>
        <w:t xml:space="preserve"> seller’s markets. </w:t>
      </w:r>
      <w:r w:rsidR="00261ABA">
        <w:rPr>
          <w:rFonts w:ascii="Arial" w:hAnsi="Arial" w:cs="Arial"/>
        </w:rPr>
        <w:t>The economics of real estate can turn on a dime</w:t>
      </w:r>
      <w:r w:rsidR="006D0E84">
        <w:rPr>
          <w:rFonts w:ascii="Arial" w:hAnsi="Arial" w:cs="Arial"/>
        </w:rPr>
        <w:t xml:space="preserve">. </w:t>
      </w:r>
      <w:r w:rsidR="00336957" w:rsidRPr="00156B51">
        <w:rPr>
          <w:rFonts w:ascii="Arial" w:hAnsi="Arial" w:cs="Arial"/>
        </w:rPr>
        <w:t xml:space="preserve">How (or why) would we be so negligent </w:t>
      </w:r>
      <w:r w:rsidR="00336957">
        <w:rPr>
          <w:rFonts w:ascii="Arial" w:hAnsi="Arial" w:cs="Arial"/>
        </w:rPr>
        <w:t>to</w:t>
      </w:r>
      <w:r w:rsidR="00336957" w:rsidRPr="00156B51">
        <w:rPr>
          <w:rFonts w:ascii="Arial" w:hAnsi="Arial" w:cs="Arial"/>
        </w:rPr>
        <w:t xml:space="preserve"> tell a client that they will make a profit on </w:t>
      </w:r>
      <w:r w:rsidR="00336957">
        <w:rPr>
          <w:rFonts w:ascii="Arial" w:hAnsi="Arial" w:cs="Arial"/>
        </w:rPr>
        <w:t>the resale of</w:t>
      </w:r>
      <w:r w:rsidR="00336957" w:rsidRPr="00156B51">
        <w:rPr>
          <w:rFonts w:ascii="Arial" w:hAnsi="Arial" w:cs="Arial"/>
        </w:rPr>
        <w:t xml:space="preserve"> property they may be interested in purchasing.</w:t>
      </w:r>
      <w:r w:rsidR="00336957">
        <w:rPr>
          <w:rFonts w:ascii="Arial" w:hAnsi="Arial" w:cs="Arial"/>
        </w:rPr>
        <w:t xml:space="preserve"> </w:t>
      </w:r>
      <w:r w:rsidR="00311CD0" w:rsidRPr="00156B51">
        <w:rPr>
          <w:rFonts w:ascii="Arial" w:hAnsi="Arial" w:cs="Arial"/>
        </w:rPr>
        <w:t xml:space="preserve">On one level, this action is </w:t>
      </w:r>
      <w:r w:rsidR="001E7C76" w:rsidRPr="00156B51">
        <w:rPr>
          <w:rFonts w:ascii="Arial" w:hAnsi="Arial" w:cs="Arial"/>
        </w:rPr>
        <w:t>like</w:t>
      </w:r>
      <w:r w:rsidR="00D85751" w:rsidRPr="00156B51">
        <w:rPr>
          <w:rFonts w:ascii="Arial" w:hAnsi="Arial" w:cs="Arial"/>
        </w:rPr>
        <w:t xml:space="preserve"> coercion. </w:t>
      </w:r>
      <w:r w:rsidR="007A7741" w:rsidRPr="00156B51">
        <w:rPr>
          <w:rFonts w:ascii="Arial" w:hAnsi="Arial" w:cs="Arial"/>
        </w:rPr>
        <w:t xml:space="preserve">It is also fabrication at the </w:t>
      </w:r>
      <w:r w:rsidR="00A46862">
        <w:rPr>
          <w:rFonts w:ascii="Arial" w:hAnsi="Arial" w:cs="Arial"/>
        </w:rPr>
        <w:t>bes</w:t>
      </w:r>
      <w:r w:rsidR="007A7741" w:rsidRPr="00156B51">
        <w:rPr>
          <w:rFonts w:ascii="Arial" w:hAnsi="Arial" w:cs="Arial"/>
        </w:rPr>
        <w:t>t and lying</w:t>
      </w:r>
      <w:r w:rsidR="004C3FFB" w:rsidRPr="00156B51">
        <w:rPr>
          <w:rFonts w:ascii="Arial" w:hAnsi="Arial" w:cs="Arial"/>
        </w:rPr>
        <w:t xml:space="preserve">/deception at the </w:t>
      </w:r>
      <w:r w:rsidR="00A46862">
        <w:rPr>
          <w:rFonts w:ascii="Arial" w:hAnsi="Arial" w:cs="Arial"/>
        </w:rPr>
        <w:t>wor</w:t>
      </w:r>
      <w:r w:rsidR="004C3FFB" w:rsidRPr="00156B51">
        <w:rPr>
          <w:rFonts w:ascii="Arial" w:hAnsi="Arial" w:cs="Arial"/>
        </w:rPr>
        <w:t>st.</w:t>
      </w:r>
    </w:p>
    <w:p w14:paraId="0398CA6F" w14:textId="4A984D8B" w:rsidR="0011392A" w:rsidRDefault="0011392A" w:rsidP="003E7EF7">
      <w:pPr>
        <w:pStyle w:val="NormalWeb"/>
        <w:shd w:val="clear" w:color="auto" w:fill="FFFFFF"/>
        <w:spacing w:before="0" w:beforeAutospacing="0" w:after="0" w:afterAutospacing="0" w:line="276" w:lineRule="auto"/>
        <w:jc w:val="center"/>
        <w:rPr>
          <w:rFonts w:ascii="Arial" w:hAnsi="Arial" w:cs="Arial"/>
          <w:color w:val="FF0000"/>
        </w:rPr>
      </w:pPr>
    </w:p>
    <w:p w14:paraId="2680299A" w14:textId="3275EE53" w:rsidR="003F3092" w:rsidRDefault="003F3092" w:rsidP="004033A5">
      <w:pPr>
        <w:pStyle w:val="NormalWeb"/>
        <w:shd w:val="clear" w:color="auto" w:fill="FFFFFF"/>
        <w:spacing w:before="0" w:beforeAutospacing="0" w:after="240" w:afterAutospacing="0" w:line="276" w:lineRule="auto"/>
        <w:rPr>
          <w:rFonts w:ascii="Arial" w:hAnsi="Arial" w:cs="Arial"/>
        </w:rPr>
      </w:pPr>
      <w:r w:rsidRPr="0011392A">
        <w:rPr>
          <w:rFonts w:ascii="Arial" w:hAnsi="Arial" w:cs="Arial"/>
        </w:rPr>
        <w:t xml:space="preserve">Rules and Regulations </w:t>
      </w:r>
      <w:r w:rsidR="00396319">
        <w:rPr>
          <w:rFonts w:ascii="Arial" w:hAnsi="Arial" w:cs="Arial"/>
        </w:rPr>
        <w:t xml:space="preserve">section </w:t>
      </w:r>
      <w:r w:rsidRPr="00396319">
        <w:rPr>
          <w:rFonts w:ascii="Arial" w:hAnsi="Arial" w:cs="Arial"/>
        </w:rPr>
        <w:t>2503</w:t>
      </w:r>
      <w:r w:rsidRPr="0011392A">
        <w:rPr>
          <w:rFonts w:ascii="Arial" w:hAnsi="Arial" w:cs="Arial"/>
          <w:b/>
          <w:bCs/>
        </w:rPr>
        <w:t xml:space="preserve"> </w:t>
      </w:r>
      <w:r w:rsidR="00EE1C9E" w:rsidRPr="0011392A">
        <w:rPr>
          <w:rFonts w:ascii="Arial" w:hAnsi="Arial" w:cs="Arial"/>
        </w:rPr>
        <w:t>s</w:t>
      </w:r>
      <w:r w:rsidRPr="0011392A">
        <w:rPr>
          <w:rFonts w:ascii="Arial" w:hAnsi="Arial" w:cs="Arial"/>
        </w:rPr>
        <w:t>tates</w:t>
      </w:r>
      <w:r w:rsidR="00EE1C9E" w:rsidRPr="0011392A">
        <w:rPr>
          <w:rFonts w:ascii="Arial" w:hAnsi="Arial" w:cs="Arial"/>
        </w:rPr>
        <w:t xml:space="preserve">: A. </w:t>
      </w:r>
      <w:r w:rsidRPr="0011392A">
        <w:rPr>
          <w:rFonts w:ascii="Arial" w:hAnsi="Arial" w:cs="Arial"/>
        </w:rPr>
        <w:t xml:space="preserve">No broker or licensee sponsored by said broker shall in any way advertise property belonging to other persons as being for sale or rent or place a sign on any such property offering the property for sale or rent without </w:t>
      </w:r>
      <w:r w:rsidRPr="00782D91">
        <w:rPr>
          <w:rFonts w:ascii="Arial" w:hAnsi="Arial" w:cs="Arial"/>
          <w:b/>
          <w:bCs/>
          <w:i/>
          <w:iCs/>
          <w:u w:val="single"/>
        </w:rPr>
        <w:t>first obtaining the written authorization to do so by</w:t>
      </w:r>
      <w:r w:rsidRPr="00782D91">
        <w:rPr>
          <w:rFonts w:ascii="Arial" w:hAnsi="Arial" w:cs="Arial"/>
          <w:i/>
          <w:iCs/>
          <w:u w:val="single"/>
        </w:rPr>
        <w:t xml:space="preserve"> </w:t>
      </w:r>
      <w:r w:rsidRPr="00782D91">
        <w:rPr>
          <w:rFonts w:ascii="Arial" w:hAnsi="Arial" w:cs="Arial"/>
          <w:b/>
          <w:bCs/>
          <w:i/>
          <w:iCs/>
          <w:u w:val="single"/>
        </w:rPr>
        <w:t>all owners</w:t>
      </w:r>
      <w:r w:rsidRPr="00782D91">
        <w:rPr>
          <w:rFonts w:ascii="Arial" w:hAnsi="Arial" w:cs="Arial"/>
        </w:rPr>
        <w:t xml:space="preserve"> </w:t>
      </w:r>
      <w:r w:rsidRPr="0011392A">
        <w:rPr>
          <w:rFonts w:ascii="Arial" w:hAnsi="Arial" w:cs="Arial"/>
        </w:rPr>
        <w:t>of the property or their authorized attorney in fact.</w:t>
      </w:r>
      <w:r w:rsidR="00EE1C9E" w:rsidRPr="0011392A">
        <w:rPr>
          <w:rFonts w:ascii="Arial" w:hAnsi="Arial" w:cs="Arial"/>
        </w:rPr>
        <w:t xml:space="preserve"> </w:t>
      </w:r>
      <w:r w:rsidRPr="0011392A">
        <w:rPr>
          <w:rFonts w:ascii="Arial" w:hAnsi="Arial" w:cs="Arial"/>
        </w:rPr>
        <w:t>B. Undivided real estate may be offered for sale or lease with the written consent of the owner of the property to be sold or leased as to his undivided portion of the property.</w:t>
      </w:r>
    </w:p>
    <w:p w14:paraId="12CCD2FE" w14:textId="58BC267C" w:rsidR="00273CC8" w:rsidRPr="0011392A" w:rsidRDefault="00515FB6" w:rsidP="00515FB6">
      <w:pPr>
        <w:pStyle w:val="NormalWeb"/>
        <w:shd w:val="clear" w:color="auto" w:fill="FFFFFF"/>
        <w:spacing w:before="0" w:beforeAutospacing="0" w:after="240" w:afterAutospacing="0" w:line="276" w:lineRule="auto"/>
        <w:rPr>
          <w:rFonts w:ascii="Arial" w:hAnsi="Arial" w:cs="Arial"/>
        </w:rPr>
      </w:pPr>
      <w:r w:rsidRPr="00515FB6">
        <w:rPr>
          <w:rFonts w:ascii="Arial" w:hAnsi="Arial" w:cs="Arial"/>
        </w:rPr>
        <w:t>*</w:t>
      </w:r>
      <w:r>
        <w:rPr>
          <w:rFonts w:ascii="Arial" w:hAnsi="Arial" w:cs="Arial"/>
        </w:rPr>
        <w:t xml:space="preserve"> </w:t>
      </w:r>
      <w:r w:rsidR="00273CC8" w:rsidRPr="000A3FB8">
        <w:rPr>
          <w:rFonts w:ascii="Arial" w:hAnsi="Arial" w:cs="Arial"/>
          <w:noProof/>
          <w:color w:val="FF0000"/>
        </w:rPr>
        <mc:AlternateContent>
          <mc:Choice Requires="wps">
            <w:drawing>
              <wp:anchor distT="45720" distB="45720" distL="114300" distR="114300" simplePos="0" relativeHeight="251639296" behindDoc="0" locked="0" layoutInCell="1" allowOverlap="1" wp14:anchorId="2B658E5E" wp14:editId="7B2A2F67">
                <wp:simplePos x="0" y="0"/>
                <wp:positionH relativeFrom="page">
                  <wp:posOffset>1104900</wp:posOffset>
                </wp:positionH>
                <wp:positionV relativeFrom="page">
                  <wp:posOffset>3598545</wp:posOffset>
                </wp:positionV>
                <wp:extent cx="5413248" cy="2068830"/>
                <wp:effectExtent l="0" t="0" r="16510" b="25400"/>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7CDE4333" w14:textId="47E5FC31" w:rsidR="00576B88" w:rsidRPr="00AF25CA" w:rsidRDefault="00576B88" w:rsidP="00576B88">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12</w:t>
                            </w:r>
                            <w:r w:rsidRPr="00AF25CA">
                              <w:rPr>
                                <w:rFonts w:ascii="Arial" w:hAnsi="Arial" w:cs="Arial"/>
                                <w:b/>
                                <w:bCs/>
                                <w:color w:val="000000"/>
                                <w:sz w:val="28"/>
                                <w:szCs w:val="28"/>
                                <w:shd w:val="clear" w:color="auto" w:fill="FFFFFF"/>
                              </w:rPr>
                              <w:t>:</w:t>
                            </w:r>
                          </w:p>
                          <w:p w14:paraId="75C4EC11" w14:textId="07DE752B" w:rsidR="00576B88" w:rsidRPr="00871587" w:rsidRDefault="00871587" w:rsidP="00871587">
                            <w:pPr>
                              <w:jc w:val="center"/>
                              <w:rPr>
                                <w:rFonts w:ascii="Arial" w:hAnsi="Arial" w:cs="Arial"/>
                                <w:b/>
                                <w:bCs/>
                                <w:sz w:val="44"/>
                                <w:szCs w:val="44"/>
                              </w:rPr>
                            </w:pPr>
                            <w:r w:rsidRPr="00871587">
                              <w:rPr>
                                <w:rFonts w:ascii="Arial" w:hAnsi="Arial" w:cs="Arial"/>
                                <w:b/>
                                <w:bCs/>
                                <w:color w:val="000000"/>
                                <w:sz w:val="28"/>
                                <w:szCs w:val="28"/>
                                <w:shd w:val="clear" w:color="auto" w:fill="FFFFFF"/>
                              </w:rPr>
                              <w:t>Offering real estate for sale or lease on terms other than those authorized by the owner or his authorized agent.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58E5E" id="_x0000_s1039" type="#_x0000_t202" style="position:absolute;margin-left:87pt;margin-top:283.35pt;width:426.25pt;height:162.9pt;z-index:251639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dJKQIAAE4EAAAOAAAAZHJzL2Uyb0RvYy54bWysVNuO2yAQfa/Uf0C8N77k0qwVZ7XNNlWl&#10;7UXa7QdgjGNUzFAgsdOv3wEnabRtX6r6ATHMcJg5Z8ar26FT5CCsk6BLmk1SSoTmUEu9K+m3p+2b&#10;JSXOM10zBVqU9CgcvV2/frXqTSFyaEHVwhIE0a7oTUlb702RJI63omNuAkZodDZgO+bRtLuktqxH&#10;9E4leZoukh5sbSxw4Rye3o9Ouo74TSO4/9I0TniiSoq5+bjauFZhTdYrVuwsM63kpzTYP2TRManx&#10;0QvUPfOM7K38DaqT3IKDxk84dAk0jeQi1oDVZOmLah5bZkSsBclx5kKT+3+w/PPhqyWyLuliSolm&#10;HWr0JAZP3sFA8kBPb1yBUY8G4/yAxyhzLNWZB+DfHdGwaZneiTtroW8FqzG9LNxMrq6OOC6AVP0n&#10;qPEZtvcQgYbGdoE7ZIMgOsp0vEgTUuF4OJ9l03yGzcTRl6eL5XIaxUtYcb5urPMfBHQkbEpqUfsI&#10;zw4Pzod0WHEOCa85ULLeSqWiYXfVRllyYNgn2/jFCl6EKU36kt7M8/nIwF8h0vj9CaKTHhteya6k&#10;y0sQKwJv73Ud29EzqcY9pqz0icjA3ciiH6ohSpZNzwJVUB+RWgtjg+NA4qYF+5OSHpu7pO7HnllB&#10;ifqoUZ6bbDYL0xCN2fxtjoa99lTXHqY5QpXUUzJuNz5OUCTO3KGMWxkJDnqPmZxyxqaNvJ8GLEzF&#10;tR2jfv0G1s8AAAD//wMAUEsDBBQABgAIAAAAIQBZFTFY3wAAAAwBAAAPAAAAZHJzL2Rvd25yZXYu&#10;eG1sTI8xT8MwFIR3JP6D9ZBYKuoQsFtCnAoqdWJqKLsbP5KI+DnYbpv+e9ypjKc73X1XriY7sCP6&#10;0DtS8DjPgCE1zvTUKth9bh6WwELUZPTgCBWcMcCqur0pdWHcibZ4rGPLUgmFQivoYhwLzkPTodVh&#10;7kak5H07b3VM0rfceH1K5XbgeZZJbnVPaaHTI647bH7qg1Ugf+un2ceXmdH2vHn3jRVmvRNK3d9N&#10;b6/AIk7xGoYLfkKHKjHt3YFMYEPSi+f0JSoQUi6AXRJZLgWwvYLlSy6AVyX/f6L6AwAA//8DAFBL&#10;AQItABQABgAIAAAAIQC2gziS/gAAAOEBAAATAAAAAAAAAAAAAAAAAAAAAABbQ29udGVudF9UeXBl&#10;c10ueG1sUEsBAi0AFAAGAAgAAAAhADj9If/WAAAAlAEAAAsAAAAAAAAAAAAAAAAALwEAAF9yZWxz&#10;Ly5yZWxzUEsBAi0AFAAGAAgAAAAhAN+710kpAgAATgQAAA4AAAAAAAAAAAAAAAAALgIAAGRycy9l&#10;Mm9Eb2MueG1sUEsBAi0AFAAGAAgAAAAhAFkVMVjfAAAADAEAAA8AAAAAAAAAAAAAAAAAgwQAAGRy&#10;cy9kb3ducmV2LnhtbFBLBQYAAAAABAAEAPMAAACPBQAAAAA=&#10;">
                <v:textbox style="mso-fit-shape-to-text:t">
                  <w:txbxContent>
                    <w:p w14:paraId="7CDE4333" w14:textId="47E5FC31" w:rsidR="00576B88" w:rsidRPr="00AF25CA" w:rsidRDefault="00576B88" w:rsidP="00576B88">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12</w:t>
                      </w:r>
                      <w:r w:rsidRPr="00AF25CA">
                        <w:rPr>
                          <w:rFonts w:ascii="Arial" w:hAnsi="Arial" w:cs="Arial"/>
                          <w:b/>
                          <w:bCs/>
                          <w:color w:val="000000"/>
                          <w:sz w:val="28"/>
                          <w:szCs w:val="28"/>
                          <w:shd w:val="clear" w:color="auto" w:fill="FFFFFF"/>
                        </w:rPr>
                        <w:t>:</w:t>
                      </w:r>
                    </w:p>
                    <w:p w14:paraId="75C4EC11" w14:textId="07DE752B" w:rsidR="00576B88" w:rsidRPr="00871587" w:rsidRDefault="00871587" w:rsidP="00871587">
                      <w:pPr>
                        <w:jc w:val="center"/>
                        <w:rPr>
                          <w:rFonts w:ascii="Arial" w:hAnsi="Arial" w:cs="Arial"/>
                          <w:b/>
                          <w:bCs/>
                          <w:sz w:val="44"/>
                          <w:szCs w:val="44"/>
                        </w:rPr>
                      </w:pPr>
                      <w:r w:rsidRPr="00871587">
                        <w:rPr>
                          <w:rFonts w:ascii="Arial" w:hAnsi="Arial" w:cs="Arial"/>
                          <w:b/>
                          <w:bCs/>
                          <w:color w:val="000000"/>
                          <w:sz w:val="28"/>
                          <w:szCs w:val="28"/>
                          <w:shd w:val="clear" w:color="auto" w:fill="FFFFFF"/>
                        </w:rPr>
                        <w:t>Offering real estate for sale or lease on terms other than those authorized by the owner or his authorized agent.</w:t>
                      </w:r>
                    </w:p>
                  </w:txbxContent>
                </v:textbox>
                <w10:wrap type="topAndBottom" anchorx="page" anchory="page"/>
              </v:shape>
            </w:pict>
          </mc:Fallback>
        </mc:AlternateContent>
      </w:r>
      <w:r>
        <w:rPr>
          <w:rFonts w:ascii="Arial" w:hAnsi="Arial" w:cs="Arial"/>
        </w:rPr>
        <w:t xml:space="preserve">The </w:t>
      </w:r>
      <w:r w:rsidR="00700E6F">
        <w:rPr>
          <w:rFonts w:ascii="Arial" w:hAnsi="Arial" w:cs="Arial"/>
        </w:rPr>
        <w:t xml:space="preserve">red </w:t>
      </w:r>
      <w:r>
        <w:rPr>
          <w:rFonts w:ascii="Arial" w:hAnsi="Arial" w:cs="Arial"/>
        </w:rPr>
        <w:t>highlighted change</w:t>
      </w:r>
      <w:r w:rsidR="00700E6F">
        <w:rPr>
          <w:rFonts w:ascii="Arial" w:hAnsi="Arial" w:cs="Arial"/>
        </w:rPr>
        <w:t>s</w:t>
      </w:r>
      <w:r>
        <w:rPr>
          <w:rFonts w:ascii="Arial" w:hAnsi="Arial" w:cs="Arial"/>
        </w:rPr>
        <w:t xml:space="preserve"> in Cause #11 </w:t>
      </w:r>
      <w:r w:rsidR="00700E6F">
        <w:rPr>
          <w:rFonts w:ascii="Arial" w:hAnsi="Arial" w:cs="Arial"/>
        </w:rPr>
        <w:t>are</w:t>
      </w:r>
      <w:r>
        <w:rPr>
          <w:rFonts w:ascii="Arial" w:hAnsi="Arial" w:cs="Arial"/>
        </w:rPr>
        <w:t xml:space="preserve"> by request of </w:t>
      </w:r>
      <w:r w:rsidR="00827E2C">
        <w:rPr>
          <w:rFonts w:ascii="Arial" w:hAnsi="Arial" w:cs="Arial"/>
        </w:rPr>
        <w:t>a Commission</w:t>
      </w:r>
      <w:r w:rsidR="00603A02">
        <w:rPr>
          <w:rFonts w:ascii="Arial" w:hAnsi="Arial" w:cs="Arial"/>
        </w:rPr>
        <w:t>er that reviewed th</w:t>
      </w:r>
      <w:r w:rsidR="00700E6F">
        <w:rPr>
          <w:rFonts w:ascii="Arial" w:hAnsi="Arial" w:cs="Arial"/>
        </w:rPr>
        <w:t>e course content.</w:t>
      </w:r>
      <w:r>
        <w:rPr>
          <w:rFonts w:ascii="Arial" w:hAnsi="Arial" w:cs="Arial"/>
        </w:rPr>
        <w:t xml:space="preserve"> </w:t>
      </w:r>
    </w:p>
    <w:p w14:paraId="670BBE42" w14:textId="56283C00" w:rsidR="004C3FFB" w:rsidRPr="0011392A" w:rsidRDefault="003E58C3" w:rsidP="004033A5">
      <w:pPr>
        <w:pStyle w:val="NormalWeb"/>
        <w:shd w:val="clear" w:color="auto" w:fill="FFFFFF"/>
        <w:spacing w:before="0" w:beforeAutospacing="0" w:after="240" w:afterAutospacing="0" w:line="276" w:lineRule="auto"/>
        <w:rPr>
          <w:rFonts w:ascii="Arial" w:hAnsi="Arial" w:cs="Arial"/>
        </w:rPr>
      </w:pPr>
      <w:r w:rsidRPr="0011392A">
        <w:rPr>
          <w:rFonts w:ascii="Arial" w:hAnsi="Arial" w:cs="Arial"/>
        </w:rPr>
        <w:t xml:space="preserve">We are held responsible to inquire/know if we have all owners </w:t>
      </w:r>
      <w:r w:rsidR="00425C39" w:rsidRPr="0011392A">
        <w:rPr>
          <w:rFonts w:ascii="Arial" w:hAnsi="Arial" w:cs="Arial"/>
        </w:rPr>
        <w:t>on board with a sales transaction. We ca</w:t>
      </w:r>
      <w:r w:rsidR="00A66FFC" w:rsidRPr="0011392A">
        <w:rPr>
          <w:rFonts w:ascii="Arial" w:hAnsi="Arial" w:cs="Arial"/>
        </w:rPr>
        <w:t>nnot move forward with the Meat Loaf notion “Two out of three ain’t bad</w:t>
      </w:r>
      <w:r w:rsidR="008C60C0" w:rsidRPr="0011392A">
        <w:rPr>
          <w:rFonts w:ascii="Arial" w:hAnsi="Arial" w:cs="Arial"/>
        </w:rPr>
        <w:t>.” Three owners, three signatures.</w:t>
      </w:r>
      <w:r w:rsidR="005C7BA5" w:rsidRPr="0011392A">
        <w:rPr>
          <w:rFonts w:ascii="Arial" w:hAnsi="Arial" w:cs="Arial"/>
        </w:rPr>
        <w:t xml:space="preserve"> Less than three, no advertising. </w:t>
      </w:r>
      <w:r w:rsidR="00C86B7C" w:rsidRPr="0011392A">
        <w:rPr>
          <w:rFonts w:ascii="Arial" w:hAnsi="Arial" w:cs="Arial"/>
        </w:rPr>
        <w:t xml:space="preserve">We can </w:t>
      </w:r>
      <w:r w:rsidR="00BF3B7C" w:rsidRPr="0011392A">
        <w:rPr>
          <w:rFonts w:ascii="Arial" w:hAnsi="Arial" w:cs="Arial"/>
        </w:rPr>
        <w:t xml:space="preserve">(1) </w:t>
      </w:r>
      <w:r w:rsidR="00C86B7C" w:rsidRPr="0011392A">
        <w:rPr>
          <w:rFonts w:ascii="Arial" w:hAnsi="Arial" w:cs="Arial"/>
        </w:rPr>
        <w:t>ask the client</w:t>
      </w:r>
      <w:r w:rsidR="00E6301B" w:rsidRPr="0011392A">
        <w:rPr>
          <w:rFonts w:ascii="Arial" w:hAnsi="Arial" w:cs="Arial"/>
        </w:rPr>
        <w:t xml:space="preserve"> if they are the only owner</w:t>
      </w:r>
      <w:r w:rsidR="00BF3B7C" w:rsidRPr="0011392A">
        <w:rPr>
          <w:rFonts w:ascii="Arial" w:hAnsi="Arial" w:cs="Arial"/>
        </w:rPr>
        <w:t xml:space="preserve">, (2) ask them to show you the title, or (3) </w:t>
      </w:r>
      <w:r w:rsidR="006430A5" w:rsidRPr="0011392A">
        <w:rPr>
          <w:rFonts w:ascii="Arial" w:hAnsi="Arial" w:cs="Arial"/>
        </w:rPr>
        <w:t>look it up in the tax records or Office of Conveyances.</w:t>
      </w:r>
      <w:r w:rsidR="00A66FFC" w:rsidRPr="0011392A">
        <w:rPr>
          <w:rFonts w:ascii="Arial" w:hAnsi="Arial" w:cs="Arial"/>
        </w:rPr>
        <w:t xml:space="preserve"> </w:t>
      </w:r>
      <w:r w:rsidR="00E90FB0" w:rsidRPr="0011392A">
        <w:rPr>
          <w:rFonts w:ascii="Arial" w:hAnsi="Arial" w:cs="Arial"/>
        </w:rPr>
        <w:t>Not doing so is negligence on our part.</w:t>
      </w:r>
    </w:p>
    <w:p w14:paraId="0BA691CE" w14:textId="443492B3" w:rsidR="00D93EDF" w:rsidRDefault="00B7720E" w:rsidP="004033A5">
      <w:pPr>
        <w:pStyle w:val="NormalWeb"/>
        <w:shd w:val="clear" w:color="auto" w:fill="FFFFFF"/>
        <w:spacing w:before="0" w:beforeAutospacing="0" w:after="240" w:afterAutospacing="0" w:line="276" w:lineRule="auto"/>
        <w:rPr>
          <w:rFonts w:ascii="Arial" w:hAnsi="Arial" w:cs="Arial"/>
        </w:rPr>
      </w:pPr>
      <w:r w:rsidRPr="0011392A">
        <w:rPr>
          <w:rFonts w:ascii="Arial" w:hAnsi="Arial" w:cs="Arial"/>
        </w:rPr>
        <w:t xml:space="preserve">Part B of this is self-explanatory. </w:t>
      </w:r>
      <w:r w:rsidR="006339C3" w:rsidRPr="0011392A">
        <w:rPr>
          <w:rFonts w:ascii="Arial" w:hAnsi="Arial" w:cs="Arial"/>
        </w:rPr>
        <w:t>If there are three owners and one of the three wishes to sell their undi</w:t>
      </w:r>
      <w:r w:rsidR="005F2CC3" w:rsidRPr="0011392A">
        <w:rPr>
          <w:rFonts w:ascii="Arial" w:hAnsi="Arial" w:cs="Arial"/>
        </w:rPr>
        <w:t xml:space="preserve">vided interest, so be it. We can do this </w:t>
      </w:r>
      <w:r w:rsidR="002E5186" w:rsidRPr="0011392A">
        <w:rPr>
          <w:rFonts w:ascii="Arial" w:hAnsi="Arial" w:cs="Arial"/>
        </w:rPr>
        <w:t>so</w:t>
      </w:r>
      <w:r w:rsidR="005F2CC3" w:rsidRPr="0011392A">
        <w:rPr>
          <w:rFonts w:ascii="Arial" w:hAnsi="Arial" w:cs="Arial"/>
        </w:rPr>
        <w:t xml:space="preserve"> long as that one person signs off on it and we advertise the </w:t>
      </w:r>
      <w:r w:rsidR="002E5186" w:rsidRPr="0011392A">
        <w:rPr>
          <w:rFonts w:ascii="Arial" w:hAnsi="Arial" w:cs="Arial"/>
        </w:rPr>
        <w:t>property interest correctly.</w:t>
      </w:r>
    </w:p>
    <w:p w14:paraId="7BEFEDF4" w14:textId="70693367" w:rsidR="00E42C42" w:rsidRDefault="00E42C42" w:rsidP="00306E27">
      <w:pPr>
        <w:pStyle w:val="NormalWeb"/>
        <w:shd w:val="clear" w:color="auto" w:fill="FFFFFF"/>
        <w:spacing w:before="0" w:beforeAutospacing="0" w:after="0" w:afterAutospacing="0" w:line="276" w:lineRule="auto"/>
        <w:jc w:val="center"/>
        <w:rPr>
          <w:rFonts w:ascii="Arial" w:hAnsi="Arial" w:cs="Arial"/>
          <w:b/>
          <w:bCs/>
          <w:color w:val="FF0000"/>
        </w:rPr>
      </w:pPr>
    </w:p>
    <w:p w14:paraId="1E4C9575" w14:textId="0EF04A81" w:rsidR="00EE7694" w:rsidRPr="00977887" w:rsidRDefault="00EE7694" w:rsidP="004033A5">
      <w:pPr>
        <w:pStyle w:val="NormalWeb"/>
        <w:shd w:val="clear" w:color="auto" w:fill="FFFFFF"/>
        <w:spacing w:before="0" w:beforeAutospacing="0" w:after="240" w:afterAutospacing="0" w:line="276" w:lineRule="auto"/>
        <w:rPr>
          <w:rFonts w:ascii="Arial" w:hAnsi="Arial" w:cs="Arial"/>
        </w:rPr>
      </w:pPr>
      <w:r w:rsidRPr="00977887">
        <w:rPr>
          <w:rFonts w:ascii="Arial" w:hAnsi="Arial" w:cs="Arial"/>
        </w:rPr>
        <w:t xml:space="preserve">Law of Agency </w:t>
      </w:r>
      <w:r w:rsidR="00C731F3" w:rsidRPr="00977887">
        <w:rPr>
          <w:rFonts w:ascii="Arial" w:hAnsi="Arial" w:cs="Arial"/>
        </w:rPr>
        <w:t>section</w:t>
      </w:r>
      <w:r w:rsidRPr="00977887">
        <w:rPr>
          <w:rFonts w:ascii="Arial" w:hAnsi="Arial" w:cs="Arial"/>
        </w:rPr>
        <w:t xml:space="preserve"> 3893 </w:t>
      </w:r>
      <w:r w:rsidR="007F092E" w:rsidRPr="00977887">
        <w:rPr>
          <w:rFonts w:ascii="Arial" w:hAnsi="Arial" w:cs="Arial"/>
        </w:rPr>
        <w:t>states</w:t>
      </w:r>
      <w:r w:rsidR="005222C8" w:rsidRPr="00977887">
        <w:rPr>
          <w:rFonts w:ascii="Arial" w:hAnsi="Arial" w:cs="Arial"/>
        </w:rPr>
        <w:t xml:space="preserve"> that</w:t>
      </w:r>
      <w:r w:rsidR="007F092E" w:rsidRPr="00977887">
        <w:rPr>
          <w:rFonts w:ascii="Arial" w:hAnsi="Arial" w:cs="Arial"/>
          <w:b/>
          <w:bCs/>
        </w:rPr>
        <w:t xml:space="preserve"> </w:t>
      </w:r>
      <w:r w:rsidR="005222C8" w:rsidRPr="00977887">
        <w:rPr>
          <w:rFonts w:ascii="Arial" w:hAnsi="Arial" w:cs="Arial"/>
        </w:rPr>
        <w:t>a</w:t>
      </w:r>
      <w:r w:rsidRPr="00977887">
        <w:rPr>
          <w:rFonts w:ascii="Arial" w:hAnsi="Arial" w:cs="Arial"/>
        </w:rPr>
        <w:t xml:space="preserve"> licensee representing a client shall</w:t>
      </w:r>
      <w:r w:rsidR="007F092E" w:rsidRPr="00977887">
        <w:rPr>
          <w:rFonts w:ascii="Arial" w:hAnsi="Arial" w:cs="Arial"/>
        </w:rPr>
        <w:t xml:space="preserve"> </w:t>
      </w:r>
      <w:r w:rsidRPr="00977887">
        <w:rPr>
          <w:rFonts w:ascii="Arial" w:hAnsi="Arial" w:cs="Arial"/>
        </w:rPr>
        <w:t xml:space="preserve">(1) </w:t>
      </w:r>
      <w:r w:rsidR="005222C8" w:rsidRPr="00977887">
        <w:rPr>
          <w:rFonts w:ascii="Arial" w:hAnsi="Arial" w:cs="Arial"/>
        </w:rPr>
        <w:t>p</w:t>
      </w:r>
      <w:r w:rsidRPr="00977887">
        <w:rPr>
          <w:rFonts w:ascii="Arial" w:hAnsi="Arial" w:cs="Arial"/>
        </w:rPr>
        <w:t>erform the terms of the brokerage agreement between a broker and the client</w:t>
      </w:r>
      <w:r w:rsidR="0043046C" w:rsidRPr="00977887">
        <w:rPr>
          <w:rFonts w:ascii="Arial" w:hAnsi="Arial" w:cs="Arial"/>
        </w:rPr>
        <w:t xml:space="preserve"> and</w:t>
      </w:r>
      <w:r w:rsidR="00523866" w:rsidRPr="00977887">
        <w:rPr>
          <w:rFonts w:ascii="Arial" w:hAnsi="Arial" w:cs="Arial"/>
        </w:rPr>
        <w:t xml:space="preserve"> </w:t>
      </w:r>
      <w:r w:rsidRPr="00977887">
        <w:rPr>
          <w:rFonts w:ascii="Arial" w:hAnsi="Arial" w:cs="Arial"/>
        </w:rPr>
        <w:t xml:space="preserve">(2) </w:t>
      </w:r>
      <w:r w:rsidR="0043046C" w:rsidRPr="00977887">
        <w:rPr>
          <w:rFonts w:ascii="Arial" w:hAnsi="Arial" w:cs="Arial"/>
        </w:rPr>
        <w:t>p</w:t>
      </w:r>
      <w:r w:rsidRPr="00977887">
        <w:rPr>
          <w:rFonts w:ascii="Arial" w:hAnsi="Arial" w:cs="Arial"/>
        </w:rPr>
        <w:t>romote the best interests of the client by</w:t>
      </w:r>
      <w:r w:rsidR="0043046C" w:rsidRPr="00977887">
        <w:rPr>
          <w:rFonts w:ascii="Arial" w:hAnsi="Arial" w:cs="Arial"/>
        </w:rPr>
        <w:t xml:space="preserve"> s</w:t>
      </w:r>
      <w:r w:rsidRPr="00977887">
        <w:rPr>
          <w:rFonts w:ascii="Arial" w:hAnsi="Arial" w:cs="Arial"/>
        </w:rPr>
        <w:t>eeking a transaction at the price and terms stated in the brokerage agreement or at a price and upon terms otherwise acceptable to the client.</w:t>
      </w:r>
    </w:p>
    <w:p w14:paraId="00774D12" w14:textId="2BEC8001" w:rsidR="00240493" w:rsidRPr="00977887" w:rsidRDefault="00E11D68" w:rsidP="004033A5">
      <w:pPr>
        <w:pStyle w:val="NormalWeb"/>
        <w:shd w:val="clear" w:color="auto" w:fill="FFFFFF"/>
        <w:spacing w:before="0" w:beforeAutospacing="0" w:after="240" w:afterAutospacing="0" w:line="276" w:lineRule="auto"/>
        <w:rPr>
          <w:rFonts w:ascii="Arial" w:hAnsi="Arial" w:cs="Arial"/>
        </w:rPr>
      </w:pPr>
      <w:r w:rsidRPr="00977887">
        <w:rPr>
          <w:rFonts w:ascii="Arial" w:hAnsi="Arial" w:cs="Arial"/>
        </w:rPr>
        <w:t xml:space="preserve">We negotiate a listing or lease agreement with our </w:t>
      </w:r>
      <w:r w:rsidR="005B79AA" w:rsidRPr="00977887">
        <w:rPr>
          <w:rFonts w:ascii="Arial" w:hAnsi="Arial" w:cs="Arial"/>
        </w:rPr>
        <w:t xml:space="preserve">client to spell out the terms. FOLLOW THEM! If the list price is $200,000, </w:t>
      </w:r>
      <w:r w:rsidR="002D3B51" w:rsidRPr="00977887">
        <w:rPr>
          <w:rFonts w:ascii="Arial" w:hAnsi="Arial" w:cs="Arial"/>
        </w:rPr>
        <w:t xml:space="preserve">why would we tell a cooperating agent or an interested buyer to offer less. This is a blatant breach of contract on our part if we do </w:t>
      </w:r>
      <w:r w:rsidR="007D6C96" w:rsidRPr="006D0B32">
        <w:rPr>
          <w:rFonts w:ascii="Arial" w:hAnsi="Arial" w:cs="Arial"/>
          <w:noProof/>
          <w:color w:val="000000"/>
        </w:rPr>
        <mc:AlternateContent>
          <mc:Choice Requires="wps">
            <w:drawing>
              <wp:anchor distT="45720" distB="45720" distL="114300" distR="114300" simplePos="0" relativeHeight="251644416" behindDoc="0" locked="0" layoutInCell="1" allowOverlap="1" wp14:anchorId="791A138C" wp14:editId="6A778FD3">
                <wp:simplePos x="0" y="0"/>
                <wp:positionH relativeFrom="margin">
                  <wp:align>center</wp:align>
                </wp:positionH>
                <wp:positionV relativeFrom="page">
                  <wp:posOffset>2990215</wp:posOffset>
                </wp:positionV>
                <wp:extent cx="3886200" cy="1069975"/>
                <wp:effectExtent l="0" t="0" r="19050" b="28575"/>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9975"/>
                        </a:xfrm>
                        <a:prstGeom prst="rect">
                          <a:avLst/>
                        </a:prstGeom>
                        <a:solidFill>
                          <a:srgbClr val="FFFFFF"/>
                        </a:solidFill>
                        <a:ln w="9525">
                          <a:solidFill>
                            <a:srgbClr val="000000"/>
                          </a:solidFill>
                          <a:miter lim="800000"/>
                          <a:headEnd/>
                          <a:tailEnd/>
                        </a:ln>
                      </wps:spPr>
                      <wps:txbx>
                        <w:txbxContent>
                          <w:p w14:paraId="29DE74C1" w14:textId="244633CE" w:rsidR="00584C52" w:rsidRPr="0028551B" w:rsidRDefault="00584C52" w:rsidP="00584C52">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 xml:space="preserve">Part </w:t>
                            </w:r>
                            <w:r>
                              <w:rPr>
                                <w:rFonts w:ascii="Arial" w:hAnsi="Arial" w:cs="Arial"/>
                                <w:b/>
                                <w:bCs/>
                                <w:color w:val="000000"/>
                                <w:sz w:val="36"/>
                                <w:szCs w:val="36"/>
                                <w:shd w:val="clear" w:color="auto" w:fill="FFFFFF"/>
                              </w:rPr>
                              <w:t>2</w:t>
                            </w:r>
                            <w:r w:rsidRPr="0028551B">
                              <w:rPr>
                                <w:rFonts w:ascii="Arial" w:hAnsi="Arial" w:cs="Arial"/>
                                <w:b/>
                                <w:bCs/>
                                <w:color w:val="000000"/>
                                <w:sz w:val="36"/>
                                <w:szCs w:val="36"/>
                                <w:shd w:val="clear" w:color="auto" w:fill="FFFFFF"/>
                              </w:rPr>
                              <w:t>: Causes 1</w:t>
                            </w:r>
                            <w:r>
                              <w:rPr>
                                <w:rFonts w:ascii="Arial" w:hAnsi="Arial" w:cs="Arial"/>
                                <w:b/>
                                <w:bCs/>
                                <w:color w:val="000000"/>
                                <w:sz w:val="36"/>
                                <w:szCs w:val="36"/>
                                <w:shd w:val="clear" w:color="auto" w:fill="FFFFFF"/>
                              </w:rPr>
                              <w:t>3</w:t>
                            </w:r>
                            <w:r w:rsidRPr="0028551B">
                              <w:rPr>
                                <w:rFonts w:ascii="Arial" w:hAnsi="Arial" w:cs="Arial"/>
                                <w:b/>
                                <w:bCs/>
                                <w:color w:val="000000"/>
                                <w:sz w:val="36"/>
                                <w:szCs w:val="36"/>
                                <w:shd w:val="clear" w:color="auto" w:fill="FFFFFF"/>
                              </w:rPr>
                              <w:t xml:space="preserve"> – </w:t>
                            </w:r>
                            <w:r>
                              <w:rPr>
                                <w:rFonts w:ascii="Arial" w:hAnsi="Arial" w:cs="Arial"/>
                                <w:b/>
                                <w:bCs/>
                                <w:color w:val="000000"/>
                                <w:sz w:val="36"/>
                                <w:szCs w:val="36"/>
                                <w:shd w:val="clear" w:color="auto" w:fill="FFFFFF"/>
                              </w:rPr>
                              <w:t>24</w:t>
                            </w:r>
                            <w:r w:rsidRPr="0028551B">
                              <w:rPr>
                                <w:rFonts w:ascii="Arial" w:hAnsi="Arial" w:cs="Arial"/>
                                <w:b/>
                                <w:bCs/>
                                <w:color w:val="000000"/>
                                <w:sz w:val="36"/>
                                <w:szCs w:val="36"/>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A138C" id="_x0000_s1040" type="#_x0000_t202" style="position:absolute;margin-left:0;margin-top:235.45pt;width:306pt;height:84.25pt;z-index:2516444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AtKAIAAE8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5qTolh&#10;Gpv0KPpA3kJPJpGfzvoC3R4sOoYer9E31ertPfBvnhjYtMzsxK1z0LWC1ZjfOL7MLp4OOD6CVN1H&#10;qDEM2wdIQH3jdCQP6SCIjn06nnsTU+F4ebVYzLHhlHC0jfP5cnk9SzFY8fzcOh/eC9AkCiV12PwE&#10;zw73PsR0WPHsEqN5ULLeSqWS4nbVRjlyYDgo2/Sd0H9yU4Z0JV3OJrOBgb9C5On7E4SWASdeSV3S&#10;xdmJFZG3d6ZO8xiYVIOMKStzIjJyN7AY+qofejaNESLLFdRHpNbBMOG4kSi04H5Q0uF0l9R/3zMn&#10;KFEfDLZnOZ5O4zokZTq7nqDiLi3VpYUZjlAlDZQM4iakFUrE2Vts41Ymgl8yOeWMU5t4P21YXItL&#10;PXm9/AfWTwAAAP//AwBQSwMEFAAGAAgAAAAhAJxlG67dAAAACAEAAA8AAABkcnMvZG93bnJldi54&#10;bWxMj81uwjAQhO+VeAdrkXpB4PCXljQOapE49USgdxNvk6jxOrUNhLfv9tTedndGs9/k28F24oo+&#10;tI4UzGcJCKTKmZZqBafjfvoMIkRNRneOUMEdA2yL0UOuM+NudMBrGWvBIRQyraCJsc+kDFWDVoeZ&#10;65FY+3Te6sirr6Xx+sbhtpOLJEml1S3xh0b3uGuw+iovVkH6XS4n7x9mQof7/s1Xdm12p7VSj+Ph&#10;9QVExCH+meEXn9GhYKazu5AJolPARaKC1VOyAcFyOl/w5czDcrMCWeTyf4HiBwAA//8DAFBLAQIt&#10;ABQABgAIAAAAIQC2gziS/gAAAOEBAAATAAAAAAAAAAAAAAAAAAAAAABbQ29udGVudF9UeXBlc10u&#10;eG1sUEsBAi0AFAAGAAgAAAAhADj9If/WAAAAlAEAAAsAAAAAAAAAAAAAAAAALwEAAF9yZWxzLy5y&#10;ZWxzUEsBAi0AFAAGAAgAAAAhAPN5oC0oAgAATwQAAA4AAAAAAAAAAAAAAAAALgIAAGRycy9lMm9E&#10;b2MueG1sUEsBAi0AFAAGAAgAAAAhAJxlG67dAAAACAEAAA8AAAAAAAAAAAAAAAAAggQAAGRycy9k&#10;b3ducmV2LnhtbFBLBQYAAAAABAAEAPMAAACMBQAAAAA=&#10;">
                <v:textbox style="mso-fit-shape-to-text:t">
                  <w:txbxContent>
                    <w:p w14:paraId="29DE74C1" w14:textId="244633CE" w:rsidR="00584C52" w:rsidRPr="0028551B" w:rsidRDefault="00584C52" w:rsidP="00584C52">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 xml:space="preserve">Part </w:t>
                      </w:r>
                      <w:r>
                        <w:rPr>
                          <w:rFonts w:ascii="Arial" w:hAnsi="Arial" w:cs="Arial"/>
                          <w:b/>
                          <w:bCs/>
                          <w:color w:val="000000"/>
                          <w:sz w:val="36"/>
                          <w:szCs w:val="36"/>
                          <w:shd w:val="clear" w:color="auto" w:fill="FFFFFF"/>
                        </w:rPr>
                        <w:t>2</w:t>
                      </w:r>
                      <w:r w:rsidRPr="0028551B">
                        <w:rPr>
                          <w:rFonts w:ascii="Arial" w:hAnsi="Arial" w:cs="Arial"/>
                          <w:b/>
                          <w:bCs/>
                          <w:color w:val="000000"/>
                          <w:sz w:val="36"/>
                          <w:szCs w:val="36"/>
                          <w:shd w:val="clear" w:color="auto" w:fill="FFFFFF"/>
                        </w:rPr>
                        <w:t>: Causes 1</w:t>
                      </w:r>
                      <w:r>
                        <w:rPr>
                          <w:rFonts w:ascii="Arial" w:hAnsi="Arial" w:cs="Arial"/>
                          <w:b/>
                          <w:bCs/>
                          <w:color w:val="000000"/>
                          <w:sz w:val="36"/>
                          <w:szCs w:val="36"/>
                          <w:shd w:val="clear" w:color="auto" w:fill="FFFFFF"/>
                        </w:rPr>
                        <w:t>3</w:t>
                      </w:r>
                      <w:r w:rsidRPr="0028551B">
                        <w:rPr>
                          <w:rFonts w:ascii="Arial" w:hAnsi="Arial" w:cs="Arial"/>
                          <w:b/>
                          <w:bCs/>
                          <w:color w:val="000000"/>
                          <w:sz w:val="36"/>
                          <w:szCs w:val="36"/>
                          <w:shd w:val="clear" w:color="auto" w:fill="FFFFFF"/>
                        </w:rPr>
                        <w:t xml:space="preserve"> – </w:t>
                      </w:r>
                      <w:r>
                        <w:rPr>
                          <w:rFonts w:ascii="Arial" w:hAnsi="Arial" w:cs="Arial"/>
                          <w:b/>
                          <w:bCs/>
                          <w:color w:val="000000"/>
                          <w:sz w:val="36"/>
                          <w:szCs w:val="36"/>
                          <w:shd w:val="clear" w:color="auto" w:fill="FFFFFF"/>
                        </w:rPr>
                        <w:t>24</w:t>
                      </w:r>
                      <w:r w:rsidRPr="0028551B">
                        <w:rPr>
                          <w:rFonts w:ascii="Arial" w:hAnsi="Arial" w:cs="Arial"/>
                          <w:b/>
                          <w:bCs/>
                          <w:color w:val="000000"/>
                          <w:sz w:val="36"/>
                          <w:szCs w:val="36"/>
                          <w:shd w:val="clear" w:color="auto" w:fill="FFFFFF"/>
                        </w:rPr>
                        <w:t xml:space="preserve"> </w:t>
                      </w:r>
                    </w:p>
                  </w:txbxContent>
                </v:textbox>
                <w10:wrap type="topAndBottom" anchorx="margin" anchory="page"/>
              </v:shape>
            </w:pict>
          </mc:Fallback>
        </mc:AlternateContent>
      </w:r>
      <w:r w:rsidR="002D3B51" w:rsidRPr="00977887">
        <w:rPr>
          <w:rFonts w:ascii="Arial" w:hAnsi="Arial" w:cs="Arial"/>
        </w:rPr>
        <w:t xml:space="preserve">so. </w:t>
      </w:r>
      <w:r w:rsidR="00D9109D" w:rsidRPr="00977887">
        <w:rPr>
          <w:rFonts w:ascii="Arial" w:hAnsi="Arial" w:cs="Arial"/>
        </w:rPr>
        <w:t xml:space="preserve">The price and terms are what they are, no less. </w:t>
      </w:r>
      <w:r w:rsidR="00C63DAC" w:rsidRPr="00977887">
        <w:rPr>
          <w:rFonts w:ascii="Arial" w:hAnsi="Arial" w:cs="Arial"/>
        </w:rPr>
        <w:t>If the prospective buyer/</w:t>
      </w:r>
      <w:r w:rsidR="00E614BB" w:rsidRPr="00977887">
        <w:rPr>
          <w:rFonts w:ascii="Arial" w:hAnsi="Arial" w:cs="Arial"/>
        </w:rPr>
        <w:t>lessee desires to negotiate with the seller/lessor, fine. We can</w:t>
      </w:r>
      <w:r w:rsidR="00F42479" w:rsidRPr="00977887">
        <w:rPr>
          <w:rFonts w:ascii="Arial" w:hAnsi="Arial" w:cs="Arial"/>
        </w:rPr>
        <w:t xml:space="preserve">, and are expected to, do that. It is the nature of our business. </w:t>
      </w:r>
    </w:p>
    <w:p w14:paraId="73109101" w14:textId="2AF77F3B" w:rsidR="00E11D68" w:rsidRDefault="007D6C96" w:rsidP="004033A5">
      <w:pPr>
        <w:pStyle w:val="NormalWeb"/>
        <w:shd w:val="clear" w:color="auto" w:fill="FFFFFF"/>
        <w:spacing w:before="0" w:beforeAutospacing="0" w:after="240" w:afterAutospacing="0" w:line="276" w:lineRule="auto"/>
        <w:rPr>
          <w:rFonts w:ascii="Arial" w:hAnsi="Arial" w:cs="Arial"/>
        </w:rPr>
      </w:pPr>
      <w:r w:rsidRPr="000A3FB8">
        <w:rPr>
          <w:rFonts w:ascii="Arial" w:hAnsi="Arial" w:cs="Arial"/>
          <w:noProof/>
          <w:color w:val="FF0000"/>
        </w:rPr>
        <mc:AlternateContent>
          <mc:Choice Requires="wps">
            <w:drawing>
              <wp:anchor distT="45720" distB="45720" distL="114300" distR="114300" simplePos="0" relativeHeight="251640320" behindDoc="0" locked="0" layoutInCell="1" allowOverlap="1" wp14:anchorId="49487490" wp14:editId="73D8BE3E">
                <wp:simplePos x="0" y="0"/>
                <wp:positionH relativeFrom="margin">
                  <wp:align>center</wp:align>
                </wp:positionH>
                <wp:positionV relativeFrom="page">
                  <wp:posOffset>3779520</wp:posOffset>
                </wp:positionV>
                <wp:extent cx="5413248" cy="2068830"/>
                <wp:effectExtent l="0" t="0" r="16510" b="10795"/>
                <wp:wrapTopAndBottom/>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62C696BD" w14:textId="2C331047" w:rsidR="009861AC" w:rsidRPr="00AF25CA" w:rsidRDefault="009861AC" w:rsidP="009861A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13</w:t>
                            </w:r>
                            <w:r w:rsidRPr="00AF25CA">
                              <w:rPr>
                                <w:rFonts w:ascii="Arial" w:hAnsi="Arial" w:cs="Arial"/>
                                <w:b/>
                                <w:bCs/>
                                <w:color w:val="000000"/>
                                <w:sz w:val="28"/>
                                <w:szCs w:val="28"/>
                                <w:shd w:val="clear" w:color="auto" w:fill="FFFFFF"/>
                              </w:rPr>
                              <w:t>:</w:t>
                            </w:r>
                          </w:p>
                          <w:p w14:paraId="7791AC25" w14:textId="115E871A" w:rsidR="009861AC" w:rsidRPr="00815B0D" w:rsidRDefault="00815B0D" w:rsidP="00815B0D">
                            <w:pPr>
                              <w:jc w:val="center"/>
                              <w:rPr>
                                <w:rFonts w:ascii="Arial" w:hAnsi="Arial" w:cs="Arial"/>
                                <w:b/>
                                <w:bCs/>
                                <w:sz w:val="52"/>
                                <w:szCs w:val="52"/>
                              </w:rPr>
                            </w:pPr>
                            <w:r w:rsidRPr="00815B0D">
                              <w:rPr>
                                <w:rFonts w:ascii="Arial" w:hAnsi="Arial" w:cs="Arial"/>
                                <w:b/>
                                <w:bCs/>
                                <w:color w:val="000000"/>
                                <w:sz w:val="28"/>
                                <w:szCs w:val="28"/>
                                <w:shd w:val="clear" w:color="auto" w:fill="FFFFFF"/>
                              </w:rPr>
                              <w:t>Offering any inducement to or in any way encouraging a party to a written contract involving the sale, lease, or management of real estate to break such contract for the purpose of substituting, in lieu thereof, a new contract with another principal or licensee.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87490" id="_x0000_s1041" type="#_x0000_t202" style="position:absolute;margin-left:0;margin-top:297.6pt;width:426.25pt;height:162.9pt;z-index:2516403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VJwIAAE8EAAAOAAAAZHJzL2Uyb0RvYy54bWysVNtu2zAMfR+wfxD0vthxky414hRdugwD&#10;ugvQ7gNoWY6F6TZJiZ19fSk5yYJuexnmB0EUqSPyHNLL20FJsufOC6MrOp3klHDNTCP0tqLfnjZv&#10;FpT4ALoBaTSv6IF7ert6/WrZ25IXpjOy4Y4giPZlbyvahWDLLPOs4wr8xFiu0dkapyCg6bZZ46BH&#10;dCWzIs+vs964xjrDuPd4ej866Srhty1n4Uvbeh6IrCjmFtLq0lrHNVstodw6sJ1gxzTgH7JQIDQ+&#10;eoa6hwBk58RvUEowZ7xpw4QZlZm2FYynGrCaaf6imscOLE+1IDnenmny/w+Wfd5/dUQ0qF2BUmlQ&#10;KNITHwJ5ZwZSRH5660sMe7QYGAY8xthUq7cPhn33RJt1B3rL75wzfcehwfym8WZ2cXXE8RGk7j+Z&#10;Bp+BXTAJaGidiuQhHQTRUafDWZuYCsPD+Wx6VcwwRYa+Ir9eLK6SehmUp+vW+fCBG0XipqIOxU/w&#10;sH/wIaYD5SkkvuaNFM1GSJkMt63X0pE9YKNs0pcqeBEmNekrejMv5iMDf4XI0/cnCCUCdrwUqqKL&#10;cxCUkbf3ukn9GEDIcY8pS30kMnI3shiGehg1m58Eqk1zQGqdGTscJxI3nXE/Kemxuyvqf+zAcUrk&#10;R43y3ExnszgOyZjN3xZouEtPfekBzRCqooGScbsOaYQScfYOZdyIRHDUe8zkmDN2beL9OGFxLC7t&#10;FPXrP7B6BgAA//8DAFBLAwQUAAYACAAAACEA+fxBpN0AAAAIAQAADwAAAGRycy9kb3ducmV2Lnht&#10;bEyPwU7DMBBE70j8g7VIXCrqNMhVG7KpoFJPnJqWuxsvSUS8Drbbpn+POcFxNKOZN+VmsoO4kA+9&#10;Y4TFPANB3DjTc4twPOyeViBC1Gz04JgQbhRgU93flbow7sp7utSxFamEQ6ERuhjHQsrQdGR1mLuR&#10;OHmfzlsdk/StNF5fU7kdZJ5lS2l1z2mh0yNtO2q+6rNFWH7Xz7P3DzPj/W335hurzPaoEB8fptcX&#10;EJGm+BeGX/yEDlViOrkzmyAGhHQkIqi1ykEke6VyBeKEsM4XGciqlP8PVD8AAAD//wMAUEsBAi0A&#10;FAAGAAgAAAAhALaDOJL+AAAA4QEAABMAAAAAAAAAAAAAAAAAAAAAAFtDb250ZW50X1R5cGVzXS54&#10;bWxQSwECLQAUAAYACAAAACEAOP0h/9YAAACUAQAACwAAAAAAAAAAAAAAAAAvAQAAX3JlbHMvLnJl&#10;bHNQSwECLQAUAAYACAAAACEAg2/81ScCAABPBAAADgAAAAAAAAAAAAAAAAAuAgAAZHJzL2Uyb0Rv&#10;Yy54bWxQSwECLQAUAAYACAAAACEA+fxBpN0AAAAIAQAADwAAAAAAAAAAAAAAAACBBAAAZHJzL2Rv&#10;d25yZXYueG1sUEsFBgAAAAAEAAQA8wAAAIsFAAAAAA==&#10;">
                <v:textbox style="mso-fit-shape-to-text:t">
                  <w:txbxContent>
                    <w:p w14:paraId="62C696BD" w14:textId="2C331047" w:rsidR="009861AC" w:rsidRPr="00AF25CA" w:rsidRDefault="009861AC" w:rsidP="009861A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13</w:t>
                      </w:r>
                      <w:r w:rsidRPr="00AF25CA">
                        <w:rPr>
                          <w:rFonts w:ascii="Arial" w:hAnsi="Arial" w:cs="Arial"/>
                          <w:b/>
                          <w:bCs/>
                          <w:color w:val="000000"/>
                          <w:sz w:val="28"/>
                          <w:szCs w:val="28"/>
                          <w:shd w:val="clear" w:color="auto" w:fill="FFFFFF"/>
                        </w:rPr>
                        <w:t>:</w:t>
                      </w:r>
                    </w:p>
                    <w:p w14:paraId="7791AC25" w14:textId="115E871A" w:rsidR="009861AC" w:rsidRPr="00815B0D" w:rsidRDefault="00815B0D" w:rsidP="00815B0D">
                      <w:pPr>
                        <w:jc w:val="center"/>
                        <w:rPr>
                          <w:rFonts w:ascii="Arial" w:hAnsi="Arial" w:cs="Arial"/>
                          <w:b/>
                          <w:bCs/>
                          <w:sz w:val="52"/>
                          <w:szCs w:val="52"/>
                        </w:rPr>
                      </w:pPr>
                      <w:r w:rsidRPr="00815B0D">
                        <w:rPr>
                          <w:rFonts w:ascii="Arial" w:hAnsi="Arial" w:cs="Arial"/>
                          <w:b/>
                          <w:bCs/>
                          <w:color w:val="000000"/>
                          <w:sz w:val="28"/>
                          <w:szCs w:val="28"/>
                          <w:shd w:val="clear" w:color="auto" w:fill="FFFFFF"/>
                        </w:rPr>
                        <w:t>Offering any inducement to or in any way encouraging a party to a written contract involving the sale, lease, or management of real estate to break such contract for the purpose of substituting, in lieu thereof, a new contract with another principal or licensee.</w:t>
                      </w:r>
                    </w:p>
                  </w:txbxContent>
                </v:textbox>
                <w10:wrap type="topAndBottom" anchorx="margin" anchory="page"/>
              </v:shape>
            </w:pict>
          </mc:Fallback>
        </mc:AlternateContent>
      </w:r>
      <w:r w:rsidR="00240493" w:rsidRPr="00977887">
        <w:rPr>
          <w:rFonts w:ascii="Arial" w:hAnsi="Arial" w:cs="Arial"/>
        </w:rPr>
        <w:t>Do yo</w:t>
      </w:r>
      <w:r w:rsidR="00D7334F" w:rsidRPr="00977887">
        <w:rPr>
          <w:rFonts w:ascii="Arial" w:hAnsi="Arial" w:cs="Arial"/>
        </w:rPr>
        <w:t>ur job. Do it correctly. Blowing this cause can damage both your reputation an</w:t>
      </w:r>
      <w:r w:rsidR="00F845F3" w:rsidRPr="00977887">
        <w:rPr>
          <w:rFonts w:ascii="Arial" w:hAnsi="Arial" w:cs="Arial"/>
        </w:rPr>
        <w:t xml:space="preserve">d the reputation of your brokerage. It is </w:t>
      </w:r>
      <w:r w:rsidR="009310B7" w:rsidRPr="00977887">
        <w:rPr>
          <w:rFonts w:ascii="Arial" w:hAnsi="Arial" w:cs="Arial"/>
        </w:rPr>
        <w:t xml:space="preserve">probably safe to say that if this occurs, you will no longer be sponsored by your broker… after the </w:t>
      </w:r>
      <w:r w:rsidR="00515DC6" w:rsidRPr="00977887">
        <w:rPr>
          <w:rFonts w:ascii="Arial" w:hAnsi="Arial" w:cs="Arial"/>
        </w:rPr>
        <w:t xml:space="preserve">complaint has been investigated, you </w:t>
      </w:r>
      <w:r w:rsidR="00F43DFB">
        <w:rPr>
          <w:rFonts w:ascii="Arial" w:hAnsi="Arial" w:cs="Arial"/>
        </w:rPr>
        <w:t>will be going</w:t>
      </w:r>
      <w:r w:rsidR="00515DC6" w:rsidRPr="00977887">
        <w:rPr>
          <w:rFonts w:ascii="Arial" w:hAnsi="Arial" w:cs="Arial"/>
        </w:rPr>
        <w:t xml:space="preserve"> to Baton Rouge for a </w:t>
      </w:r>
      <w:r w:rsidR="00F43DFB" w:rsidRPr="00977887">
        <w:rPr>
          <w:rFonts w:ascii="Arial" w:hAnsi="Arial" w:cs="Arial"/>
        </w:rPr>
        <w:t>hearing and</w:t>
      </w:r>
      <w:r w:rsidR="00BA13BC" w:rsidRPr="00977887">
        <w:rPr>
          <w:rFonts w:ascii="Arial" w:hAnsi="Arial" w:cs="Arial"/>
        </w:rPr>
        <w:t xml:space="preserve"> be</w:t>
      </w:r>
      <w:r w:rsidR="00F43DFB">
        <w:rPr>
          <w:rFonts w:ascii="Arial" w:hAnsi="Arial" w:cs="Arial"/>
        </w:rPr>
        <w:t>ing</w:t>
      </w:r>
      <w:r w:rsidR="00BA13BC" w:rsidRPr="00977887">
        <w:rPr>
          <w:rFonts w:ascii="Arial" w:hAnsi="Arial" w:cs="Arial"/>
        </w:rPr>
        <w:t xml:space="preserve"> found guilty of </w:t>
      </w:r>
      <w:r w:rsidR="00977887" w:rsidRPr="00977887">
        <w:rPr>
          <w:rFonts w:ascii="Arial" w:hAnsi="Arial" w:cs="Arial"/>
        </w:rPr>
        <w:t>violating cause 12.</w:t>
      </w:r>
      <w:r w:rsidR="00E614BB" w:rsidRPr="00977887">
        <w:rPr>
          <w:rFonts w:ascii="Arial" w:hAnsi="Arial" w:cs="Arial"/>
        </w:rPr>
        <w:t xml:space="preserve"> </w:t>
      </w:r>
    </w:p>
    <w:p w14:paraId="6903DD47" w14:textId="2BA2F77D" w:rsidR="00B62067" w:rsidRDefault="003F3C34" w:rsidP="00A81114">
      <w:pPr>
        <w:pStyle w:val="NormalWeb"/>
        <w:shd w:val="clear" w:color="auto" w:fill="FFFFFF"/>
        <w:spacing w:before="0" w:beforeAutospacing="0" w:after="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41344" behindDoc="0" locked="0" layoutInCell="1" allowOverlap="1" wp14:anchorId="4FD85115" wp14:editId="31774DCB">
                <wp:simplePos x="0" y="0"/>
                <wp:positionH relativeFrom="margin">
                  <wp:align>center</wp:align>
                </wp:positionH>
                <wp:positionV relativeFrom="page">
                  <wp:posOffset>6896100</wp:posOffset>
                </wp:positionV>
                <wp:extent cx="5412740" cy="1847850"/>
                <wp:effectExtent l="0" t="0" r="16510" b="19050"/>
                <wp:wrapTopAndBottom/>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847850"/>
                        </a:xfrm>
                        <a:prstGeom prst="rect">
                          <a:avLst/>
                        </a:prstGeom>
                        <a:solidFill>
                          <a:srgbClr val="FFFFFF"/>
                        </a:solidFill>
                        <a:ln w="9525">
                          <a:solidFill>
                            <a:srgbClr val="000000"/>
                          </a:solidFill>
                          <a:miter lim="800000"/>
                          <a:headEnd/>
                          <a:tailEnd/>
                        </a:ln>
                      </wps:spPr>
                      <wps:txbx>
                        <w:txbxContent>
                          <w:p w14:paraId="0E81B457" w14:textId="25240891" w:rsidR="00815B0D" w:rsidRPr="00AF25CA" w:rsidRDefault="00815B0D" w:rsidP="00815B0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w:t>
                            </w:r>
                            <w:r w:rsidR="00193A5C">
                              <w:rPr>
                                <w:rFonts w:ascii="Arial" w:hAnsi="Arial" w:cs="Arial"/>
                                <w:b/>
                                <w:bCs/>
                                <w:color w:val="000000"/>
                                <w:sz w:val="28"/>
                                <w:szCs w:val="28"/>
                                <w:shd w:val="clear" w:color="auto" w:fill="FFFFFF"/>
                              </w:rPr>
                              <w:t>4</w:t>
                            </w:r>
                            <w:r w:rsidRPr="00AF25CA">
                              <w:rPr>
                                <w:rFonts w:ascii="Arial" w:hAnsi="Arial" w:cs="Arial"/>
                                <w:b/>
                                <w:bCs/>
                                <w:color w:val="000000"/>
                                <w:sz w:val="28"/>
                                <w:szCs w:val="28"/>
                                <w:shd w:val="clear" w:color="auto" w:fill="FFFFFF"/>
                              </w:rPr>
                              <w:t>:</w:t>
                            </w:r>
                          </w:p>
                          <w:p w14:paraId="20F0183E" w14:textId="711E6CE9" w:rsidR="00815B0D" w:rsidRPr="00AB40EE" w:rsidRDefault="00AB40EE" w:rsidP="00AB40EE">
                            <w:pPr>
                              <w:jc w:val="center"/>
                              <w:rPr>
                                <w:rFonts w:ascii="Arial" w:hAnsi="Arial" w:cs="Arial"/>
                                <w:b/>
                                <w:bCs/>
                                <w:sz w:val="72"/>
                                <w:szCs w:val="72"/>
                              </w:rPr>
                            </w:pPr>
                            <w:r w:rsidRPr="00AB40EE">
                              <w:rPr>
                                <w:rFonts w:ascii="Arial" w:hAnsi="Arial" w:cs="Arial"/>
                                <w:b/>
                                <w:bCs/>
                                <w:sz w:val="28"/>
                                <w:szCs w:val="28"/>
                                <w:shd w:val="clear" w:color="auto" w:fill="FFFFFF"/>
                              </w:rPr>
                              <w:t>Negotiating the sale, exchange, lease, or management of real estate directly with an owner or lessor of the real estate if he knows that such owner or lessor has a written outstanding contract in connection with such real estate granting an exclusive agency or an exclusive right to sell, exchange, lease, or manage the real estate to another broker.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85115" id="_x0000_s1042" type="#_x0000_t202" style="position:absolute;margin-left:0;margin-top:543pt;width:426.2pt;height:145.5pt;z-index:2516413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WgJgIAAE8EAAAOAAAAZHJzL2Uyb0RvYy54bWysVNuO0zAQfUfiHyy/0zRRu22jTVdLlyKk&#10;5SLt8gETx2ksfMN2m5SvZ+y0pVrgBZEHy+MZH8+cM5Pbu0FJcuDOC6Mrmk+mlHDNTCP0rqJfn7dv&#10;lpT4ALoBaTSv6JF7erd+/eq2tyUvTGdkwx1BEO3L3la0C8GWWeZZxxX4ibFco7M1TkFA0+2yxkGP&#10;6EpmxXR6k/XGNdYZxr3H04fRSdcJv205C5/b1vNAZEUxt5BWl9Y6rtn6FsqdA9sJdkoD/iELBULj&#10;oxeoBwhA9k78BqUEc8abNkyYUZlpW8F4qgGryacvqnnqwPJUC5Lj7YUm//9g2afDF0dEg9oVK0o0&#10;KBTpmQ+BvDUDKSI/vfUlhj1ZDAwDHmNsqtXbR8O+eaLNpgO94/fOmb7j0GB+ebyZXV0dcXwEqfuP&#10;psFnYB9MAhpapyJ5SAdBdNTpeNEmpsLwcD7Li8UMXQx9+XK2WM6TehmU5+vW+fCeG0XipqIOxU/w&#10;cHj0IaYD5TkkvuaNFM1WSJkMt6s30pEDYKNs05cqeBEmNekrupoX85GBv0JM0/cnCCUCdrwUqqLL&#10;SxCUkbd3ukn9GEDIcY8pS30iMnI3shiGehg1uzkLVJvmiNQ6M3Y4TiRuOuN+UNJjd1fUf9+D45TI&#10;DxrlWeWzyGVIxmy+KNBw15762gOaIVRFAyXjdhPSCCXi7D3KuBWJ4Kj3mMkpZ+zaxPtpwuJYXNsp&#10;6td/YP0TAAD//wMAUEsDBBQABgAIAAAAIQDxb+UX3gAAAAoBAAAPAAAAZHJzL2Rvd25yZXYueG1s&#10;TI9BT8MwDIXvSPyHyEhcJpaw0a7qmk4waSdOK+OeNV5b0Tilybbu32NOcLPfs56/V2wm14sLjqHz&#10;pOF5rkAg1d521Gg4fOyeMhAhGrKm94QabhhgU97fFSa3/kp7vFSxERxCITca2hiHXMpQt+hMmPsB&#10;ib2TH52JvI6NtKO5crjr5UKpVDrTEX9ozYDbFuuv6uw0pN/Vcvb+aWe0v+3extoldntItH58mF7X&#10;ICJO8e8YfvEZHUpmOvoz2SB6DVwksqqylCf2s2TxAuLI0nK1UiDLQv6vUP4AAAD//wMAUEsBAi0A&#10;FAAGAAgAAAAhALaDOJL+AAAA4QEAABMAAAAAAAAAAAAAAAAAAAAAAFtDb250ZW50X1R5cGVzXS54&#10;bWxQSwECLQAUAAYACAAAACEAOP0h/9YAAACUAQAACwAAAAAAAAAAAAAAAAAvAQAAX3JlbHMvLnJl&#10;bHNQSwECLQAUAAYACAAAACEAUAfVoCYCAABPBAAADgAAAAAAAAAAAAAAAAAuAgAAZHJzL2Uyb0Rv&#10;Yy54bWxQSwECLQAUAAYACAAAACEA8W/lF94AAAAKAQAADwAAAAAAAAAAAAAAAACABAAAZHJzL2Rv&#10;d25yZXYueG1sUEsFBgAAAAAEAAQA8wAAAIsFAAAAAA==&#10;">
                <v:textbox style="mso-fit-shape-to-text:t">
                  <w:txbxContent>
                    <w:p w14:paraId="0E81B457" w14:textId="25240891" w:rsidR="00815B0D" w:rsidRPr="00AF25CA" w:rsidRDefault="00815B0D" w:rsidP="00815B0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w:t>
                      </w:r>
                      <w:r w:rsidR="00193A5C">
                        <w:rPr>
                          <w:rFonts w:ascii="Arial" w:hAnsi="Arial" w:cs="Arial"/>
                          <w:b/>
                          <w:bCs/>
                          <w:color w:val="000000"/>
                          <w:sz w:val="28"/>
                          <w:szCs w:val="28"/>
                          <w:shd w:val="clear" w:color="auto" w:fill="FFFFFF"/>
                        </w:rPr>
                        <w:t>4</w:t>
                      </w:r>
                      <w:r w:rsidRPr="00AF25CA">
                        <w:rPr>
                          <w:rFonts w:ascii="Arial" w:hAnsi="Arial" w:cs="Arial"/>
                          <w:b/>
                          <w:bCs/>
                          <w:color w:val="000000"/>
                          <w:sz w:val="28"/>
                          <w:szCs w:val="28"/>
                          <w:shd w:val="clear" w:color="auto" w:fill="FFFFFF"/>
                        </w:rPr>
                        <w:t>:</w:t>
                      </w:r>
                    </w:p>
                    <w:p w14:paraId="20F0183E" w14:textId="711E6CE9" w:rsidR="00815B0D" w:rsidRPr="00AB40EE" w:rsidRDefault="00AB40EE" w:rsidP="00AB40EE">
                      <w:pPr>
                        <w:jc w:val="center"/>
                        <w:rPr>
                          <w:rFonts w:ascii="Arial" w:hAnsi="Arial" w:cs="Arial"/>
                          <w:b/>
                          <w:bCs/>
                          <w:sz w:val="72"/>
                          <w:szCs w:val="72"/>
                        </w:rPr>
                      </w:pPr>
                      <w:r w:rsidRPr="00AB40EE">
                        <w:rPr>
                          <w:rFonts w:ascii="Arial" w:hAnsi="Arial" w:cs="Arial"/>
                          <w:b/>
                          <w:bCs/>
                          <w:sz w:val="28"/>
                          <w:szCs w:val="28"/>
                          <w:shd w:val="clear" w:color="auto" w:fill="FFFFFF"/>
                        </w:rPr>
                        <w:t>Negotiating the sale, exchange, lease, or management of real estate directly with an owner or lessor of the real estate if he knows that such owner or lessor has a written outstanding contract in connection with such real estate granting an exclusive agency or an exclusive right to sell, exchange, lease, or manage the real estate to another broker.</w:t>
                      </w:r>
                    </w:p>
                  </w:txbxContent>
                </v:textbox>
                <w10:wrap type="topAndBottom" anchorx="margin" anchory="page"/>
              </v:shape>
            </w:pict>
          </mc:Fallback>
        </mc:AlternateContent>
      </w:r>
      <w:r w:rsidR="00D418A8">
        <w:rPr>
          <w:rFonts w:ascii="Arial" w:hAnsi="Arial" w:cs="Arial"/>
          <w:color w:val="000000"/>
        </w:rPr>
        <w:t>Cause number 1</w:t>
      </w:r>
      <w:r w:rsidR="00D42D18">
        <w:rPr>
          <w:rFonts w:ascii="Arial" w:hAnsi="Arial" w:cs="Arial"/>
          <w:color w:val="000000"/>
        </w:rPr>
        <w:t>3</w:t>
      </w:r>
      <w:r w:rsidR="009F7C8C">
        <w:rPr>
          <w:rFonts w:ascii="Arial" w:hAnsi="Arial" w:cs="Arial"/>
          <w:color w:val="000000"/>
        </w:rPr>
        <w:t xml:space="preserve"> </w:t>
      </w:r>
      <w:r w:rsidR="00D42D18">
        <w:rPr>
          <w:rFonts w:ascii="Arial" w:hAnsi="Arial" w:cs="Arial"/>
          <w:color w:val="000000"/>
        </w:rPr>
        <w:t xml:space="preserve">relates to </w:t>
      </w:r>
      <w:r w:rsidR="009F7C8C">
        <w:rPr>
          <w:rFonts w:ascii="Arial" w:hAnsi="Arial" w:cs="Arial"/>
          <w:color w:val="000000"/>
        </w:rPr>
        <w:t xml:space="preserve">interference with brokerage </w:t>
      </w:r>
      <w:r w:rsidR="00116C37">
        <w:rPr>
          <w:rFonts w:ascii="Arial" w:hAnsi="Arial" w:cs="Arial"/>
          <w:color w:val="000000"/>
        </w:rPr>
        <w:t>relationships. Whether the intent is to lure a principal</w:t>
      </w:r>
      <w:r w:rsidR="00673ACF">
        <w:rPr>
          <w:rFonts w:ascii="Arial" w:hAnsi="Arial" w:cs="Arial"/>
          <w:color w:val="000000"/>
        </w:rPr>
        <w:t xml:space="preserve"> who is in a contractual </w:t>
      </w:r>
      <w:r w:rsidR="006177AE">
        <w:rPr>
          <w:rFonts w:ascii="Arial" w:hAnsi="Arial" w:cs="Arial"/>
          <w:color w:val="000000"/>
        </w:rPr>
        <w:t>relationship with another broker or</w:t>
      </w:r>
      <w:r w:rsidR="00506660">
        <w:rPr>
          <w:rFonts w:ascii="Arial" w:hAnsi="Arial" w:cs="Arial"/>
          <w:color w:val="000000"/>
        </w:rPr>
        <w:t xml:space="preserve"> to substitute another principal into an existing contract</w:t>
      </w:r>
      <w:r w:rsidR="000202B6">
        <w:rPr>
          <w:rFonts w:ascii="Arial" w:hAnsi="Arial" w:cs="Arial"/>
          <w:color w:val="000000"/>
        </w:rPr>
        <w:t>, regardless of circumstance,</w:t>
      </w:r>
      <w:r w:rsidR="007039E5">
        <w:rPr>
          <w:rFonts w:ascii="Arial" w:hAnsi="Arial" w:cs="Arial"/>
          <w:color w:val="000000"/>
        </w:rPr>
        <w:t xml:space="preserve"> is fou</w:t>
      </w:r>
      <w:r w:rsidR="000A34C0">
        <w:rPr>
          <w:rFonts w:ascii="Arial" w:hAnsi="Arial" w:cs="Arial"/>
          <w:color w:val="000000"/>
        </w:rPr>
        <w:t>l</w:t>
      </w:r>
      <w:r w:rsidR="007039E5">
        <w:rPr>
          <w:rFonts w:ascii="Arial" w:hAnsi="Arial" w:cs="Arial"/>
          <w:color w:val="000000"/>
        </w:rPr>
        <w:t xml:space="preserve"> </w:t>
      </w:r>
      <w:r w:rsidR="000A34C0">
        <w:rPr>
          <w:rFonts w:ascii="Arial" w:hAnsi="Arial" w:cs="Arial"/>
          <w:color w:val="000000"/>
        </w:rPr>
        <w:t>t</w:t>
      </w:r>
      <w:r w:rsidR="007039E5">
        <w:rPr>
          <w:rFonts w:ascii="Arial" w:hAnsi="Arial" w:cs="Arial"/>
          <w:color w:val="000000"/>
        </w:rPr>
        <w:t>erritory. L</w:t>
      </w:r>
      <w:r w:rsidR="008668D3">
        <w:rPr>
          <w:rFonts w:ascii="Arial" w:hAnsi="Arial" w:cs="Arial"/>
          <w:color w:val="000000"/>
        </w:rPr>
        <w:t>isting</w:t>
      </w:r>
      <w:r w:rsidR="00F87B77">
        <w:rPr>
          <w:rFonts w:ascii="Arial" w:hAnsi="Arial" w:cs="Arial"/>
          <w:color w:val="000000"/>
        </w:rPr>
        <w:t xml:space="preserve"> agreements, residential agreement</w:t>
      </w:r>
      <w:r w:rsidR="00167BA4">
        <w:rPr>
          <w:rFonts w:ascii="Arial" w:hAnsi="Arial" w:cs="Arial"/>
          <w:color w:val="000000"/>
        </w:rPr>
        <w:t>s to buy or sell, exclusive buyer agency agreements</w:t>
      </w:r>
      <w:r w:rsidR="00C90D62">
        <w:rPr>
          <w:rFonts w:ascii="Arial" w:hAnsi="Arial" w:cs="Arial"/>
          <w:color w:val="000000"/>
        </w:rPr>
        <w:t xml:space="preserve">, and lease agreements are legal documents. You do </w:t>
      </w:r>
      <w:r w:rsidR="008668D3">
        <w:rPr>
          <w:rFonts w:ascii="Arial" w:hAnsi="Arial" w:cs="Arial"/>
          <w:color w:val="000000"/>
        </w:rPr>
        <w:t>not venture onto that ground.</w:t>
      </w:r>
    </w:p>
    <w:p w14:paraId="24F93226" w14:textId="29C953DC" w:rsidR="00B62067" w:rsidRPr="00127B70" w:rsidRDefault="00B62067" w:rsidP="00AB40EE">
      <w:pPr>
        <w:pStyle w:val="NormalWeb"/>
        <w:shd w:val="clear" w:color="auto" w:fill="FFFFFF"/>
        <w:spacing w:before="0" w:beforeAutospacing="0" w:after="0" w:afterAutospacing="0" w:line="276" w:lineRule="auto"/>
        <w:jc w:val="center"/>
        <w:rPr>
          <w:rFonts w:ascii="Arial" w:hAnsi="Arial" w:cs="Arial"/>
          <w:color w:val="000000"/>
        </w:rPr>
      </w:pPr>
    </w:p>
    <w:p w14:paraId="44623741" w14:textId="093D9BD8" w:rsidR="00B647F5" w:rsidRPr="00B647F5" w:rsidRDefault="003F3C34" w:rsidP="00B647F5">
      <w:pPr>
        <w:shd w:val="clear" w:color="auto" w:fill="FFFFFF"/>
        <w:spacing w:after="375" w:line="330" w:lineRule="atLeast"/>
        <w:rPr>
          <w:rFonts w:ascii="Arial" w:eastAsia="Times New Roman" w:hAnsi="Arial" w:cs="Arial"/>
          <w:color w:val="000000"/>
          <w:sz w:val="24"/>
          <w:szCs w:val="24"/>
        </w:rPr>
      </w:pPr>
      <w:r w:rsidRPr="000A3FB8">
        <w:rPr>
          <w:rFonts w:ascii="Arial" w:hAnsi="Arial" w:cs="Arial"/>
          <w:noProof/>
          <w:color w:val="FF0000"/>
        </w:rPr>
        <mc:AlternateContent>
          <mc:Choice Requires="wps">
            <w:drawing>
              <wp:anchor distT="45720" distB="45720" distL="114300" distR="114300" simplePos="0" relativeHeight="251645440" behindDoc="0" locked="0" layoutInCell="1" allowOverlap="1" wp14:anchorId="442328A8" wp14:editId="1B90534F">
                <wp:simplePos x="0" y="0"/>
                <wp:positionH relativeFrom="margin">
                  <wp:align>center</wp:align>
                </wp:positionH>
                <wp:positionV relativeFrom="margin">
                  <wp:posOffset>1295400</wp:posOffset>
                </wp:positionV>
                <wp:extent cx="5413248" cy="2068830"/>
                <wp:effectExtent l="0" t="0" r="1651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27C5F4CE" w14:textId="65259AE6" w:rsidR="00BC39DB" w:rsidRPr="00AF25CA" w:rsidRDefault="00BC39DB" w:rsidP="00BC39D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15</w:t>
                            </w:r>
                            <w:r w:rsidRPr="00AF25CA">
                              <w:rPr>
                                <w:rFonts w:ascii="Arial" w:hAnsi="Arial" w:cs="Arial"/>
                                <w:b/>
                                <w:bCs/>
                                <w:color w:val="000000"/>
                                <w:sz w:val="28"/>
                                <w:szCs w:val="28"/>
                                <w:shd w:val="clear" w:color="auto" w:fill="FFFFFF"/>
                              </w:rPr>
                              <w:t>:</w:t>
                            </w:r>
                          </w:p>
                          <w:p w14:paraId="704D472B" w14:textId="4813F273" w:rsidR="00BC39DB" w:rsidRPr="00657B54" w:rsidRDefault="00657B54" w:rsidP="00657B54">
                            <w:pPr>
                              <w:jc w:val="center"/>
                              <w:rPr>
                                <w:rFonts w:ascii="Arial" w:hAnsi="Arial" w:cs="Arial"/>
                                <w:b/>
                                <w:bCs/>
                                <w:sz w:val="72"/>
                                <w:szCs w:val="72"/>
                              </w:rPr>
                            </w:pPr>
                            <w:r w:rsidRPr="00657B54">
                              <w:rPr>
                                <w:rFonts w:ascii="Arial" w:hAnsi="Arial" w:cs="Arial"/>
                                <w:b/>
                                <w:bCs/>
                                <w:color w:val="000000"/>
                                <w:sz w:val="28"/>
                                <w:szCs w:val="28"/>
                                <w:shd w:val="clear" w:color="auto" w:fill="FFFFFF"/>
                              </w:rPr>
                              <w:t>Knowingly making any false representations to any party in a real estate transaction.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328A8" id="_x0000_s1043" type="#_x0000_t202" style="position:absolute;margin-left:0;margin-top:102pt;width:426.25pt;height:162.9pt;z-index:2516454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DKAIAAE0EAAAOAAAAZHJzL2Uyb0RvYy54bWysVNtu2zAMfR+wfxD0vthxkzY14hRdugwD&#10;ugvQ7gNoWY6F6TZJid19/Sg5yYxtT8P8IIgidUSeQ3p9NyhJjtx5YXRF57OcEq6ZaYTeV/Tr8+7N&#10;ihIfQDcgjeYVfeGe3m1ev1r3tuSF6YxsuCMIon3Z24p2IdgyyzzruAI/M5ZrdLbGKQhoun3WOOgR&#10;XcmsyPPrrDeusc4w7j2ePoxOukn4bctZ+Ny2ngciK4q5hbS6tNZxzTZrKPcObCfYKQ34hywUCI2P&#10;XqAeIAA5OPEHlBLMGW/aMGNGZaZtBeOpBqxmnv9WzVMHlqdakBxvLzT5/wfLPh2/OCIa1I4SDQol&#10;euZDIG/NQIrITm99iUFPFsPCgMcxMlbq7aNh3zzRZtuB3vN750zfcWgwu3m8mU2ujjg+gtT9R9Pg&#10;M3AIJgENrVMREMkgiI4qvVyUiakwPFwu5lfFAnuJoa/Ir1erq6RdBuX5unU+vOdGkbipqEPpEzwc&#10;H32I6UB5DknpGymanZAyGW5fb6UjR8A22aUvVYBVTsOkJn1Fb5fFcmRg6vNTiDx9f4NQImC/S6Eq&#10;uroEQRl5e6eb1I0BhBz3mLLUJyIjdyOLYaiHUbGbs0C1aV6QWmfG/sZ5xE1n3A9KeuztivrvB3Cc&#10;EvlBozy388UiDkMyFsubAg039dRTD2iGUBUNlIzbbUgDNDbBPcq4E4ngqPeYySln7NnE+2m+4lBM&#10;7RT16y+w+QkAAP//AwBQSwMEFAAGAAgAAAAhACb4ry/dAAAACAEAAA8AAABkcnMvZG93bnJldi54&#10;bWxMj8FOwzAQRO9I/IO1SFwq6hBwFUI2FVTqiVNDubvxkkTE62C7bfr3mBPcZjWrmTfVerajOJEP&#10;g2OE+2UGgrh1ZuAOYf++vStAhKjZ6NExIVwowLq+vqp0adyZd3RqYidSCIdSI/QxTqWUoe3J6rB0&#10;E3HyPp23OqbTd9J4fU7hdpR5lq2k1QOnhl5PtOmp/WqOFmH13Tws3j7MgneX7atvrTKbvUK8vZlf&#10;nkFEmuPfM/ziJ3SoE9PBHdkEMSKkIREhzx6TSHahcgXigKDypwJkXcn/A+ofAAAA//8DAFBLAQIt&#10;ABQABgAIAAAAIQC2gziS/gAAAOEBAAATAAAAAAAAAAAAAAAAAAAAAABbQ29udGVudF9UeXBlc10u&#10;eG1sUEsBAi0AFAAGAAgAAAAhADj9If/WAAAAlAEAAAsAAAAAAAAAAAAAAAAALwEAAF9yZWxzLy5y&#10;ZWxzUEsBAi0AFAAGAAgAAAAhABtHYwMoAgAATQQAAA4AAAAAAAAAAAAAAAAALgIAAGRycy9lMm9E&#10;b2MueG1sUEsBAi0AFAAGAAgAAAAhACb4ry/dAAAACAEAAA8AAAAAAAAAAAAAAAAAggQAAGRycy9k&#10;b3ducmV2LnhtbFBLBQYAAAAABAAEAPMAAACMBQAAAAA=&#10;">
                <v:textbox style="mso-fit-shape-to-text:t">
                  <w:txbxContent>
                    <w:p w14:paraId="27C5F4CE" w14:textId="65259AE6" w:rsidR="00BC39DB" w:rsidRPr="00AF25CA" w:rsidRDefault="00BC39DB" w:rsidP="00BC39D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15</w:t>
                      </w:r>
                      <w:r w:rsidRPr="00AF25CA">
                        <w:rPr>
                          <w:rFonts w:ascii="Arial" w:hAnsi="Arial" w:cs="Arial"/>
                          <w:b/>
                          <w:bCs/>
                          <w:color w:val="000000"/>
                          <w:sz w:val="28"/>
                          <w:szCs w:val="28"/>
                          <w:shd w:val="clear" w:color="auto" w:fill="FFFFFF"/>
                        </w:rPr>
                        <w:t>:</w:t>
                      </w:r>
                    </w:p>
                    <w:p w14:paraId="704D472B" w14:textId="4813F273" w:rsidR="00BC39DB" w:rsidRPr="00657B54" w:rsidRDefault="00657B54" w:rsidP="00657B54">
                      <w:pPr>
                        <w:jc w:val="center"/>
                        <w:rPr>
                          <w:rFonts w:ascii="Arial" w:hAnsi="Arial" w:cs="Arial"/>
                          <w:b/>
                          <w:bCs/>
                          <w:sz w:val="72"/>
                          <w:szCs w:val="72"/>
                        </w:rPr>
                      </w:pPr>
                      <w:r w:rsidRPr="00657B54">
                        <w:rPr>
                          <w:rFonts w:ascii="Arial" w:hAnsi="Arial" w:cs="Arial"/>
                          <w:b/>
                          <w:bCs/>
                          <w:color w:val="000000"/>
                          <w:sz w:val="28"/>
                          <w:szCs w:val="28"/>
                          <w:shd w:val="clear" w:color="auto" w:fill="FFFFFF"/>
                        </w:rPr>
                        <w:t>Knowingly making any false representations to any party in a real estate transaction.</w:t>
                      </w:r>
                    </w:p>
                  </w:txbxContent>
                </v:textbox>
                <w10:wrap type="topAndBottom" anchorx="margin" anchory="margin"/>
              </v:shape>
            </w:pict>
          </mc:Fallback>
        </mc:AlternateContent>
      </w:r>
      <w:r w:rsidR="003E04E0" w:rsidRPr="00A00256">
        <w:rPr>
          <w:rFonts w:ascii="Arial" w:eastAsia="Times New Roman" w:hAnsi="Arial" w:cs="Arial"/>
          <w:color w:val="000000"/>
          <w:sz w:val="24"/>
          <w:szCs w:val="24"/>
        </w:rPr>
        <w:t>N</w:t>
      </w:r>
      <w:r w:rsidR="00B647F5" w:rsidRPr="00A00256">
        <w:rPr>
          <w:rFonts w:ascii="Arial" w:eastAsia="Times New Roman" w:hAnsi="Arial" w:cs="Arial"/>
          <w:color w:val="000000"/>
          <w:sz w:val="24"/>
          <w:szCs w:val="24"/>
        </w:rPr>
        <w:t>egotiatin</w:t>
      </w:r>
      <w:r w:rsidR="003E04E0" w:rsidRPr="00A00256">
        <w:rPr>
          <w:rFonts w:ascii="Arial" w:eastAsia="Times New Roman" w:hAnsi="Arial" w:cs="Arial"/>
          <w:color w:val="000000"/>
          <w:sz w:val="24"/>
          <w:szCs w:val="24"/>
        </w:rPr>
        <w:t>g</w:t>
      </w:r>
      <w:r w:rsidR="00B647F5" w:rsidRPr="00A00256">
        <w:rPr>
          <w:rFonts w:ascii="Arial" w:eastAsia="Times New Roman" w:hAnsi="Arial" w:cs="Arial"/>
          <w:color w:val="000000"/>
          <w:sz w:val="24"/>
          <w:szCs w:val="24"/>
        </w:rPr>
        <w:t xml:space="preserve"> with a </w:t>
      </w:r>
      <w:r w:rsidR="00712148" w:rsidRPr="00A00256">
        <w:rPr>
          <w:rFonts w:ascii="Arial" w:eastAsia="Times New Roman" w:hAnsi="Arial" w:cs="Arial"/>
          <w:color w:val="000000"/>
          <w:sz w:val="24"/>
          <w:szCs w:val="24"/>
        </w:rPr>
        <w:t>sell</w:t>
      </w:r>
      <w:r w:rsidR="00B647F5" w:rsidRPr="00A00256">
        <w:rPr>
          <w:rFonts w:ascii="Arial" w:eastAsia="Times New Roman" w:hAnsi="Arial" w:cs="Arial"/>
          <w:color w:val="000000"/>
          <w:sz w:val="24"/>
          <w:szCs w:val="24"/>
        </w:rPr>
        <w:t>er</w:t>
      </w:r>
      <w:r w:rsidR="00712148" w:rsidRPr="00A00256">
        <w:rPr>
          <w:rFonts w:ascii="Arial" w:eastAsia="Times New Roman" w:hAnsi="Arial" w:cs="Arial"/>
          <w:color w:val="000000"/>
          <w:sz w:val="24"/>
          <w:szCs w:val="24"/>
        </w:rPr>
        <w:t>/owner</w:t>
      </w:r>
      <w:r w:rsidR="00C9640E" w:rsidRPr="00A00256">
        <w:rPr>
          <w:rFonts w:ascii="Arial" w:eastAsia="Times New Roman" w:hAnsi="Arial" w:cs="Arial"/>
          <w:color w:val="000000"/>
          <w:sz w:val="24"/>
          <w:szCs w:val="24"/>
        </w:rPr>
        <w:t>/lessor</w:t>
      </w:r>
      <w:r w:rsidR="00B647F5" w:rsidRPr="00A00256">
        <w:rPr>
          <w:rFonts w:ascii="Arial" w:eastAsia="Times New Roman" w:hAnsi="Arial" w:cs="Arial"/>
          <w:color w:val="000000"/>
          <w:sz w:val="24"/>
          <w:szCs w:val="24"/>
        </w:rPr>
        <w:t xml:space="preserve"> who </w:t>
      </w:r>
      <w:r w:rsidR="00712148" w:rsidRPr="00A00256">
        <w:rPr>
          <w:rFonts w:ascii="Arial" w:eastAsia="Times New Roman" w:hAnsi="Arial" w:cs="Arial"/>
          <w:color w:val="000000"/>
          <w:sz w:val="24"/>
          <w:szCs w:val="24"/>
        </w:rPr>
        <w:t>is in</w:t>
      </w:r>
      <w:r w:rsidR="00B647F5" w:rsidRPr="00A00256">
        <w:rPr>
          <w:rFonts w:ascii="Arial" w:eastAsia="Times New Roman" w:hAnsi="Arial" w:cs="Arial"/>
          <w:color w:val="000000"/>
          <w:sz w:val="24"/>
          <w:szCs w:val="24"/>
        </w:rPr>
        <w:t xml:space="preserve"> an exclusive </w:t>
      </w:r>
      <w:r w:rsidR="0079254C" w:rsidRPr="00A00256">
        <w:rPr>
          <w:rFonts w:ascii="Arial" w:eastAsia="Times New Roman" w:hAnsi="Arial" w:cs="Arial"/>
          <w:color w:val="000000"/>
          <w:sz w:val="24"/>
          <w:szCs w:val="24"/>
        </w:rPr>
        <w:t>right to sell</w:t>
      </w:r>
      <w:r w:rsidR="00B647F5" w:rsidRPr="00A00256">
        <w:rPr>
          <w:rFonts w:ascii="Arial" w:eastAsia="Times New Roman" w:hAnsi="Arial" w:cs="Arial"/>
          <w:color w:val="000000"/>
          <w:sz w:val="24"/>
          <w:szCs w:val="24"/>
        </w:rPr>
        <w:t xml:space="preserve"> contract with a licensed broker </w:t>
      </w:r>
      <w:r w:rsidR="00AB3B18" w:rsidRPr="00A00256">
        <w:rPr>
          <w:rFonts w:ascii="Arial" w:eastAsia="Times New Roman" w:hAnsi="Arial" w:cs="Arial"/>
          <w:color w:val="000000"/>
          <w:sz w:val="24"/>
          <w:szCs w:val="24"/>
        </w:rPr>
        <w:t xml:space="preserve">is a major misstep. </w:t>
      </w:r>
      <w:r w:rsidR="005963FC" w:rsidRPr="00A00256">
        <w:rPr>
          <w:rFonts w:ascii="Arial" w:eastAsia="Times New Roman" w:hAnsi="Arial" w:cs="Arial"/>
          <w:color w:val="000000"/>
          <w:sz w:val="24"/>
          <w:szCs w:val="24"/>
        </w:rPr>
        <w:t xml:space="preserve">If we are working with a buyer </w:t>
      </w:r>
      <w:r w:rsidR="00181BDB" w:rsidRPr="00A00256">
        <w:rPr>
          <w:rFonts w:ascii="Arial" w:eastAsia="Times New Roman" w:hAnsi="Arial" w:cs="Arial"/>
          <w:color w:val="000000"/>
          <w:sz w:val="24"/>
          <w:szCs w:val="24"/>
        </w:rPr>
        <w:t>who is interested in or making an offer</w:t>
      </w:r>
      <w:r w:rsidR="007D3DFC">
        <w:rPr>
          <w:rFonts w:ascii="Arial" w:eastAsia="Times New Roman" w:hAnsi="Arial" w:cs="Arial"/>
          <w:color w:val="000000"/>
          <w:sz w:val="24"/>
          <w:szCs w:val="24"/>
        </w:rPr>
        <w:t xml:space="preserve"> on</w:t>
      </w:r>
      <w:r w:rsidR="00181BDB" w:rsidRPr="00A00256">
        <w:rPr>
          <w:rFonts w:ascii="Arial" w:eastAsia="Times New Roman" w:hAnsi="Arial" w:cs="Arial"/>
          <w:color w:val="000000"/>
          <w:sz w:val="24"/>
          <w:szCs w:val="24"/>
        </w:rPr>
        <w:t xml:space="preserve"> that seller</w:t>
      </w:r>
      <w:r w:rsidR="00C9640E" w:rsidRPr="00A00256">
        <w:rPr>
          <w:rFonts w:ascii="Arial" w:eastAsia="Times New Roman" w:hAnsi="Arial" w:cs="Arial"/>
          <w:color w:val="000000"/>
          <w:sz w:val="24"/>
          <w:szCs w:val="24"/>
        </w:rPr>
        <w:t>’s/lessor’s</w:t>
      </w:r>
      <w:r w:rsidR="00181BDB" w:rsidRPr="00A00256">
        <w:rPr>
          <w:rFonts w:ascii="Arial" w:eastAsia="Times New Roman" w:hAnsi="Arial" w:cs="Arial"/>
          <w:color w:val="000000"/>
          <w:sz w:val="24"/>
          <w:szCs w:val="24"/>
        </w:rPr>
        <w:t xml:space="preserve"> </w:t>
      </w:r>
      <w:r w:rsidR="006F3822" w:rsidRPr="00A00256">
        <w:rPr>
          <w:rFonts w:ascii="Arial" w:eastAsia="Times New Roman" w:hAnsi="Arial" w:cs="Arial"/>
          <w:color w:val="000000"/>
          <w:sz w:val="24"/>
          <w:szCs w:val="24"/>
        </w:rPr>
        <w:t xml:space="preserve">property, it is our responsibility to contact their </w:t>
      </w:r>
      <w:r w:rsidR="00182992" w:rsidRPr="00A00256">
        <w:rPr>
          <w:rFonts w:ascii="Arial" w:eastAsia="Times New Roman" w:hAnsi="Arial" w:cs="Arial"/>
          <w:color w:val="000000"/>
          <w:sz w:val="24"/>
          <w:szCs w:val="24"/>
        </w:rPr>
        <w:t xml:space="preserve">agent or </w:t>
      </w:r>
      <w:r w:rsidR="006F3822" w:rsidRPr="00A00256">
        <w:rPr>
          <w:rFonts w:ascii="Arial" w:eastAsia="Times New Roman" w:hAnsi="Arial" w:cs="Arial"/>
          <w:color w:val="000000"/>
          <w:sz w:val="24"/>
          <w:szCs w:val="24"/>
        </w:rPr>
        <w:t>broker</w:t>
      </w:r>
      <w:r w:rsidR="00182992" w:rsidRPr="00A00256">
        <w:rPr>
          <w:rFonts w:ascii="Arial" w:eastAsia="Times New Roman" w:hAnsi="Arial" w:cs="Arial"/>
          <w:color w:val="000000"/>
          <w:sz w:val="24"/>
          <w:szCs w:val="24"/>
        </w:rPr>
        <w:t xml:space="preserve"> to discuss or present the offer on our client’s behalf.</w:t>
      </w:r>
      <w:r w:rsidR="00A00256">
        <w:rPr>
          <w:rFonts w:ascii="Arial" w:eastAsia="Times New Roman" w:hAnsi="Arial" w:cs="Arial"/>
          <w:color w:val="000000"/>
          <w:sz w:val="24"/>
          <w:szCs w:val="24"/>
        </w:rPr>
        <w:t xml:space="preserve"> </w:t>
      </w:r>
      <w:r w:rsidR="008C7FAC">
        <w:rPr>
          <w:rFonts w:ascii="Arial" w:eastAsia="Times New Roman" w:hAnsi="Arial" w:cs="Arial"/>
          <w:color w:val="000000"/>
          <w:sz w:val="24"/>
          <w:szCs w:val="24"/>
        </w:rPr>
        <w:t>To do otherwise is not only an infraction, but also a</w:t>
      </w:r>
      <w:r w:rsidR="00976B92">
        <w:rPr>
          <w:rFonts w:ascii="Arial" w:eastAsia="Times New Roman" w:hAnsi="Arial" w:cs="Arial"/>
          <w:color w:val="000000"/>
          <w:sz w:val="24"/>
          <w:szCs w:val="24"/>
        </w:rPr>
        <w:t xml:space="preserve">n unethical maneuver. </w:t>
      </w:r>
    </w:p>
    <w:p w14:paraId="7E1C8EE2" w14:textId="1AC1DB64" w:rsidR="00B62067" w:rsidRDefault="00B62067" w:rsidP="00657B54">
      <w:pPr>
        <w:pStyle w:val="NormalWeb"/>
        <w:shd w:val="clear" w:color="auto" w:fill="FFFFFF"/>
        <w:spacing w:before="0" w:beforeAutospacing="0" w:after="0" w:afterAutospacing="0" w:line="276" w:lineRule="auto"/>
        <w:jc w:val="center"/>
        <w:rPr>
          <w:rFonts w:ascii="Arial" w:hAnsi="Arial" w:cs="Arial"/>
          <w:color w:val="000000"/>
        </w:rPr>
      </w:pPr>
    </w:p>
    <w:p w14:paraId="5DA52EBD" w14:textId="072DF5DC" w:rsidR="00C43A69" w:rsidRDefault="004D0427" w:rsidP="004D0427">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67968" behindDoc="0" locked="0" layoutInCell="1" allowOverlap="1" wp14:anchorId="2D73273F" wp14:editId="4D65E02B">
                <wp:simplePos x="0" y="0"/>
                <wp:positionH relativeFrom="margin">
                  <wp:align>center</wp:align>
                </wp:positionH>
                <wp:positionV relativeFrom="margin">
                  <wp:posOffset>4319270</wp:posOffset>
                </wp:positionV>
                <wp:extent cx="5413248" cy="2068830"/>
                <wp:effectExtent l="0" t="0" r="16510"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638C332F" w14:textId="1B87118A" w:rsidR="004D0427" w:rsidRPr="00AF25CA" w:rsidRDefault="004D0427" w:rsidP="004D0427">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16</w:t>
                            </w:r>
                            <w:r w:rsidRPr="00AF25CA">
                              <w:rPr>
                                <w:rFonts w:ascii="Arial" w:hAnsi="Arial" w:cs="Arial"/>
                                <w:b/>
                                <w:bCs/>
                                <w:color w:val="000000"/>
                                <w:sz w:val="28"/>
                                <w:szCs w:val="28"/>
                                <w:shd w:val="clear" w:color="auto" w:fill="FFFFFF"/>
                              </w:rPr>
                              <w:t>:</w:t>
                            </w:r>
                          </w:p>
                          <w:p w14:paraId="14948398" w14:textId="4A1B7FB5" w:rsidR="004D0427" w:rsidRPr="00144CEA" w:rsidRDefault="00144CEA" w:rsidP="00144CEA">
                            <w:pPr>
                              <w:jc w:val="center"/>
                              <w:rPr>
                                <w:rFonts w:ascii="Arial" w:hAnsi="Arial" w:cs="Arial"/>
                                <w:b/>
                                <w:bCs/>
                                <w:sz w:val="144"/>
                                <w:szCs w:val="144"/>
                              </w:rPr>
                            </w:pPr>
                            <w:r w:rsidRPr="00144CEA">
                              <w:rPr>
                                <w:rFonts w:ascii="Arial" w:hAnsi="Arial" w:cs="Arial"/>
                                <w:b/>
                                <w:bCs/>
                                <w:color w:val="000000"/>
                                <w:sz w:val="28"/>
                                <w:szCs w:val="28"/>
                                <w:shd w:val="clear" w:color="auto" w:fill="FFFFFF"/>
                              </w:rPr>
                              <w:t>Acting for more than one party in a real estate transaction without the written acknowledgment of all parties to the transaction.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73273F" id="_x0000_s1044" type="#_x0000_t202" style="position:absolute;margin-left:0;margin-top:340.1pt;width:426.25pt;height:162.9pt;z-index:2516679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LdKAIAAE0EAAAOAAAAZHJzL2Uyb0RvYy54bWysVNtu2zAMfR+wfxD0vvhSp0uNOEWXLsOA&#10;7gK0+wBalmNhsqRJSuzs60vJSRZ028swPwiiSB2R55Be3o69JHtundCqotkspYQrphuhthX99rR5&#10;s6DEeVANSK14RQ/c0dvV61fLwZQ8152WDbcEQZQrB1PRzntTJoljHe/BzbThCp2ttj14NO02aSwM&#10;iN7LJE/T62TQtjFWM+4cnt5PTrqK+G3Lmf/Sto57IiuKufm42rjWYU1WSyi3Fkwn2DEN+IcsehAK&#10;Hz1D3YMHsrPiN6heMKudbv2M6T7RbSsYjzVgNVn6oprHDgyPtSA5zpxpcv8Pln3ef7VENBUtKFHQ&#10;o0RPfPTknR5JHtgZjCsx6NFgmB/xGFWOlTrzoNl3R5Red6C2/M5aPXQcGswuCzeTi6sTjgsg9fBJ&#10;N/gM7LyOQGNr+0AdkkEQHVU6nJUJqTA8nBfZVV5gLzH05en1YnEVtUugPF031vkPXPckbCpqUfoI&#10;D/sH50M6UJ5CwmtOS9FshJTRsNt6LS3ZA7bJJn6xghdhUpGhojfzfD4x8FeINH5/guiFx36Xoq/o&#10;4hwEZeDtvWpiN3oQctpjylIdiQzcTSz6sR6jYtniJFCtmwNSa/XU3ziPuOm0/UnJgL1dUfdjB5ZT&#10;Ij8qlOcmK4owDNEo5m9zNOylp770gGIIVVFPybRd+zhAkThzhzJuRCQ46D1lcswZezbyfpyvMBSX&#10;doz69RdYPQMAAP//AwBQSwMEFAAGAAgAAAAhAIJrWwrcAAAACQEAAA8AAABkcnMvZG93bnJldi54&#10;bWxMj8FOwzAQRO9I/IO1lbhU1CYoVRTiVFCpJ04N5e7GSxI1XgfbbdO/ZznBcTSjNzPVZnajuGCI&#10;gycNTysFAqn1dqBOw+Fj91iAiMmQNaMn1HDDCJv6/q4ypfVX2uOlSZ1gCMXSaOhTmkopY9ujM3Hl&#10;JyT2vnxwJrEMnbTBXBnuRpkptZbODMQNvZlw22N7as5Ow/q7eV6+f9ol7W+7t9C63G4PudYPi/n1&#10;BUTCOf2F4Xc+T4eaNx39mWwUowY+kphUqAwE20We5SCOnONWBbKu5P8H9Q8AAAD//wMAUEsBAi0A&#10;FAAGAAgAAAAhALaDOJL+AAAA4QEAABMAAAAAAAAAAAAAAAAAAAAAAFtDb250ZW50X1R5cGVzXS54&#10;bWxQSwECLQAUAAYACAAAACEAOP0h/9YAAACUAQAACwAAAAAAAAAAAAAAAAAvAQAAX3JlbHMvLnJl&#10;bHNQSwECLQAUAAYACAAAACEAaE7y3SgCAABNBAAADgAAAAAAAAAAAAAAAAAuAgAAZHJzL2Uyb0Rv&#10;Yy54bWxQSwECLQAUAAYACAAAACEAgmtbCtwAAAAJAQAADwAAAAAAAAAAAAAAAACCBAAAZHJzL2Rv&#10;d25yZXYueG1sUEsFBgAAAAAEAAQA8wAAAIsFAAAAAA==&#10;">
                <v:textbox style="mso-fit-shape-to-text:t">
                  <w:txbxContent>
                    <w:p w14:paraId="638C332F" w14:textId="1B87118A" w:rsidR="004D0427" w:rsidRPr="00AF25CA" w:rsidRDefault="004D0427" w:rsidP="004D0427">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16</w:t>
                      </w:r>
                      <w:r w:rsidRPr="00AF25CA">
                        <w:rPr>
                          <w:rFonts w:ascii="Arial" w:hAnsi="Arial" w:cs="Arial"/>
                          <w:b/>
                          <w:bCs/>
                          <w:color w:val="000000"/>
                          <w:sz w:val="28"/>
                          <w:szCs w:val="28"/>
                          <w:shd w:val="clear" w:color="auto" w:fill="FFFFFF"/>
                        </w:rPr>
                        <w:t>:</w:t>
                      </w:r>
                    </w:p>
                    <w:p w14:paraId="14948398" w14:textId="4A1B7FB5" w:rsidR="004D0427" w:rsidRPr="00144CEA" w:rsidRDefault="00144CEA" w:rsidP="00144CEA">
                      <w:pPr>
                        <w:jc w:val="center"/>
                        <w:rPr>
                          <w:rFonts w:ascii="Arial" w:hAnsi="Arial" w:cs="Arial"/>
                          <w:b/>
                          <w:bCs/>
                          <w:sz w:val="144"/>
                          <w:szCs w:val="144"/>
                        </w:rPr>
                      </w:pPr>
                      <w:r w:rsidRPr="00144CEA">
                        <w:rPr>
                          <w:rFonts w:ascii="Arial" w:hAnsi="Arial" w:cs="Arial"/>
                          <w:b/>
                          <w:bCs/>
                          <w:color w:val="000000"/>
                          <w:sz w:val="28"/>
                          <w:szCs w:val="28"/>
                          <w:shd w:val="clear" w:color="auto" w:fill="FFFFFF"/>
                        </w:rPr>
                        <w:t>Acting for more than one party in a real estate transaction without the written acknowledgment of all parties to the transaction.</w:t>
                      </w:r>
                    </w:p>
                  </w:txbxContent>
                </v:textbox>
                <w10:wrap type="topAndBottom" anchorx="margin" anchory="margin"/>
              </v:shape>
            </w:pict>
          </mc:Fallback>
        </mc:AlternateContent>
      </w:r>
      <w:r w:rsidR="006353D4">
        <w:rPr>
          <w:rFonts w:ascii="Arial" w:hAnsi="Arial" w:cs="Arial"/>
          <w:color w:val="000000"/>
        </w:rPr>
        <w:t xml:space="preserve">Disclosure is a huge </w:t>
      </w:r>
      <w:r w:rsidR="00D742B5">
        <w:rPr>
          <w:rFonts w:ascii="Arial" w:hAnsi="Arial" w:cs="Arial"/>
          <w:color w:val="000000"/>
        </w:rPr>
        <w:t>element</w:t>
      </w:r>
      <w:r w:rsidR="006353D4">
        <w:rPr>
          <w:rFonts w:ascii="Arial" w:hAnsi="Arial" w:cs="Arial"/>
          <w:color w:val="000000"/>
        </w:rPr>
        <w:t xml:space="preserve"> of our fiduciary </w:t>
      </w:r>
      <w:r w:rsidR="00D742B5">
        <w:rPr>
          <w:rFonts w:ascii="Arial" w:hAnsi="Arial" w:cs="Arial"/>
          <w:color w:val="000000"/>
        </w:rPr>
        <w:t xml:space="preserve">responsibilities to </w:t>
      </w:r>
      <w:r w:rsidR="00DB661C">
        <w:rPr>
          <w:rFonts w:ascii="Arial" w:hAnsi="Arial" w:cs="Arial"/>
          <w:color w:val="000000"/>
        </w:rPr>
        <w:t xml:space="preserve">or for </w:t>
      </w:r>
      <w:r w:rsidR="00D742B5">
        <w:rPr>
          <w:rFonts w:ascii="Arial" w:hAnsi="Arial" w:cs="Arial"/>
          <w:color w:val="000000"/>
        </w:rPr>
        <w:t>our clients.</w:t>
      </w:r>
      <w:r w:rsidR="00DB661C">
        <w:rPr>
          <w:rFonts w:ascii="Arial" w:hAnsi="Arial" w:cs="Arial"/>
          <w:color w:val="000000"/>
        </w:rPr>
        <w:t xml:space="preserve"> What we know, unless deemed as confidential information, we must disclose. </w:t>
      </w:r>
      <w:r w:rsidR="003975C9">
        <w:rPr>
          <w:rFonts w:ascii="Arial" w:hAnsi="Arial" w:cs="Arial"/>
          <w:color w:val="000000"/>
        </w:rPr>
        <w:t xml:space="preserve">We do NOT; however, make up things to disclose. </w:t>
      </w:r>
      <w:r w:rsidR="00D12AFF">
        <w:rPr>
          <w:rFonts w:ascii="Arial" w:hAnsi="Arial" w:cs="Arial"/>
          <w:color w:val="000000"/>
        </w:rPr>
        <w:t xml:space="preserve">Whether it is a portion of the property disclosure form, </w:t>
      </w:r>
      <w:r w:rsidR="000C1C40">
        <w:rPr>
          <w:rFonts w:ascii="Arial" w:hAnsi="Arial" w:cs="Arial"/>
          <w:color w:val="000000"/>
        </w:rPr>
        <w:t>an issue with title documents, or something that you client may ask you to disclose</w:t>
      </w:r>
      <w:r w:rsidR="00D66330">
        <w:rPr>
          <w:rFonts w:ascii="Arial" w:hAnsi="Arial" w:cs="Arial"/>
          <w:color w:val="000000"/>
        </w:rPr>
        <w:t xml:space="preserve"> that</w:t>
      </w:r>
      <w:r w:rsidR="000C1C40">
        <w:rPr>
          <w:rFonts w:ascii="Arial" w:hAnsi="Arial" w:cs="Arial"/>
          <w:color w:val="000000"/>
        </w:rPr>
        <w:t xml:space="preserve"> </w:t>
      </w:r>
      <w:r w:rsidR="00D66330">
        <w:rPr>
          <w:rFonts w:ascii="Arial" w:hAnsi="Arial" w:cs="Arial"/>
          <w:color w:val="000000"/>
        </w:rPr>
        <w:t>both</w:t>
      </w:r>
      <w:r w:rsidR="000C1C40">
        <w:rPr>
          <w:rFonts w:ascii="Arial" w:hAnsi="Arial" w:cs="Arial"/>
          <w:color w:val="000000"/>
        </w:rPr>
        <w:t xml:space="preserve"> you and they know is untrue</w:t>
      </w:r>
      <w:r w:rsidR="00C45A23">
        <w:rPr>
          <w:rFonts w:ascii="Arial" w:hAnsi="Arial" w:cs="Arial"/>
          <w:color w:val="000000"/>
        </w:rPr>
        <w:t>, we must not do</w:t>
      </w:r>
      <w:r w:rsidR="00D66330">
        <w:rPr>
          <w:rFonts w:ascii="Arial" w:hAnsi="Arial" w:cs="Arial"/>
          <w:color w:val="000000"/>
        </w:rPr>
        <w:t xml:space="preserve"> it</w:t>
      </w:r>
      <w:r w:rsidR="00C45A23">
        <w:rPr>
          <w:rFonts w:ascii="Arial" w:hAnsi="Arial" w:cs="Arial"/>
          <w:color w:val="000000"/>
        </w:rPr>
        <w:t xml:space="preserve">. Encouraging or discouraging </w:t>
      </w:r>
      <w:r w:rsidR="00762038">
        <w:rPr>
          <w:rFonts w:ascii="Arial" w:hAnsi="Arial" w:cs="Arial"/>
          <w:color w:val="000000"/>
        </w:rPr>
        <w:t>to either party in the transaction some piece of information that is false</w:t>
      </w:r>
      <w:r w:rsidR="00F743EF">
        <w:rPr>
          <w:rFonts w:ascii="Arial" w:hAnsi="Arial" w:cs="Arial"/>
          <w:color w:val="000000"/>
        </w:rPr>
        <w:t xml:space="preserve"> covers breaking the law under cause</w:t>
      </w:r>
      <w:r w:rsidR="00D742B5">
        <w:rPr>
          <w:rFonts w:ascii="Arial" w:hAnsi="Arial" w:cs="Arial"/>
          <w:color w:val="000000"/>
        </w:rPr>
        <w:t xml:space="preserve"> </w:t>
      </w:r>
      <w:r w:rsidR="00F743EF">
        <w:rPr>
          <w:rFonts w:ascii="Arial" w:hAnsi="Arial" w:cs="Arial"/>
          <w:color w:val="000000"/>
        </w:rPr>
        <w:t xml:space="preserve">number 15 </w:t>
      </w:r>
      <w:r>
        <w:rPr>
          <w:rFonts w:ascii="Arial" w:hAnsi="Arial" w:cs="Arial"/>
          <w:color w:val="000000"/>
        </w:rPr>
        <w:t>and</w:t>
      </w:r>
      <w:r w:rsidR="00F743EF">
        <w:rPr>
          <w:rFonts w:ascii="Arial" w:hAnsi="Arial" w:cs="Arial"/>
          <w:color w:val="000000"/>
        </w:rPr>
        <w:t xml:space="preserve"> could incur </w:t>
      </w:r>
      <w:r w:rsidR="00DB34DA">
        <w:rPr>
          <w:rFonts w:ascii="Arial" w:hAnsi="Arial" w:cs="Arial"/>
          <w:color w:val="000000"/>
        </w:rPr>
        <w:t>consequences on the ethical side of things.</w:t>
      </w:r>
    </w:p>
    <w:p w14:paraId="59293BA9" w14:textId="77777777" w:rsidR="00144CEA" w:rsidRPr="0079088D" w:rsidRDefault="00144CEA" w:rsidP="00144CEA">
      <w:pPr>
        <w:pStyle w:val="NormalWeb"/>
        <w:shd w:val="clear" w:color="auto" w:fill="FFFFFF"/>
        <w:spacing w:before="0" w:beforeAutospacing="0" w:after="0" w:afterAutospacing="0" w:line="276" w:lineRule="auto"/>
        <w:rPr>
          <w:rFonts w:ascii="Arial" w:hAnsi="Arial" w:cs="Arial"/>
          <w:color w:val="000000"/>
        </w:rPr>
      </w:pPr>
    </w:p>
    <w:p w14:paraId="772BF9CC" w14:textId="2B91D8ED" w:rsidR="00BF7BF1" w:rsidRDefault="00DB34DA"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Dual agency is called into play under this cause. </w:t>
      </w:r>
      <w:r w:rsidR="009A25B3">
        <w:rPr>
          <w:rFonts w:ascii="Arial" w:hAnsi="Arial" w:cs="Arial"/>
          <w:color w:val="000000"/>
        </w:rPr>
        <w:t>Section 3897A in the Law of Agency</w:t>
      </w:r>
      <w:r w:rsidR="00971579">
        <w:rPr>
          <w:rFonts w:ascii="Arial" w:hAnsi="Arial" w:cs="Arial"/>
          <w:color w:val="000000"/>
        </w:rPr>
        <w:t xml:space="preserve"> states that</w:t>
      </w:r>
      <w:r w:rsidR="008A12F9">
        <w:rPr>
          <w:rFonts w:ascii="Arial" w:hAnsi="Arial" w:cs="Arial"/>
          <w:color w:val="000000"/>
        </w:rPr>
        <w:t xml:space="preserve"> “</w:t>
      </w:r>
      <w:r w:rsidR="008A12F9" w:rsidRPr="008A12F9">
        <w:rPr>
          <w:rFonts w:ascii="Arial" w:hAnsi="Arial" w:cs="Arial"/>
          <w:color w:val="000000"/>
        </w:rPr>
        <w:t>a</w:t>
      </w:r>
      <w:r w:rsidR="008A12F9" w:rsidRPr="008A12F9">
        <w:rPr>
          <w:rFonts w:ascii="Arial" w:hAnsi="Arial" w:cs="Arial"/>
          <w:color w:val="000000"/>
          <w:shd w:val="clear" w:color="auto" w:fill="FFFFFF"/>
        </w:rPr>
        <w:t xml:space="preserve"> licensee may act as a dual agent only with the informed written consent of all clients. Informed consent shall be presumed to have been given by any client who signs a dual agency disclosure form prepared by the commission pursuant to its rules and regulations.”</w:t>
      </w:r>
      <w:r w:rsidR="009A25B3">
        <w:rPr>
          <w:rFonts w:ascii="Arial" w:hAnsi="Arial" w:cs="Arial"/>
          <w:color w:val="000000"/>
        </w:rPr>
        <w:t xml:space="preserve"> </w:t>
      </w:r>
      <w:r w:rsidR="00BF7BF1" w:rsidRPr="00127B70">
        <w:rPr>
          <w:rFonts w:ascii="Arial" w:hAnsi="Arial" w:cs="Arial"/>
          <w:color w:val="000000"/>
        </w:rPr>
        <w:t xml:space="preserve"> </w:t>
      </w:r>
      <w:r w:rsidR="00513910">
        <w:rPr>
          <w:rFonts w:ascii="Arial" w:hAnsi="Arial" w:cs="Arial"/>
          <w:color w:val="000000"/>
        </w:rPr>
        <w:t>We have a form for this, so use it. A violation of this cause can be easily avoided</w:t>
      </w:r>
      <w:r w:rsidR="001D734B">
        <w:rPr>
          <w:rFonts w:ascii="Arial" w:hAnsi="Arial" w:cs="Arial"/>
          <w:color w:val="000000"/>
        </w:rPr>
        <w:t xml:space="preserve">. </w:t>
      </w:r>
    </w:p>
    <w:p w14:paraId="153BBCFD" w14:textId="4D6024CF" w:rsidR="00686EF3" w:rsidRPr="00C925E1" w:rsidRDefault="009D5F9B" w:rsidP="004033A5">
      <w:pPr>
        <w:pStyle w:val="NormalWeb"/>
        <w:shd w:val="clear" w:color="auto" w:fill="FFFFFF"/>
        <w:spacing w:before="0" w:beforeAutospacing="0" w:after="240" w:afterAutospacing="0" w:line="276" w:lineRule="auto"/>
        <w:rPr>
          <w:rFonts w:ascii="Arial" w:hAnsi="Arial" w:cs="Arial"/>
          <w:color w:val="000000"/>
        </w:rPr>
      </w:pPr>
      <w:r w:rsidRPr="00C925E1">
        <w:rPr>
          <w:rFonts w:ascii="Arial" w:hAnsi="Arial" w:cs="Arial"/>
          <w:i/>
          <w:iCs/>
          <w:color w:val="000000"/>
          <w:u w:val="single"/>
        </w:rPr>
        <w:t xml:space="preserve">Current </w:t>
      </w:r>
      <w:r w:rsidR="00C925E1" w:rsidRPr="00C925E1">
        <w:rPr>
          <w:rFonts w:ascii="Arial" w:hAnsi="Arial" w:cs="Arial"/>
          <w:i/>
          <w:iCs/>
          <w:color w:val="000000"/>
          <w:u w:val="single"/>
        </w:rPr>
        <w:t xml:space="preserve">infractions </w:t>
      </w:r>
      <w:r w:rsidR="00120A65">
        <w:rPr>
          <w:rFonts w:ascii="Arial" w:hAnsi="Arial" w:cs="Arial"/>
          <w:color w:val="000000"/>
        </w:rPr>
        <w:t xml:space="preserve">come from agents </w:t>
      </w:r>
      <w:r w:rsidR="009E06A2">
        <w:rPr>
          <w:rFonts w:ascii="Arial" w:hAnsi="Arial" w:cs="Arial"/>
          <w:color w:val="000000"/>
        </w:rPr>
        <w:t xml:space="preserve">dealing with For Sale by Owners (FSBOs). </w:t>
      </w:r>
      <w:r w:rsidR="003B6662">
        <w:rPr>
          <w:rFonts w:ascii="Arial" w:hAnsi="Arial" w:cs="Arial"/>
          <w:color w:val="000000"/>
        </w:rPr>
        <w:t xml:space="preserve">Agents need to be careful in their actions. </w:t>
      </w:r>
      <w:r w:rsidR="001B2854">
        <w:rPr>
          <w:rFonts w:ascii="Arial" w:hAnsi="Arial" w:cs="Arial"/>
          <w:color w:val="000000"/>
        </w:rPr>
        <w:t xml:space="preserve">One could easily, and unknowingly, make the jump to undisclosed </w:t>
      </w:r>
      <w:r w:rsidR="0074427D">
        <w:rPr>
          <w:rFonts w:ascii="Arial" w:hAnsi="Arial" w:cs="Arial"/>
          <w:color w:val="000000"/>
        </w:rPr>
        <w:t xml:space="preserve">dual agent when offering information to ethe FSBO seller turns to advice. </w:t>
      </w:r>
      <w:r w:rsidR="0085191A">
        <w:rPr>
          <w:rFonts w:ascii="Arial" w:hAnsi="Arial" w:cs="Arial"/>
          <w:color w:val="000000"/>
        </w:rPr>
        <w:t xml:space="preserve">This can happen </w:t>
      </w:r>
      <w:r w:rsidR="005D7551">
        <w:rPr>
          <w:rFonts w:ascii="Arial" w:hAnsi="Arial" w:cs="Arial"/>
          <w:color w:val="000000"/>
        </w:rPr>
        <w:t>with or without representation. Beware the slippery slope.</w:t>
      </w:r>
    </w:p>
    <w:p w14:paraId="7832AA16" w14:textId="09919C8C" w:rsidR="00B62067" w:rsidRPr="00127B70" w:rsidRDefault="006D33C2" w:rsidP="00E203C8">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46464" behindDoc="0" locked="0" layoutInCell="1" allowOverlap="1" wp14:anchorId="543D545D" wp14:editId="062D2790">
                <wp:simplePos x="0" y="0"/>
                <wp:positionH relativeFrom="margin">
                  <wp:align>center</wp:align>
                </wp:positionH>
                <wp:positionV relativeFrom="margin">
                  <wp:posOffset>2753360</wp:posOffset>
                </wp:positionV>
                <wp:extent cx="5413248" cy="2068830"/>
                <wp:effectExtent l="0" t="0" r="16510" b="266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3AC11409" w14:textId="3169E5B1" w:rsidR="00E203C8" w:rsidRPr="00AF25CA" w:rsidRDefault="00E203C8" w:rsidP="00E203C8">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17</w:t>
                            </w:r>
                            <w:r w:rsidRPr="00AF25CA">
                              <w:rPr>
                                <w:rFonts w:ascii="Arial" w:hAnsi="Arial" w:cs="Arial"/>
                                <w:b/>
                                <w:bCs/>
                                <w:color w:val="000000"/>
                                <w:sz w:val="28"/>
                                <w:szCs w:val="28"/>
                                <w:shd w:val="clear" w:color="auto" w:fill="FFFFFF"/>
                              </w:rPr>
                              <w:t>:</w:t>
                            </w:r>
                          </w:p>
                          <w:p w14:paraId="1C2A674D" w14:textId="0419191D" w:rsidR="00E203C8" w:rsidRPr="001A7930" w:rsidRDefault="001A7930" w:rsidP="001A7930">
                            <w:pPr>
                              <w:jc w:val="center"/>
                              <w:rPr>
                                <w:rFonts w:ascii="Arial" w:hAnsi="Arial" w:cs="Arial"/>
                                <w:b/>
                                <w:bCs/>
                                <w:sz w:val="180"/>
                                <w:szCs w:val="180"/>
                              </w:rPr>
                            </w:pPr>
                            <w:r w:rsidRPr="001A7930">
                              <w:rPr>
                                <w:rFonts w:ascii="Arial" w:hAnsi="Arial" w:cs="Arial"/>
                                <w:b/>
                                <w:bCs/>
                                <w:color w:val="000000"/>
                                <w:sz w:val="28"/>
                                <w:szCs w:val="28"/>
                                <w:shd w:val="clear" w:color="auto" w:fill="FFFFFF"/>
                              </w:rPr>
                              <w:t>Failure by an associate broker or salesperson to place, as soon after receipt as practicable, in the custody of his licensed broker any deposit money or other money or funds entrusted to him by any person dealing with him as the representative of his licensed broker or in connection with any transaction involving the sale, lease, or management of real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D545D" id="_x0000_s1045" type="#_x0000_t202" style="position:absolute;margin-left:0;margin-top:216.8pt;width:426.25pt;height:162.9pt;z-index:2516464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5l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zSgzT&#10;KNGjGAJ5BwMpIju99SUGPVgMCwMeo8qpUm/vgX/3xMCmY2Ynbp2DvhOsweym8WZ2cXXE8RGk7j9B&#10;g8+wfYAENLROR+qQDILoqNLTWZmYCsfD+Wx6Vcywlzj6ivx6sbhK2mWsPF23zocPAjSJm4o6lD7B&#10;s8O9DzEdVp5C4mselGy2UqlkuF29UY4cGLbJNn2pghdhypC+ost5MR8Z+CtEnr4/QWgZsN+V1BVd&#10;nINYGXl7b5rUjYFJNe4xZWWOREbuRhbDUA9JsenyJFANzRNS62Dsb5xH3HTgflLSY29X1P/YMyco&#10;UR8NyrOczmZxGJIxm78t0HCXnvrSwwxHqIoGSsbtJqQBSsTZW5RxKxPBUe8xk2PO2LOJ9+N8xaG4&#10;tFPUr7/A+hkAAP//AwBQSwMEFAAGAAgAAAAhAJ5ZqazeAAAACAEAAA8AAABkcnMvZG93bnJldi54&#10;bWxMj8FOwzAQRO9I/IO1SFwq6tDUoYRsKqjUE6eGcnfjJYmI1yF22/TvMadyHM1o5k2xnmwvTjT6&#10;zjHC4zwBQVw703GDsP/YPqxA+KDZ6N4xIVzIw7q8vSl0btyZd3SqQiNiCftcI7QhDLmUvm7Jaj93&#10;A3H0vtxodYhybKQZ9TmW214ukiSTVnccF1o90Kal+rs6WoTsp0pn759mxrvL9m2srTKbvUK8v5te&#10;X0AEmsI1DH/4ER3KyHRwRzZe9AjxSEBYpmkGItortVAgDghP6nkJsizk/wPlLwAAAP//AwBQSwEC&#10;LQAUAAYACAAAACEAtoM4kv4AAADhAQAAEwAAAAAAAAAAAAAAAAAAAAAAW0NvbnRlbnRfVHlwZXNd&#10;LnhtbFBLAQItABQABgAIAAAAIQA4/SH/1gAAAJQBAAALAAAAAAAAAAAAAAAAAC8BAABfcmVscy8u&#10;cmVsc1BLAQItABQABgAIAAAAIQD9jV5lKAIAAE0EAAAOAAAAAAAAAAAAAAAAAC4CAABkcnMvZTJv&#10;RG9jLnhtbFBLAQItABQABgAIAAAAIQCeWams3gAAAAgBAAAPAAAAAAAAAAAAAAAAAIIEAABkcnMv&#10;ZG93bnJldi54bWxQSwUGAAAAAAQABADzAAAAjQUAAAAA&#10;">
                <v:textbox style="mso-fit-shape-to-text:t">
                  <w:txbxContent>
                    <w:p w14:paraId="3AC11409" w14:textId="3169E5B1" w:rsidR="00E203C8" w:rsidRPr="00AF25CA" w:rsidRDefault="00E203C8" w:rsidP="00E203C8">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17</w:t>
                      </w:r>
                      <w:r w:rsidRPr="00AF25CA">
                        <w:rPr>
                          <w:rFonts w:ascii="Arial" w:hAnsi="Arial" w:cs="Arial"/>
                          <w:b/>
                          <w:bCs/>
                          <w:color w:val="000000"/>
                          <w:sz w:val="28"/>
                          <w:szCs w:val="28"/>
                          <w:shd w:val="clear" w:color="auto" w:fill="FFFFFF"/>
                        </w:rPr>
                        <w:t>:</w:t>
                      </w:r>
                    </w:p>
                    <w:p w14:paraId="1C2A674D" w14:textId="0419191D" w:rsidR="00E203C8" w:rsidRPr="001A7930" w:rsidRDefault="001A7930" w:rsidP="001A7930">
                      <w:pPr>
                        <w:jc w:val="center"/>
                        <w:rPr>
                          <w:rFonts w:ascii="Arial" w:hAnsi="Arial" w:cs="Arial"/>
                          <w:b/>
                          <w:bCs/>
                          <w:sz w:val="180"/>
                          <w:szCs w:val="180"/>
                        </w:rPr>
                      </w:pPr>
                      <w:r w:rsidRPr="001A7930">
                        <w:rPr>
                          <w:rFonts w:ascii="Arial" w:hAnsi="Arial" w:cs="Arial"/>
                          <w:b/>
                          <w:bCs/>
                          <w:color w:val="000000"/>
                          <w:sz w:val="28"/>
                          <w:szCs w:val="28"/>
                          <w:shd w:val="clear" w:color="auto" w:fill="FFFFFF"/>
                        </w:rPr>
                        <w:t>Failure by an associate broker or salesperson to place, as soon after receipt as practicable, in the custody of his licensed broker any deposit money or other money or funds entrusted to him by any person dealing with him as the representative of his licensed broker or in connection with any transaction involving the sale, lease, or management of real property.</w:t>
                      </w:r>
                    </w:p>
                  </w:txbxContent>
                </v:textbox>
                <w10:wrap type="topAndBottom" anchorx="margin" anchory="margin"/>
              </v:shape>
            </w:pict>
          </mc:Fallback>
        </mc:AlternateContent>
      </w:r>
      <w:r w:rsidR="001D734B">
        <w:rPr>
          <w:rFonts w:ascii="Arial" w:hAnsi="Arial" w:cs="Arial"/>
          <w:color w:val="000000"/>
        </w:rPr>
        <w:t>As a side note to cause 16,</w:t>
      </w:r>
      <w:r w:rsidR="00066732">
        <w:rPr>
          <w:rFonts w:ascii="Arial" w:hAnsi="Arial" w:cs="Arial"/>
          <w:color w:val="000000"/>
        </w:rPr>
        <w:t xml:space="preserve"> be sure that you have both parties to the transaction sign on the same form</w:t>
      </w:r>
      <w:r w:rsidR="00437DB4">
        <w:rPr>
          <w:rFonts w:ascii="Arial" w:hAnsi="Arial" w:cs="Arial"/>
          <w:color w:val="000000"/>
        </w:rPr>
        <w:t xml:space="preserve"> with little time distance between those signatures. For example: </w:t>
      </w:r>
      <w:r w:rsidR="00CB2C03">
        <w:rPr>
          <w:rFonts w:ascii="Arial" w:hAnsi="Arial" w:cs="Arial"/>
          <w:color w:val="000000"/>
        </w:rPr>
        <w:t xml:space="preserve">When we have a seller sign a listing agreement, it is best to have them agree to </w:t>
      </w:r>
      <w:r w:rsidR="009C3E25">
        <w:rPr>
          <w:rFonts w:ascii="Arial" w:hAnsi="Arial" w:cs="Arial"/>
          <w:color w:val="000000"/>
        </w:rPr>
        <w:t xml:space="preserve">dual agency at this </w:t>
      </w:r>
      <w:r w:rsidR="001802EF">
        <w:rPr>
          <w:rFonts w:ascii="Arial" w:hAnsi="Arial" w:cs="Arial"/>
          <w:color w:val="000000"/>
        </w:rPr>
        <w:t xml:space="preserve">moment. By doing </w:t>
      </w:r>
      <w:r w:rsidR="00CC3B99">
        <w:rPr>
          <w:rFonts w:ascii="Arial" w:hAnsi="Arial" w:cs="Arial"/>
          <w:color w:val="000000"/>
        </w:rPr>
        <w:t>so, we</w:t>
      </w:r>
      <w:r w:rsidR="009C3E25">
        <w:rPr>
          <w:rFonts w:ascii="Arial" w:hAnsi="Arial" w:cs="Arial"/>
          <w:color w:val="000000"/>
        </w:rPr>
        <w:t xml:space="preserve"> know </w:t>
      </w:r>
      <w:r w:rsidR="00CC3B99">
        <w:rPr>
          <w:rFonts w:ascii="Arial" w:hAnsi="Arial" w:cs="Arial"/>
          <w:color w:val="000000"/>
        </w:rPr>
        <w:t xml:space="preserve">what our </w:t>
      </w:r>
      <w:r w:rsidR="009C3E25">
        <w:rPr>
          <w:rFonts w:ascii="Arial" w:hAnsi="Arial" w:cs="Arial"/>
          <w:color w:val="000000"/>
        </w:rPr>
        <w:t>footing</w:t>
      </w:r>
      <w:r w:rsidR="00CC3B99">
        <w:rPr>
          <w:rFonts w:ascii="Arial" w:hAnsi="Arial" w:cs="Arial"/>
          <w:color w:val="000000"/>
        </w:rPr>
        <w:t xml:space="preserve"> will be</w:t>
      </w:r>
      <w:r w:rsidR="009C3E25">
        <w:rPr>
          <w:rFonts w:ascii="Arial" w:hAnsi="Arial" w:cs="Arial"/>
          <w:color w:val="000000"/>
        </w:rPr>
        <w:t xml:space="preserve"> going forward. When</w:t>
      </w:r>
      <w:r w:rsidR="00844CA6">
        <w:rPr>
          <w:rFonts w:ascii="Arial" w:hAnsi="Arial" w:cs="Arial"/>
          <w:color w:val="000000"/>
        </w:rPr>
        <w:t xml:space="preserve"> we work with</w:t>
      </w:r>
      <w:r w:rsidR="009C3E25">
        <w:rPr>
          <w:rFonts w:ascii="Arial" w:hAnsi="Arial" w:cs="Arial"/>
          <w:color w:val="000000"/>
        </w:rPr>
        <w:t xml:space="preserve"> the prospective buyer</w:t>
      </w:r>
      <w:r w:rsidR="00844CA6">
        <w:rPr>
          <w:rFonts w:ascii="Arial" w:hAnsi="Arial" w:cs="Arial"/>
          <w:color w:val="000000"/>
        </w:rPr>
        <w:t xml:space="preserve"> and they</w:t>
      </w:r>
      <w:r w:rsidR="009C3E25">
        <w:rPr>
          <w:rFonts w:ascii="Arial" w:hAnsi="Arial" w:cs="Arial"/>
          <w:color w:val="000000"/>
        </w:rPr>
        <w:t xml:space="preserve"> </w:t>
      </w:r>
      <w:r w:rsidR="001802EF">
        <w:rPr>
          <w:rFonts w:ascii="Arial" w:hAnsi="Arial" w:cs="Arial"/>
          <w:color w:val="000000"/>
        </w:rPr>
        <w:t>make an offer</w:t>
      </w:r>
      <w:r w:rsidR="00CC3B99">
        <w:rPr>
          <w:rFonts w:ascii="Arial" w:hAnsi="Arial" w:cs="Arial"/>
          <w:color w:val="000000"/>
        </w:rPr>
        <w:t xml:space="preserve"> and sign </w:t>
      </w:r>
      <w:r w:rsidR="00844CA6">
        <w:rPr>
          <w:rFonts w:ascii="Arial" w:hAnsi="Arial" w:cs="Arial"/>
          <w:color w:val="000000"/>
        </w:rPr>
        <w:t>the dual agency agreement</w:t>
      </w:r>
      <w:r w:rsidR="001802EF">
        <w:rPr>
          <w:rFonts w:ascii="Arial" w:hAnsi="Arial" w:cs="Arial"/>
          <w:color w:val="000000"/>
        </w:rPr>
        <w:t xml:space="preserve">, </w:t>
      </w:r>
      <w:r w:rsidR="00C95B33">
        <w:rPr>
          <w:rFonts w:ascii="Arial" w:hAnsi="Arial" w:cs="Arial"/>
          <w:color w:val="000000"/>
        </w:rPr>
        <w:t>present this copy to the seller with the offer. By having the seller ‘</w:t>
      </w:r>
      <w:r w:rsidR="00DB075C">
        <w:rPr>
          <w:rFonts w:ascii="Arial" w:hAnsi="Arial" w:cs="Arial"/>
          <w:color w:val="000000"/>
        </w:rPr>
        <w:t>re</w:t>
      </w:r>
      <w:r w:rsidR="00C95B33">
        <w:rPr>
          <w:rFonts w:ascii="Arial" w:hAnsi="Arial" w:cs="Arial"/>
          <w:color w:val="000000"/>
        </w:rPr>
        <w:t>-sign’ th</w:t>
      </w:r>
      <w:r w:rsidR="00DB075C">
        <w:rPr>
          <w:rFonts w:ascii="Arial" w:hAnsi="Arial" w:cs="Arial"/>
          <w:color w:val="000000"/>
        </w:rPr>
        <w:t>is copy of the</w:t>
      </w:r>
      <w:r w:rsidR="00C95B33">
        <w:rPr>
          <w:rFonts w:ascii="Arial" w:hAnsi="Arial" w:cs="Arial"/>
          <w:color w:val="000000"/>
        </w:rPr>
        <w:t xml:space="preserve"> dual agency agreement,</w:t>
      </w:r>
      <w:r w:rsidR="00DB075C">
        <w:rPr>
          <w:rFonts w:ascii="Arial" w:hAnsi="Arial" w:cs="Arial"/>
          <w:color w:val="000000"/>
        </w:rPr>
        <w:t xml:space="preserve"> both parties to the transaction have agreed in writing </w:t>
      </w:r>
      <w:r w:rsidR="008B76E1">
        <w:rPr>
          <w:rFonts w:ascii="Arial" w:hAnsi="Arial" w:cs="Arial"/>
          <w:color w:val="000000"/>
        </w:rPr>
        <w:t>with minimal difference in the date of signing.</w:t>
      </w:r>
      <w:r w:rsidR="00C95B33">
        <w:rPr>
          <w:rFonts w:ascii="Arial" w:hAnsi="Arial" w:cs="Arial"/>
          <w:color w:val="000000"/>
        </w:rPr>
        <w:t xml:space="preserve"> </w:t>
      </w:r>
    </w:p>
    <w:p w14:paraId="51959F9D" w14:textId="1931C5C0" w:rsidR="001A7930" w:rsidRDefault="001A7930" w:rsidP="001A7930">
      <w:pPr>
        <w:pStyle w:val="NormalWeb"/>
        <w:shd w:val="clear" w:color="auto" w:fill="FFFFFF"/>
        <w:spacing w:before="0" w:beforeAutospacing="0" w:after="0" w:afterAutospacing="0" w:line="276" w:lineRule="auto"/>
        <w:rPr>
          <w:rFonts w:ascii="Arial" w:hAnsi="Arial" w:cs="Arial"/>
          <w:color w:val="000000"/>
        </w:rPr>
      </w:pPr>
    </w:p>
    <w:p w14:paraId="785508B3" w14:textId="5C37E73A" w:rsidR="00B62067" w:rsidRPr="00127B70" w:rsidRDefault="00221D4B" w:rsidP="00E975CD">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Simply put</w:t>
      </w:r>
      <w:r w:rsidR="00530420">
        <w:rPr>
          <w:rFonts w:ascii="Arial" w:hAnsi="Arial" w:cs="Arial"/>
          <w:color w:val="000000"/>
        </w:rPr>
        <w:t>, when we receive money or other funds</w:t>
      </w:r>
      <w:r w:rsidR="00DA4A3C">
        <w:rPr>
          <w:rFonts w:ascii="Arial" w:hAnsi="Arial" w:cs="Arial"/>
          <w:color w:val="000000"/>
        </w:rPr>
        <w:t xml:space="preserve"> </w:t>
      </w:r>
      <w:r w:rsidR="00DA4A3C" w:rsidRPr="00127B70">
        <w:rPr>
          <w:rFonts w:ascii="Arial" w:hAnsi="Arial" w:cs="Arial"/>
          <w:color w:val="000000"/>
        </w:rPr>
        <w:t>connect</w:t>
      </w:r>
      <w:r w:rsidR="00DA4A3C">
        <w:rPr>
          <w:rFonts w:ascii="Arial" w:hAnsi="Arial" w:cs="Arial"/>
          <w:color w:val="000000"/>
        </w:rPr>
        <w:t>ed</w:t>
      </w:r>
      <w:r w:rsidR="00DA4A3C" w:rsidRPr="00127B70">
        <w:rPr>
          <w:rFonts w:ascii="Arial" w:hAnsi="Arial" w:cs="Arial"/>
          <w:color w:val="000000"/>
        </w:rPr>
        <w:t xml:space="preserve"> with any transaction involving the sale, lease, or management of real property</w:t>
      </w:r>
      <w:r w:rsidR="00530420">
        <w:rPr>
          <w:rFonts w:ascii="Arial" w:hAnsi="Arial" w:cs="Arial"/>
          <w:color w:val="000000"/>
        </w:rPr>
        <w:t>,</w:t>
      </w:r>
      <w:r w:rsidR="00887208">
        <w:rPr>
          <w:rFonts w:ascii="Arial" w:hAnsi="Arial" w:cs="Arial"/>
          <w:color w:val="000000"/>
        </w:rPr>
        <w:t xml:space="preserve"> </w:t>
      </w:r>
      <w:r w:rsidR="00DA4A3C">
        <w:rPr>
          <w:rFonts w:ascii="Arial" w:hAnsi="Arial" w:cs="Arial"/>
          <w:color w:val="000000"/>
        </w:rPr>
        <w:t>get</w:t>
      </w:r>
      <w:r w:rsidR="00887208">
        <w:rPr>
          <w:rFonts w:ascii="Arial" w:hAnsi="Arial" w:cs="Arial"/>
          <w:color w:val="000000"/>
        </w:rPr>
        <w:t xml:space="preserve"> the funds</w:t>
      </w:r>
      <w:r w:rsidR="00DA4A3C">
        <w:rPr>
          <w:rFonts w:ascii="Arial" w:hAnsi="Arial" w:cs="Arial"/>
          <w:color w:val="000000"/>
        </w:rPr>
        <w:t xml:space="preserve"> in the hands </w:t>
      </w:r>
      <w:r w:rsidR="00BE5F26">
        <w:rPr>
          <w:rFonts w:ascii="Arial" w:hAnsi="Arial" w:cs="Arial"/>
          <w:color w:val="000000"/>
        </w:rPr>
        <w:t xml:space="preserve">of </w:t>
      </w:r>
      <w:r w:rsidR="00887208">
        <w:rPr>
          <w:rFonts w:ascii="Arial" w:hAnsi="Arial" w:cs="Arial"/>
          <w:color w:val="000000"/>
        </w:rPr>
        <w:t xml:space="preserve">the broker </w:t>
      </w:r>
      <w:r w:rsidR="00310729">
        <w:rPr>
          <w:rFonts w:ascii="Arial" w:hAnsi="Arial" w:cs="Arial"/>
          <w:color w:val="000000"/>
        </w:rPr>
        <w:t>so that they may deposit said funds in</w:t>
      </w:r>
      <w:r w:rsidR="00DA4A3C">
        <w:rPr>
          <w:rFonts w:ascii="Arial" w:hAnsi="Arial" w:cs="Arial"/>
          <w:color w:val="000000"/>
        </w:rPr>
        <w:t>to the appropriate escrow account</w:t>
      </w:r>
      <w:r w:rsidR="00BE5F26">
        <w:rPr>
          <w:rFonts w:ascii="Arial" w:hAnsi="Arial" w:cs="Arial"/>
          <w:color w:val="000000"/>
        </w:rPr>
        <w:t xml:space="preserve">. This should </w:t>
      </w:r>
      <w:r w:rsidR="009A600F">
        <w:rPr>
          <w:rFonts w:ascii="Arial" w:hAnsi="Arial" w:cs="Arial"/>
          <w:color w:val="000000"/>
        </w:rPr>
        <w:t xml:space="preserve">an easily avoidable cause violation. </w:t>
      </w:r>
      <w:r w:rsidR="00BF7BF1" w:rsidRPr="00127B70">
        <w:rPr>
          <w:rFonts w:ascii="Arial" w:hAnsi="Arial" w:cs="Arial"/>
          <w:color w:val="000000"/>
        </w:rPr>
        <w:t xml:space="preserve"> </w:t>
      </w:r>
    </w:p>
    <w:p w14:paraId="0A270EB2" w14:textId="6671B93B" w:rsidR="00E975CD" w:rsidRDefault="00792DCB" w:rsidP="00E975CD">
      <w:pPr>
        <w:pStyle w:val="NormalWeb"/>
        <w:shd w:val="clear" w:color="auto" w:fill="FFFFFF"/>
        <w:spacing w:before="0" w:beforeAutospacing="0" w:after="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48512" behindDoc="0" locked="0" layoutInCell="1" allowOverlap="1" wp14:anchorId="728318BD" wp14:editId="18B2FF5C">
                <wp:simplePos x="0" y="0"/>
                <wp:positionH relativeFrom="margin">
                  <wp:align>center</wp:align>
                </wp:positionH>
                <wp:positionV relativeFrom="margin">
                  <wp:posOffset>-581660</wp:posOffset>
                </wp:positionV>
                <wp:extent cx="5412740" cy="2068830"/>
                <wp:effectExtent l="0" t="0" r="16510" b="1079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2068830"/>
                        </a:xfrm>
                        <a:prstGeom prst="rect">
                          <a:avLst/>
                        </a:prstGeom>
                        <a:solidFill>
                          <a:srgbClr val="FFFFFF"/>
                        </a:solidFill>
                        <a:ln w="9525">
                          <a:solidFill>
                            <a:srgbClr val="000000"/>
                          </a:solidFill>
                          <a:miter lim="800000"/>
                          <a:headEnd/>
                          <a:tailEnd/>
                        </a:ln>
                      </wps:spPr>
                      <wps:txbx>
                        <w:txbxContent>
                          <w:p w14:paraId="1342531D" w14:textId="5D8692F9" w:rsidR="00E975CD" w:rsidRPr="00AF25CA" w:rsidRDefault="00E975CD" w:rsidP="00E975C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18</w:t>
                            </w:r>
                            <w:r w:rsidRPr="00AF25CA">
                              <w:rPr>
                                <w:rFonts w:ascii="Arial" w:hAnsi="Arial" w:cs="Arial"/>
                                <w:b/>
                                <w:bCs/>
                                <w:color w:val="000000"/>
                                <w:sz w:val="28"/>
                                <w:szCs w:val="28"/>
                                <w:shd w:val="clear" w:color="auto" w:fill="FFFFFF"/>
                              </w:rPr>
                              <w:t>:</w:t>
                            </w:r>
                          </w:p>
                          <w:p w14:paraId="727B4704" w14:textId="52FBD23E" w:rsidR="00E975CD" w:rsidRPr="001A7930" w:rsidRDefault="000C3D1D" w:rsidP="000C3D1D">
                            <w:pPr>
                              <w:jc w:val="center"/>
                              <w:rPr>
                                <w:rFonts w:ascii="Arial" w:hAnsi="Arial" w:cs="Arial"/>
                                <w:b/>
                                <w:bCs/>
                                <w:sz w:val="180"/>
                                <w:szCs w:val="180"/>
                              </w:rPr>
                            </w:pPr>
                            <w:r w:rsidRPr="000C3D1D">
                              <w:rPr>
                                <w:rFonts w:ascii="Arial" w:hAnsi="Arial" w:cs="Arial"/>
                                <w:b/>
                                <w:bCs/>
                                <w:color w:val="000000"/>
                                <w:sz w:val="28"/>
                                <w:szCs w:val="28"/>
                                <w:shd w:val="clear" w:color="auto" w:fill="FFFFFF"/>
                              </w:rPr>
                              <w:t>Representing to any lender, guaranteeing agency, or any other interested party, either verbally or through the preparation of false documents, an amount in excess of the true and actual sale price of the real estate or terms differing from those actually agreed upon</w:t>
                            </w:r>
                            <w:r w:rsidR="00D95B2C">
                              <w:rPr>
                                <w:rFonts w:ascii="Arial" w:hAnsi="Arial" w:cs="Arial"/>
                                <w:b/>
                                <w:bCs/>
                                <w:color w:val="000000"/>
                                <w:sz w:val="28"/>
                                <w:szCs w:val="28"/>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318BD" id="_x0000_s1046" type="#_x0000_t202" style="position:absolute;margin-left:0;margin-top:-45.8pt;width:426.2pt;height:162.9pt;z-index:251648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bgJgIAAE0EAAAOAAAAZHJzL2Uyb0RvYy54bWysVMtu2zAQvBfoPxC815JV23EEy0Hq1EWB&#10;9AEk/YAVRVlE+SpJW3K/vkvKcYy0vRTVgSC5y+HszFKrm0FJcuDOC6MrOp3klHDNTCP0rqLfHrdv&#10;lpT4ALoBaTSv6JF7erN+/WrV25IXpjOy4Y4giPZlbyvahWDLLPOs4wr8xFiuMdgapyDg0u2yxkGP&#10;6EpmRZ4vst64xjrDuPe4ezcG6Trhty1n4Uvbeh6IrChyC2l0aazjmK1XUO4c2E6wEw34BxYKhMZL&#10;z1B3EIDsnfgNSgnmjDdtmDCjMtO2gvFUA1YzzV9U89CB5akWFMfbs0z+/8Gyz4evjoimogtKNCi0&#10;6JEPgbwzAymiOr31JSY9WEwLA26jy6lSb+8N++6JNpsO9I7fOmf6jkOD7KbxZHZxdMTxEaTuP5kG&#10;r4F9MAloaJ2K0qEYBNHRpePZmUiF4eZ8Ni2uZhhiGCvyxXL5NnmXQfl03DofPnCjSJxU1KH1CR4O&#10;9z5EOlA+pcTbvJGi2Qop08Lt6o105ADYJtv0pQpepElN+opez4v5qMBfIfL0/QlCiYD9LoWq6PKc&#10;BGXU7b1uUjcGEHKcI2WpT0JG7UYVw1APybEiSRBVrk1zRGmdGfsb3yNOOuN+UtJjb1fU/9iD45TI&#10;jxrtuZ7OopYhLWbzKwQi7jJSX0ZAM4SqaKBknG5CekBJOHuLNm5FEviZyYkz9mzS/fS+4qO4XKes&#10;57/A+hcAAAD//wMAUEsDBBQABgAIAAAAIQAh9lxe3gAAAAgBAAAPAAAAZHJzL2Rvd25yZXYueG1s&#10;TI/BTsMwEETvSPyDtUhcqtZp2kQlZFNBpZ44NZS7Gy9JRLwOttumf485wXE0o5k35XYyg7iQ871l&#10;hOUiAUHcWN1zi3B83883IHxQrNVgmRBu5GFb3d+VqtD2yge61KEVsYR9oRC6EMZCSt90ZJRf2JE4&#10;ep/WGRWidK3UTl1juRlkmiS5NKrnuNCpkXYdNV/12SDk3/Vq9vahZ3y47V9dYzK9O2aIjw/TyzOI&#10;QFP4C8MvfkSHKjKd7Jm1FwNCPBIQ5k/LHES0N1m6BnFCSFfrFGRVyv8Hqh8AAAD//wMAUEsBAi0A&#10;FAAGAAgAAAAhALaDOJL+AAAA4QEAABMAAAAAAAAAAAAAAAAAAAAAAFtDb250ZW50X1R5cGVzXS54&#10;bWxQSwECLQAUAAYACAAAACEAOP0h/9YAAACUAQAACwAAAAAAAAAAAAAAAAAvAQAAX3JlbHMvLnJl&#10;bHNQSwECLQAUAAYACAAAACEAF9524CYCAABNBAAADgAAAAAAAAAAAAAAAAAuAgAAZHJzL2Uyb0Rv&#10;Yy54bWxQSwECLQAUAAYACAAAACEAIfZcXt4AAAAIAQAADwAAAAAAAAAAAAAAAACABAAAZHJzL2Rv&#10;d25yZXYueG1sUEsFBgAAAAAEAAQA8wAAAIsFAAAAAA==&#10;">
                <v:textbox style="mso-fit-shape-to-text:t">
                  <w:txbxContent>
                    <w:p w14:paraId="1342531D" w14:textId="5D8692F9" w:rsidR="00E975CD" w:rsidRPr="00AF25CA" w:rsidRDefault="00E975CD" w:rsidP="00E975C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18</w:t>
                      </w:r>
                      <w:r w:rsidRPr="00AF25CA">
                        <w:rPr>
                          <w:rFonts w:ascii="Arial" w:hAnsi="Arial" w:cs="Arial"/>
                          <w:b/>
                          <w:bCs/>
                          <w:color w:val="000000"/>
                          <w:sz w:val="28"/>
                          <w:szCs w:val="28"/>
                          <w:shd w:val="clear" w:color="auto" w:fill="FFFFFF"/>
                        </w:rPr>
                        <w:t>:</w:t>
                      </w:r>
                    </w:p>
                    <w:p w14:paraId="727B4704" w14:textId="52FBD23E" w:rsidR="00E975CD" w:rsidRPr="001A7930" w:rsidRDefault="000C3D1D" w:rsidP="000C3D1D">
                      <w:pPr>
                        <w:jc w:val="center"/>
                        <w:rPr>
                          <w:rFonts w:ascii="Arial" w:hAnsi="Arial" w:cs="Arial"/>
                          <w:b/>
                          <w:bCs/>
                          <w:sz w:val="180"/>
                          <w:szCs w:val="180"/>
                        </w:rPr>
                      </w:pPr>
                      <w:r w:rsidRPr="000C3D1D">
                        <w:rPr>
                          <w:rFonts w:ascii="Arial" w:hAnsi="Arial" w:cs="Arial"/>
                          <w:b/>
                          <w:bCs/>
                          <w:color w:val="000000"/>
                          <w:sz w:val="28"/>
                          <w:szCs w:val="28"/>
                          <w:shd w:val="clear" w:color="auto" w:fill="FFFFFF"/>
                        </w:rPr>
                        <w:t>Representing to any lender, guaranteeing agency, or any other interested party, either verbally or through the preparation of false documents, an amount in excess of the true and actual sale price of the real estate or terms differing from those actually agreed upon</w:t>
                      </w:r>
                      <w:r w:rsidR="00D95B2C">
                        <w:rPr>
                          <w:rFonts w:ascii="Arial" w:hAnsi="Arial" w:cs="Arial"/>
                          <w:b/>
                          <w:bCs/>
                          <w:color w:val="000000"/>
                          <w:sz w:val="28"/>
                          <w:szCs w:val="28"/>
                          <w:shd w:val="clear" w:color="auto" w:fill="FFFFFF"/>
                        </w:rPr>
                        <w:t>.</w:t>
                      </w:r>
                    </w:p>
                  </w:txbxContent>
                </v:textbox>
                <w10:wrap type="topAndBottom" anchorx="margin" anchory="margin"/>
              </v:shape>
            </w:pict>
          </mc:Fallback>
        </mc:AlternateContent>
      </w:r>
    </w:p>
    <w:p w14:paraId="3D70A25D" w14:textId="33DBF782" w:rsidR="00BF7BF1" w:rsidRDefault="00792DCB"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51584" behindDoc="0" locked="0" layoutInCell="1" allowOverlap="1" wp14:anchorId="1E1F9F1A" wp14:editId="200FE835">
                <wp:simplePos x="0" y="0"/>
                <wp:positionH relativeFrom="margin">
                  <wp:align>center</wp:align>
                </wp:positionH>
                <wp:positionV relativeFrom="margin">
                  <wp:posOffset>2688590</wp:posOffset>
                </wp:positionV>
                <wp:extent cx="5412740" cy="1063625"/>
                <wp:effectExtent l="0" t="0" r="16510" b="222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412740" cy="1063625"/>
                        </a:xfrm>
                        <a:prstGeom prst="rect">
                          <a:avLst/>
                        </a:prstGeom>
                        <a:solidFill>
                          <a:srgbClr val="FFFFFF"/>
                        </a:solidFill>
                        <a:ln w="9525">
                          <a:solidFill>
                            <a:srgbClr val="000000"/>
                          </a:solidFill>
                          <a:miter lim="800000"/>
                          <a:headEnd/>
                          <a:tailEnd/>
                        </a:ln>
                      </wps:spPr>
                      <wps:txbx>
                        <w:txbxContent>
                          <w:p w14:paraId="0B636C9D" w14:textId="504913D7" w:rsidR="003A4FFA" w:rsidRPr="00AF25CA" w:rsidRDefault="003A4FFA" w:rsidP="003A4FFA">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19</w:t>
                            </w:r>
                            <w:r w:rsidRPr="00AF25CA">
                              <w:rPr>
                                <w:rFonts w:ascii="Arial" w:hAnsi="Arial" w:cs="Arial"/>
                                <w:b/>
                                <w:bCs/>
                                <w:color w:val="000000"/>
                                <w:sz w:val="28"/>
                                <w:szCs w:val="28"/>
                                <w:shd w:val="clear" w:color="auto" w:fill="FFFFFF"/>
                              </w:rPr>
                              <w:t>:</w:t>
                            </w:r>
                          </w:p>
                          <w:p w14:paraId="004A753E" w14:textId="475850A8" w:rsidR="003A4FFA" w:rsidRPr="001A7930" w:rsidRDefault="00D95B2C" w:rsidP="00D95B2C">
                            <w:pPr>
                              <w:jc w:val="center"/>
                              <w:rPr>
                                <w:rFonts w:ascii="Arial" w:hAnsi="Arial" w:cs="Arial"/>
                                <w:b/>
                                <w:bCs/>
                                <w:sz w:val="180"/>
                                <w:szCs w:val="180"/>
                              </w:rPr>
                            </w:pPr>
                            <w:r w:rsidRPr="00D95B2C">
                              <w:rPr>
                                <w:rFonts w:ascii="Arial" w:hAnsi="Arial" w:cs="Arial"/>
                                <w:b/>
                                <w:bCs/>
                                <w:color w:val="000000"/>
                                <w:sz w:val="28"/>
                                <w:szCs w:val="28"/>
                                <w:shd w:val="clear" w:color="auto" w:fill="FFFFFF"/>
                              </w:rPr>
                              <w:t>Knowingly permitting a sponsored licensee to operate as an individual real estate broker.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F9F1A" id="_x0000_s1047" type="#_x0000_t202" style="position:absolute;margin-left:0;margin-top:211.7pt;width:426.2pt;height:83.75pt;rotation:180;flip:y;z-index:25165158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BJNAIAAGYEAAAOAAAAZHJzL2Uyb0RvYy54bWysVEuP0zAQviPxHyzfaR70sVs1XS1dipCW&#10;h7QLd8dxGgvbY2y3yfLrGbuh7YLEAZGD5Xn4m5lvZrK6GbQiB+G8BFPRYpJTIgyHRppdRb88bl9d&#10;UeIDMw1TYERFn4SnN+uXL1a9XYoSOlCNcARBjF/2tqJdCHaZZZ53QjM/ASsMGltwmgUU3S5rHOsR&#10;XauszPN51oNrrAMuvEft3dFI1wm/bQUPn9rWi0BURTG3kE6Xzjqe2XrFljvHbCf5mAb7hyw0kwaD&#10;nqDuWGBk7+QfUFpyBx7aMOGgM2hbyUWqAasp8t+qeeiYFakWJMfbE03+/8Hyj4fPjsimogtKDNPY&#10;okcxBPIGBlJGdnrrl+j0YNEtDKjGLqdKvb0H/s0TA5uOmZ24dQ76TrAGsyviy+zi6RHHR5C6/wAN&#10;hmH7AAloaJ0mDrA1RX6Vx4+SVkn79VckZIlgWFQ/nVoWc+SonE2LcjFFE0dbkc9fz8tZCs6WETe2&#10;xDof3gnQJF4q6nAmUlx2uPch5nl2ie4elGy2UqkkuF29UY4cGM7PNn0j+jM3ZUhf0esZxv47RCov&#10;TR1GfQahZcBFUFJXdCQhjWYk9K1p0j0wqY53fKzMyHAk9UhvGOohtbJM/Ef6a2iekPPELpKEi4oM&#10;dOB+UNLj0FfUf98zJyhR7w327bqYRi5DEqazRYmCu7TUlxZmOEJVNFByvG5C2qxIgYFb7G8rE8Hn&#10;TMaccZgT7+PixW25lJPX+few/gkAAP//AwBQSwMEFAAGAAgAAAAhAKEomz/hAAAACAEAAA8AAABk&#10;cnMvZG93bnJldi54bWxMj09Lw0AQxe+C32EZwYu0G2Nb25hJsYIgglqroMdNdkyi+ydkt0389o4n&#10;vb3hDe/9Xr4erREH6kPrHcL5NAFBrvK6dTXC68vtZAkiROW0Mt4RwjcFWBfHR7nKtB/cMx12sRYc&#10;4kKmEJoYu0zKUDVkVZj6jhx7H763KvLZ11L3auBwa2SaJAtpVeu4oVEd3TRUfe32FsFsLofy8d3e&#10;Le4ftuXm80wPT28a8fRkvL4CEWmMf8/wi8/oUDBT6fdOB2EQeEhEmKUXMxBsL+cpixJhvkpWIItc&#10;/h9Q/AAAAP//AwBQSwECLQAUAAYACAAAACEAtoM4kv4AAADhAQAAEwAAAAAAAAAAAAAAAAAAAAAA&#10;W0NvbnRlbnRfVHlwZXNdLnhtbFBLAQItABQABgAIAAAAIQA4/SH/1gAAAJQBAAALAAAAAAAAAAAA&#10;AAAAAC8BAABfcmVscy8ucmVsc1BLAQItABQABgAIAAAAIQCc7lBJNAIAAGYEAAAOAAAAAAAAAAAA&#10;AAAAAC4CAABkcnMvZTJvRG9jLnhtbFBLAQItABQABgAIAAAAIQChKJs/4QAAAAgBAAAPAAAAAAAA&#10;AAAAAAAAAI4EAABkcnMvZG93bnJldi54bWxQSwUGAAAAAAQABADzAAAAnAUAAAAA&#10;">
                <v:textbox>
                  <w:txbxContent>
                    <w:p w14:paraId="0B636C9D" w14:textId="504913D7" w:rsidR="003A4FFA" w:rsidRPr="00AF25CA" w:rsidRDefault="003A4FFA" w:rsidP="003A4FFA">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19</w:t>
                      </w:r>
                      <w:r w:rsidRPr="00AF25CA">
                        <w:rPr>
                          <w:rFonts w:ascii="Arial" w:hAnsi="Arial" w:cs="Arial"/>
                          <w:b/>
                          <w:bCs/>
                          <w:color w:val="000000"/>
                          <w:sz w:val="28"/>
                          <w:szCs w:val="28"/>
                          <w:shd w:val="clear" w:color="auto" w:fill="FFFFFF"/>
                        </w:rPr>
                        <w:t>:</w:t>
                      </w:r>
                    </w:p>
                    <w:p w14:paraId="004A753E" w14:textId="475850A8" w:rsidR="003A4FFA" w:rsidRPr="001A7930" w:rsidRDefault="00D95B2C" w:rsidP="00D95B2C">
                      <w:pPr>
                        <w:jc w:val="center"/>
                        <w:rPr>
                          <w:rFonts w:ascii="Arial" w:hAnsi="Arial" w:cs="Arial"/>
                          <w:b/>
                          <w:bCs/>
                          <w:sz w:val="180"/>
                          <w:szCs w:val="180"/>
                        </w:rPr>
                      </w:pPr>
                      <w:r w:rsidRPr="00D95B2C">
                        <w:rPr>
                          <w:rFonts w:ascii="Arial" w:hAnsi="Arial" w:cs="Arial"/>
                          <w:b/>
                          <w:bCs/>
                          <w:color w:val="000000"/>
                          <w:sz w:val="28"/>
                          <w:szCs w:val="28"/>
                          <w:shd w:val="clear" w:color="auto" w:fill="FFFFFF"/>
                        </w:rPr>
                        <w:t>Knowingly permitting a sponsored licensee to operate as an individual real estate broker.</w:t>
                      </w:r>
                    </w:p>
                  </w:txbxContent>
                </v:textbox>
                <w10:wrap type="topAndBottom" anchorx="margin" anchory="margin"/>
              </v:shape>
            </w:pict>
          </mc:Fallback>
        </mc:AlternateContent>
      </w:r>
      <w:r w:rsidR="00247B4E">
        <w:rPr>
          <w:rFonts w:ascii="Arial" w:hAnsi="Arial" w:cs="Arial"/>
          <w:color w:val="000000"/>
        </w:rPr>
        <w:t>Cause 18 is one of those ‘Why would you even consider</w:t>
      </w:r>
      <w:r w:rsidR="007F027F">
        <w:rPr>
          <w:rFonts w:ascii="Arial" w:hAnsi="Arial" w:cs="Arial"/>
          <w:color w:val="000000"/>
        </w:rPr>
        <w:t xml:space="preserve"> doing this?’ violations.</w:t>
      </w:r>
      <w:r w:rsidR="004E4CC6">
        <w:rPr>
          <w:rFonts w:ascii="Arial" w:hAnsi="Arial" w:cs="Arial"/>
          <w:color w:val="000000"/>
        </w:rPr>
        <w:t xml:space="preserve"> </w:t>
      </w:r>
      <w:r w:rsidR="000C3CF7">
        <w:rPr>
          <w:rFonts w:ascii="Arial" w:hAnsi="Arial" w:cs="Arial"/>
          <w:color w:val="000000"/>
        </w:rPr>
        <w:t>(1)</w:t>
      </w:r>
      <w:r w:rsidR="004E4CC6">
        <w:rPr>
          <w:rFonts w:ascii="Arial" w:hAnsi="Arial" w:cs="Arial"/>
          <w:color w:val="000000"/>
        </w:rPr>
        <w:t xml:space="preserve"> </w:t>
      </w:r>
      <w:r w:rsidR="00AC3AA9">
        <w:rPr>
          <w:rFonts w:ascii="Arial" w:hAnsi="Arial" w:cs="Arial"/>
          <w:color w:val="000000"/>
        </w:rPr>
        <w:t>D</w:t>
      </w:r>
      <w:r w:rsidR="004E4CC6">
        <w:rPr>
          <w:rFonts w:ascii="Arial" w:hAnsi="Arial" w:cs="Arial"/>
          <w:color w:val="000000"/>
        </w:rPr>
        <w:t>oing this verbally is a flat out lie.</w:t>
      </w:r>
      <w:r w:rsidR="00AC3AA9">
        <w:rPr>
          <w:rFonts w:ascii="Arial" w:hAnsi="Arial" w:cs="Arial"/>
          <w:color w:val="000000"/>
        </w:rPr>
        <w:t xml:space="preserve"> (2)</w:t>
      </w:r>
      <w:r w:rsidR="004E4CC6">
        <w:rPr>
          <w:rFonts w:ascii="Arial" w:hAnsi="Arial" w:cs="Arial"/>
          <w:color w:val="000000"/>
        </w:rPr>
        <w:t xml:space="preserve"> </w:t>
      </w:r>
      <w:r w:rsidR="000C3CF7">
        <w:rPr>
          <w:rFonts w:ascii="Arial" w:hAnsi="Arial" w:cs="Arial"/>
          <w:color w:val="000000"/>
        </w:rPr>
        <w:t xml:space="preserve">If you prepare a false document, </w:t>
      </w:r>
      <w:r w:rsidR="00AC3AA9">
        <w:rPr>
          <w:rFonts w:ascii="Arial" w:hAnsi="Arial" w:cs="Arial"/>
          <w:color w:val="000000"/>
        </w:rPr>
        <w:t>you are committing fraud</w:t>
      </w:r>
      <w:r w:rsidR="00FB2CFC">
        <w:rPr>
          <w:rFonts w:ascii="Arial" w:hAnsi="Arial" w:cs="Arial"/>
          <w:color w:val="000000"/>
        </w:rPr>
        <w:t xml:space="preserve"> with visible proof for the whole world to see. </w:t>
      </w:r>
      <w:r w:rsidR="003C4C1D">
        <w:rPr>
          <w:rFonts w:ascii="Arial" w:hAnsi="Arial" w:cs="Arial"/>
          <w:color w:val="000000"/>
        </w:rPr>
        <w:t xml:space="preserve">All parties know what has been agreed upon, so document </w:t>
      </w:r>
      <w:r w:rsidR="00216697">
        <w:rPr>
          <w:rFonts w:ascii="Arial" w:hAnsi="Arial" w:cs="Arial"/>
          <w:color w:val="000000"/>
        </w:rPr>
        <w:t>accordingly.</w:t>
      </w:r>
      <w:r w:rsidR="00340FDA">
        <w:rPr>
          <w:rFonts w:ascii="Arial" w:hAnsi="Arial" w:cs="Arial"/>
          <w:color w:val="000000"/>
        </w:rPr>
        <w:t xml:space="preserve"> Accurately accounting for funds, proper</w:t>
      </w:r>
      <w:r w:rsidR="00B332F1">
        <w:rPr>
          <w:rFonts w:ascii="Arial" w:hAnsi="Arial" w:cs="Arial"/>
          <w:color w:val="000000"/>
        </w:rPr>
        <w:t xml:space="preserve"> disclosure of information, and care are three fiduciary responsibilities that are </w:t>
      </w:r>
      <w:r w:rsidR="00570A8D">
        <w:rPr>
          <w:rFonts w:ascii="Arial" w:hAnsi="Arial" w:cs="Arial"/>
          <w:color w:val="000000"/>
        </w:rPr>
        <w:t xml:space="preserve">violated if we act </w:t>
      </w:r>
      <w:r w:rsidR="00BF25A2">
        <w:rPr>
          <w:rFonts w:ascii="Arial" w:hAnsi="Arial" w:cs="Arial"/>
          <w:color w:val="000000"/>
        </w:rPr>
        <w:t>on this cause.</w:t>
      </w:r>
      <w:r w:rsidR="00570A8D">
        <w:rPr>
          <w:rFonts w:ascii="Arial" w:hAnsi="Arial" w:cs="Arial"/>
          <w:color w:val="000000"/>
        </w:rPr>
        <w:t xml:space="preserve"> </w:t>
      </w:r>
    </w:p>
    <w:p w14:paraId="1948D241" w14:textId="14AFA511" w:rsidR="00B62067" w:rsidRPr="00127B70" w:rsidRDefault="00B62067" w:rsidP="003A4FFA">
      <w:pPr>
        <w:pStyle w:val="NormalWeb"/>
        <w:shd w:val="clear" w:color="auto" w:fill="FFFFFF"/>
        <w:spacing w:before="0" w:beforeAutospacing="0" w:after="0" w:afterAutospacing="0" w:line="276" w:lineRule="auto"/>
        <w:jc w:val="center"/>
        <w:rPr>
          <w:rFonts w:ascii="Arial" w:hAnsi="Arial" w:cs="Arial"/>
          <w:color w:val="000000"/>
        </w:rPr>
      </w:pPr>
    </w:p>
    <w:p w14:paraId="11E3B6A7" w14:textId="5E59FAE3" w:rsidR="00B62067" w:rsidRPr="00127B70" w:rsidRDefault="005D37E9" w:rsidP="004024BD">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53632" behindDoc="0" locked="0" layoutInCell="1" allowOverlap="1" wp14:anchorId="6EDE41BB" wp14:editId="434993FD">
                <wp:simplePos x="0" y="0"/>
                <wp:positionH relativeFrom="margin">
                  <wp:align>center</wp:align>
                </wp:positionH>
                <wp:positionV relativeFrom="margin">
                  <wp:posOffset>5372100</wp:posOffset>
                </wp:positionV>
                <wp:extent cx="5413248" cy="2068830"/>
                <wp:effectExtent l="0" t="0" r="16510" b="254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4098FCF2" w14:textId="452C9A2A" w:rsidR="004024BD" w:rsidRPr="00AF25CA" w:rsidRDefault="004024BD" w:rsidP="004024B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20</w:t>
                            </w:r>
                            <w:r w:rsidRPr="00AF25CA">
                              <w:rPr>
                                <w:rFonts w:ascii="Arial" w:hAnsi="Arial" w:cs="Arial"/>
                                <w:b/>
                                <w:bCs/>
                                <w:color w:val="000000"/>
                                <w:sz w:val="28"/>
                                <w:szCs w:val="28"/>
                                <w:shd w:val="clear" w:color="auto" w:fill="FFFFFF"/>
                              </w:rPr>
                              <w:t>:</w:t>
                            </w:r>
                          </w:p>
                          <w:p w14:paraId="482CA8C7" w14:textId="7740C20D" w:rsidR="004024BD" w:rsidRPr="001A7930" w:rsidRDefault="00BB316C" w:rsidP="00BB316C">
                            <w:pPr>
                              <w:jc w:val="center"/>
                              <w:rPr>
                                <w:rFonts w:ascii="Arial" w:hAnsi="Arial" w:cs="Arial"/>
                                <w:b/>
                                <w:bCs/>
                                <w:sz w:val="180"/>
                                <w:szCs w:val="180"/>
                              </w:rPr>
                            </w:pPr>
                            <w:r w:rsidRPr="00BB316C">
                              <w:rPr>
                                <w:rFonts w:ascii="Arial" w:hAnsi="Arial" w:cs="Arial"/>
                                <w:b/>
                                <w:bCs/>
                                <w:color w:val="000000"/>
                                <w:sz w:val="28"/>
                                <w:szCs w:val="28"/>
                                <w:shd w:val="clear" w:color="auto" w:fill="FFFFFF"/>
                              </w:rPr>
                              <w:t>Knowingly permitting a sponsored licensee or an employee to conduct real estate activities in violation of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E41BB" id="_x0000_s1048" type="#_x0000_t202" style="position:absolute;margin-left:0;margin-top:423pt;width:426.25pt;height:162.9pt;z-index:2516536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t3JgIAAE0EAAAOAAAAZHJzL2Uyb0RvYy54bWysVNtu2zAMfR+wfxD0vthxky414hRdugwD&#10;ugvQ7gMYWY6FyaImKbG7ry8lp1nQbS/D/CCIInVEnkN6eT10mh2k8wpNxaeTnDNpBNbK7Cr+7WHz&#10;ZsGZD2Bq0GhkxR+l59er16+WvS1lgS3qWjpGIMaXva14G4Its8yLVnbgJ2ilIWeDroNApttltYOe&#10;0DudFXl+mfXoautQSO/p9HZ08lXCbxopwpem8TIwXXHKLaTVpXUb12y1hHLnwLZKHNOAf8iiA2Xo&#10;0RPULQRge6d+g+qUcOixCROBXYZNo4RMNVA10/xFNfctWJlqIXK8PdHk/x+s+Hz46piqK05CGehI&#10;ogc5BPYOB1ZEdnrrSwq6txQWBjomlVOl3t6h+O6ZwXULZidvnMO+lVBTdtN4Mzu7OuL4CLLtP2FN&#10;z8A+YAIaGtdF6ogMRuik0uNJmZiKoMP5bHpRzChFQb4iv1wsLpJ2GZTP163z4YPEjsVNxR1Jn+Dh&#10;cOdDTAfK55D4mket6o3SOhlut11rxw5AbbJJX6rgRZg2rK/41byYjwz8FSJP358gOhWo37XqiPBT&#10;EJSRt/emTt0YQOlxTylrcyQycjeyGIbtkBQrTgJtsX4kah2O/U3zSJsW3U/Oeurtivsfe3CSM/3R&#10;kDxX09ksDkMyZvO3BRnu3LM994ARBFXxwNm4XYc0QIk4e0MyblQiOOo9ZnLMmXo28X6crzgU53aK&#10;+vUXWD0BAAD//wMAUEsDBBQABgAIAAAAIQAXxz663QAAAAkBAAAPAAAAZHJzL2Rvd25yZXYueG1s&#10;TI/BTsMwEETvSPyDtUhcKuqkkBCFOBVU6olTQ7m78ZJExOtgu2369ywnetvRjGbfVOvZjuKEPgyO&#10;FKTLBARS68xAnYL9x/ahABGiJqNHR6jgggHW9e1NpUvjzrTDUxM7wSUUSq2gj3EqpQxtj1aHpZuQ&#10;2Pty3urI0nfSeH3mcjvKVZLk0uqB+EOvJ9z02H43R6sg/2keF++fZkG7y/bNtzYzm32m1P3d/PoC&#10;IuIc/8Pwh8/oUDPTwR3JBDEq4CFRQfGU88F2ka0yEAfOpc9pAbKu5PWC+hcAAP//AwBQSwECLQAU&#10;AAYACAAAACEAtoM4kv4AAADhAQAAEwAAAAAAAAAAAAAAAAAAAAAAW0NvbnRlbnRfVHlwZXNdLnht&#10;bFBLAQItABQABgAIAAAAIQA4/SH/1gAAAJQBAAALAAAAAAAAAAAAAAAAAC8BAABfcmVscy8ucmVs&#10;c1BLAQItABQABgAIAAAAIQBumGt3JgIAAE0EAAAOAAAAAAAAAAAAAAAAAC4CAABkcnMvZTJvRG9j&#10;LnhtbFBLAQItABQABgAIAAAAIQAXxz663QAAAAkBAAAPAAAAAAAAAAAAAAAAAIAEAABkcnMvZG93&#10;bnJldi54bWxQSwUGAAAAAAQABADzAAAAigUAAAAA&#10;">
                <v:textbox style="mso-fit-shape-to-text:t">
                  <w:txbxContent>
                    <w:p w14:paraId="4098FCF2" w14:textId="452C9A2A" w:rsidR="004024BD" w:rsidRPr="00AF25CA" w:rsidRDefault="004024BD" w:rsidP="004024B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20</w:t>
                      </w:r>
                      <w:r w:rsidRPr="00AF25CA">
                        <w:rPr>
                          <w:rFonts w:ascii="Arial" w:hAnsi="Arial" w:cs="Arial"/>
                          <w:b/>
                          <w:bCs/>
                          <w:color w:val="000000"/>
                          <w:sz w:val="28"/>
                          <w:szCs w:val="28"/>
                          <w:shd w:val="clear" w:color="auto" w:fill="FFFFFF"/>
                        </w:rPr>
                        <w:t>:</w:t>
                      </w:r>
                    </w:p>
                    <w:p w14:paraId="482CA8C7" w14:textId="7740C20D" w:rsidR="004024BD" w:rsidRPr="001A7930" w:rsidRDefault="00BB316C" w:rsidP="00BB316C">
                      <w:pPr>
                        <w:jc w:val="center"/>
                        <w:rPr>
                          <w:rFonts w:ascii="Arial" w:hAnsi="Arial" w:cs="Arial"/>
                          <w:b/>
                          <w:bCs/>
                          <w:sz w:val="180"/>
                          <w:szCs w:val="180"/>
                        </w:rPr>
                      </w:pPr>
                      <w:r w:rsidRPr="00BB316C">
                        <w:rPr>
                          <w:rFonts w:ascii="Arial" w:hAnsi="Arial" w:cs="Arial"/>
                          <w:b/>
                          <w:bCs/>
                          <w:color w:val="000000"/>
                          <w:sz w:val="28"/>
                          <w:szCs w:val="28"/>
                          <w:shd w:val="clear" w:color="auto" w:fill="FFFFFF"/>
                        </w:rPr>
                        <w:t>Knowingly permitting a sponsored licensee or an employee to conduct real estate activities in violation of this Chapter.</w:t>
                      </w:r>
                    </w:p>
                  </w:txbxContent>
                </v:textbox>
                <w10:wrap type="topAndBottom" anchorx="margin" anchory="margin"/>
              </v:shape>
            </w:pict>
          </mc:Fallback>
        </mc:AlternateContent>
      </w:r>
      <w:r w:rsidR="000C0AF7">
        <w:rPr>
          <w:rFonts w:ascii="Arial" w:hAnsi="Arial" w:cs="Arial"/>
          <w:color w:val="000000"/>
        </w:rPr>
        <w:t xml:space="preserve">As a broker, you are the </w:t>
      </w:r>
      <w:r w:rsidR="00E8738B">
        <w:rPr>
          <w:rFonts w:ascii="Arial" w:hAnsi="Arial" w:cs="Arial"/>
          <w:color w:val="000000"/>
        </w:rPr>
        <w:t>‘face’ of the company and agent of record with the Real Estate Commission.</w:t>
      </w:r>
      <w:r w:rsidR="005C4821">
        <w:rPr>
          <w:rFonts w:ascii="Arial" w:hAnsi="Arial" w:cs="Arial"/>
          <w:color w:val="000000"/>
        </w:rPr>
        <w:t xml:space="preserve"> Simply put, it is the broker’s name, reputation, and </w:t>
      </w:r>
      <w:r w:rsidR="00620F67">
        <w:rPr>
          <w:rFonts w:ascii="Arial" w:hAnsi="Arial" w:cs="Arial"/>
          <w:color w:val="000000"/>
        </w:rPr>
        <w:t xml:space="preserve">business on the line. There is NO </w:t>
      </w:r>
      <w:r w:rsidR="001423B2">
        <w:rPr>
          <w:rFonts w:ascii="Arial" w:hAnsi="Arial" w:cs="Arial"/>
          <w:color w:val="000000"/>
        </w:rPr>
        <w:t>instance when a broker should allow/permit</w:t>
      </w:r>
      <w:r w:rsidR="00934BF0">
        <w:rPr>
          <w:rFonts w:ascii="Arial" w:hAnsi="Arial" w:cs="Arial"/>
          <w:color w:val="000000"/>
        </w:rPr>
        <w:t xml:space="preserve"> one of their</w:t>
      </w:r>
      <w:r w:rsidR="00620F67">
        <w:rPr>
          <w:rFonts w:ascii="Arial" w:hAnsi="Arial" w:cs="Arial"/>
          <w:color w:val="000000"/>
        </w:rPr>
        <w:t xml:space="preserve"> sponsored licensee</w:t>
      </w:r>
      <w:r w:rsidR="00934BF0">
        <w:rPr>
          <w:rFonts w:ascii="Arial" w:hAnsi="Arial" w:cs="Arial"/>
          <w:color w:val="000000"/>
        </w:rPr>
        <w:t xml:space="preserve">s to </w:t>
      </w:r>
      <w:r w:rsidR="00DF323A">
        <w:rPr>
          <w:rFonts w:ascii="Arial" w:hAnsi="Arial" w:cs="Arial"/>
          <w:color w:val="000000"/>
        </w:rPr>
        <w:t xml:space="preserve">act/operate as </w:t>
      </w:r>
      <w:r w:rsidR="00BF7BF1" w:rsidRPr="00127B70">
        <w:rPr>
          <w:rFonts w:ascii="Arial" w:hAnsi="Arial" w:cs="Arial"/>
          <w:color w:val="000000"/>
        </w:rPr>
        <w:t>an individual real estate broker.</w:t>
      </w:r>
      <w:r w:rsidR="0052151B">
        <w:rPr>
          <w:rFonts w:ascii="Arial" w:hAnsi="Arial" w:cs="Arial"/>
          <w:color w:val="000000"/>
        </w:rPr>
        <w:t xml:space="preserve"> Any broker that would allow this is </w:t>
      </w:r>
      <w:r w:rsidR="00352405">
        <w:rPr>
          <w:rFonts w:ascii="Arial" w:hAnsi="Arial" w:cs="Arial"/>
          <w:color w:val="000000"/>
        </w:rPr>
        <w:t>immediately putting their license (individual and company) in danger.</w:t>
      </w:r>
    </w:p>
    <w:p w14:paraId="73041E1C" w14:textId="6EF8EAF0" w:rsidR="00BB316C" w:rsidRDefault="00BB316C" w:rsidP="00BB316C">
      <w:pPr>
        <w:pStyle w:val="NormalWeb"/>
        <w:shd w:val="clear" w:color="auto" w:fill="FFFFFF"/>
        <w:spacing w:before="0" w:beforeAutospacing="0" w:after="0" w:afterAutospacing="0" w:line="276" w:lineRule="auto"/>
        <w:rPr>
          <w:rFonts w:ascii="Arial" w:hAnsi="Arial" w:cs="Arial"/>
          <w:color w:val="000000"/>
        </w:rPr>
      </w:pPr>
    </w:p>
    <w:p w14:paraId="04851560" w14:textId="20B61126" w:rsidR="00B62067" w:rsidRPr="00127B70" w:rsidRDefault="00EA73A2" w:rsidP="00951BFD">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Cause 20, like cause 19, applies to the broker. </w:t>
      </w:r>
      <w:r w:rsidR="003B0BA5">
        <w:rPr>
          <w:rFonts w:ascii="Arial" w:hAnsi="Arial" w:cs="Arial"/>
          <w:color w:val="000000"/>
        </w:rPr>
        <w:t xml:space="preserve">Brokers are responsible for the actions of their licensees. </w:t>
      </w:r>
      <w:r w:rsidR="00865661">
        <w:rPr>
          <w:rFonts w:ascii="Arial" w:hAnsi="Arial" w:cs="Arial"/>
          <w:color w:val="000000"/>
        </w:rPr>
        <w:t xml:space="preserve">While it is true that the sponsored licensee bears responsibility for their actions, </w:t>
      </w:r>
      <w:r w:rsidR="00E763AE">
        <w:rPr>
          <w:rFonts w:ascii="Arial" w:hAnsi="Arial" w:cs="Arial"/>
          <w:color w:val="000000"/>
        </w:rPr>
        <w:t>it is ultimately their sponsoring broker that ‘signs off’ on any activity the licensee does</w:t>
      </w:r>
      <w:r w:rsidR="001C44CA">
        <w:rPr>
          <w:rFonts w:ascii="Arial" w:hAnsi="Arial" w:cs="Arial"/>
          <w:color w:val="000000"/>
        </w:rPr>
        <w:t xml:space="preserve">. </w:t>
      </w:r>
      <w:r w:rsidR="00171CAA">
        <w:rPr>
          <w:rFonts w:ascii="Arial" w:hAnsi="Arial" w:cs="Arial"/>
          <w:color w:val="000000"/>
        </w:rPr>
        <w:t>So,</w:t>
      </w:r>
      <w:r w:rsidR="001C44CA">
        <w:rPr>
          <w:rFonts w:ascii="Arial" w:hAnsi="Arial" w:cs="Arial"/>
          <w:color w:val="000000"/>
        </w:rPr>
        <w:t xml:space="preserve"> to k</w:t>
      </w:r>
      <w:r w:rsidR="00BF7BF1" w:rsidRPr="00127B70">
        <w:rPr>
          <w:rFonts w:ascii="Arial" w:hAnsi="Arial" w:cs="Arial"/>
          <w:color w:val="000000"/>
        </w:rPr>
        <w:t>nowingly permit</w:t>
      </w:r>
      <w:r w:rsidR="001C44CA">
        <w:rPr>
          <w:rFonts w:ascii="Arial" w:hAnsi="Arial" w:cs="Arial"/>
          <w:color w:val="000000"/>
        </w:rPr>
        <w:t xml:space="preserve"> one of their </w:t>
      </w:r>
      <w:r w:rsidR="00BF7BF1" w:rsidRPr="00127B70">
        <w:rPr>
          <w:rFonts w:ascii="Arial" w:hAnsi="Arial" w:cs="Arial"/>
          <w:color w:val="000000"/>
        </w:rPr>
        <w:t>sponsored licensee</w:t>
      </w:r>
      <w:r w:rsidR="007D69A5">
        <w:rPr>
          <w:rFonts w:ascii="Arial" w:hAnsi="Arial" w:cs="Arial"/>
          <w:color w:val="000000"/>
        </w:rPr>
        <w:t>s</w:t>
      </w:r>
      <w:r w:rsidR="00BF7BF1" w:rsidRPr="00127B70">
        <w:rPr>
          <w:rFonts w:ascii="Arial" w:hAnsi="Arial" w:cs="Arial"/>
          <w:color w:val="000000"/>
        </w:rPr>
        <w:t xml:space="preserve"> or employee</w:t>
      </w:r>
      <w:r w:rsidR="007D69A5">
        <w:rPr>
          <w:rFonts w:ascii="Arial" w:hAnsi="Arial" w:cs="Arial"/>
          <w:color w:val="000000"/>
        </w:rPr>
        <w:t>s</w:t>
      </w:r>
      <w:r w:rsidR="00BF7BF1" w:rsidRPr="00127B70">
        <w:rPr>
          <w:rFonts w:ascii="Arial" w:hAnsi="Arial" w:cs="Arial"/>
          <w:color w:val="000000"/>
        </w:rPr>
        <w:t xml:space="preserve"> to</w:t>
      </w:r>
      <w:r w:rsidR="003133C2">
        <w:rPr>
          <w:rFonts w:ascii="Arial" w:hAnsi="Arial" w:cs="Arial"/>
          <w:color w:val="000000"/>
        </w:rPr>
        <w:t xml:space="preserve"> violate anything in the license law, law of agency, or rules and regulations is a gross</w:t>
      </w:r>
      <w:r w:rsidR="00171CAA">
        <w:rPr>
          <w:rFonts w:ascii="Arial" w:hAnsi="Arial" w:cs="Arial"/>
          <w:color w:val="000000"/>
        </w:rPr>
        <w:t xml:space="preserve"> dereliction of duty. </w:t>
      </w:r>
      <w:r w:rsidR="005C5E11">
        <w:rPr>
          <w:rFonts w:ascii="Arial" w:hAnsi="Arial" w:cs="Arial"/>
          <w:color w:val="000000"/>
        </w:rPr>
        <w:t>Violating t</w:t>
      </w:r>
      <w:r w:rsidR="00171CAA">
        <w:rPr>
          <w:rFonts w:ascii="Arial" w:hAnsi="Arial" w:cs="Arial"/>
          <w:color w:val="000000"/>
        </w:rPr>
        <w:t xml:space="preserve">his cause </w:t>
      </w:r>
      <w:r w:rsidR="0084140A">
        <w:rPr>
          <w:rFonts w:ascii="Arial" w:hAnsi="Arial" w:cs="Arial"/>
          <w:color w:val="000000"/>
        </w:rPr>
        <w:t xml:space="preserve">may </w:t>
      </w:r>
      <w:r w:rsidR="00DD2314">
        <w:rPr>
          <w:rFonts w:ascii="Arial" w:hAnsi="Arial" w:cs="Arial"/>
          <w:color w:val="000000"/>
        </w:rPr>
        <w:t>put the</w:t>
      </w:r>
      <w:r w:rsidR="0084140A">
        <w:rPr>
          <w:rFonts w:ascii="Arial" w:hAnsi="Arial" w:cs="Arial"/>
          <w:color w:val="000000"/>
        </w:rPr>
        <w:t xml:space="preserve"> broker’s</w:t>
      </w:r>
      <w:r w:rsidR="00DD2314">
        <w:rPr>
          <w:rFonts w:ascii="Arial" w:hAnsi="Arial" w:cs="Arial"/>
          <w:color w:val="000000"/>
        </w:rPr>
        <w:t xml:space="preserve"> license (individual and company) in </w:t>
      </w:r>
      <w:r w:rsidR="006A276C">
        <w:rPr>
          <w:rFonts w:ascii="Arial" w:hAnsi="Arial" w:cs="Arial"/>
          <w:color w:val="000000"/>
        </w:rPr>
        <w:t>jeopardy</w:t>
      </w:r>
      <w:r w:rsidR="00DD2314">
        <w:rPr>
          <w:rFonts w:ascii="Arial" w:hAnsi="Arial" w:cs="Arial"/>
          <w:color w:val="000000"/>
        </w:rPr>
        <w:t>.</w:t>
      </w:r>
    </w:p>
    <w:p w14:paraId="5375F2A8" w14:textId="07A0470A" w:rsidR="002150BE" w:rsidRDefault="00E125D2" w:rsidP="00951BFD">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55680" behindDoc="0" locked="0" layoutInCell="1" allowOverlap="1" wp14:anchorId="6E95C7CE" wp14:editId="2AD209B9">
                <wp:simplePos x="0" y="0"/>
                <wp:positionH relativeFrom="margin">
                  <wp:align>center</wp:align>
                </wp:positionH>
                <wp:positionV relativeFrom="page">
                  <wp:posOffset>3248025</wp:posOffset>
                </wp:positionV>
                <wp:extent cx="5413248" cy="2068830"/>
                <wp:effectExtent l="0" t="0" r="16510" b="2222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33382B88" w14:textId="13490831" w:rsidR="00BB316C" w:rsidRPr="00AF25CA" w:rsidRDefault="00BB316C" w:rsidP="00BB316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w:t>
                            </w:r>
                            <w:r w:rsidR="002150BE">
                              <w:rPr>
                                <w:rFonts w:ascii="Arial" w:hAnsi="Arial" w:cs="Arial"/>
                                <w:b/>
                                <w:bCs/>
                                <w:color w:val="000000"/>
                                <w:sz w:val="28"/>
                                <w:szCs w:val="28"/>
                                <w:shd w:val="clear" w:color="auto" w:fill="FFFFFF"/>
                              </w:rPr>
                              <w:t>1</w:t>
                            </w:r>
                            <w:r w:rsidRPr="00AF25CA">
                              <w:rPr>
                                <w:rFonts w:ascii="Arial" w:hAnsi="Arial" w:cs="Arial"/>
                                <w:b/>
                                <w:bCs/>
                                <w:color w:val="000000"/>
                                <w:sz w:val="28"/>
                                <w:szCs w:val="28"/>
                                <w:shd w:val="clear" w:color="auto" w:fill="FFFFFF"/>
                              </w:rPr>
                              <w:t>:</w:t>
                            </w:r>
                          </w:p>
                          <w:p w14:paraId="0CEACEC9" w14:textId="0588962D" w:rsidR="00BB316C" w:rsidRPr="001A7930" w:rsidRDefault="002150BE" w:rsidP="002150BE">
                            <w:pPr>
                              <w:jc w:val="center"/>
                              <w:rPr>
                                <w:rFonts w:ascii="Arial" w:hAnsi="Arial" w:cs="Arial"/>
                                <w:b/>
                                <w:bCs/>
                                <w:sz w:val="180"/>
                                <w:szCs w:val="180"/>
                              </w:rPr>
                            </w:pPr>
                            <w:r w:rsidRPr="002150BE">
                              <w:rPr>
                                <w:rFonts w:ascii="Arial" w:hAnsi="Arial" w:cs="Arial"/>
                                <w:b/>
                                <w:bCs/>
                                <w:color w:val="000000"/>
                                <w:sz w:val="28"/>
                                <w:szCs w:val="28"/>
                                <w:shd w:val="clear" w:color="auto" w:fill="FFFFFF"/>
                              </w:rPr>
                              <w:t>Failure of a licensee to provide the parties to a real estate transaction with an agency disclosure informational pamphlet and, where applicable, a dual agency disclosure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5C7CE" id="_x0000_s1049" type="#_x0000_t202" style="position:absolute;margin-left:0;margin-top:255.75pt;width:426.25pt;height:162.9pt;z-index:2516556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fPKAIAAE0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i/l0Vsyxlzj6ivxquZwl7TJWnq5b58MHAZrETUUdSp/g&#10;2eHeh5gOK08h8TUPSjZbqVQy3K7eKEcODNtkm75UwYswZUiPRC2KxcjAXyHy9P0JQsuA/a6krujy&#10;HMTKyNt706RuDEyqcY8pK3MkMnI3shiGekiKFbOTQDU0T0itg7G/cR5x04H7SUmPvV1R/2PPnKBE&#10;fTQoz/V0Po/DkIz54m2Bhrv01JceZjhCVTRQMm43IQ1QIs7eooxbmQiOeo+ZHHPGnk28H+crDsWl&#10;naJ+/QXWzwAAAP//AwBQSwMEFAAGAAgAAAAhAMTDn33cAAAACAEAAA8AAABkcnMvZG93bnJldi54&#10;bWxMj8FuwjAQRO+V+g/WVuoFgRMiU5TGQS0Sp54I9G7iJYkar9PYQPj7bk/tbVYzmn1TbCbXiyuO&#10;ofOkIV0kIJBqbztqNBwPu/kaRIiGrOk9oYY7BtiUjw+Fya2/0R6vVWwEl1DIjYY2xiGXMtQtOhMW&#10;fkBi7+xHZyKfYyPtaG5c7nq5TJKVdKYj/tCaAbct1l/VxWlYfVfZ7OPTzmh/372PtVN2e1RaPz9N&#10;b68gIk7xLwy/+IwOJTOd/IVsEL0GHhI1qDRVINheqyWLE4vsJQNZFvL/gPIHAAD//wMAUEsBAi0A&#10;FAAGAAgAAAAhALaDOJL+AAAA4QEAABMAAAAAAAAAAAAAAAAAAAAAAFtDb250ZW50X1R5cGVzXS54&#10;bWxQSwECLQAUAAYACAAAACEAOP0h/9YAAACUAQAACwAAAAAAAAAAAAAAAAAvAQAAX3JlbHMvLnJl&#10;bHNQSwECLQAUAAYACAAAACEA+1vHzygCAABNBAAADgAAAAAAAAAAAAAAAAAuAgAAZHJzL2Uyb0Rv&#10;Yy54bWxQSwECLQAUAAYACAAAACEAxMOffdwAAAAIAQAADwAAAAAAAAAAAAAAAACCBAAAZHJzL2Rv&#10;d25yZXYueG1sUEsFBgAAAAAEAAQA8wAAAIsFAAAAAA==&#10;">
                <v:textbox style="mso-fit-shape-to-text:t">
                  <w:txbxContent>
                    <w:p w14:paraId="33382B88" w14:textId="13490831" w:rsidR="00BB316C" w:rsidRPr="00AF25CA" w:rsidRDefault="00BB316C" w:rsidP="00BB316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w:t>
                      </w:r>
                      <w:r w:rsidR="002150BE">
                        <w:rPr>
                          <w:rFonts w:ascii="Arial" w:hAnsi="Arial" w:cs="Arial"/>
                          <w:b/>
                          <w:bCs/>
                          <w:color w:val="000000"/>
                          <w:sz w:val="28"/>
                          <w:szCs w:val="28"/>
                          <w:shd w:val="clear" w:color="auto" w:fill="FFFFFF"/>
                        </w:rPr>
                        <w:t>1</w:t>
                      </w:r>
                      <w:r w:rsidRPr="00AF25CA">
                        <w:rPr>
                          <w:rFonts w:ascii="Arial" w:hAnsi="Arial" w:cs="Arial"/>
                          <w:b/>
                          <w:bCs/>
                          <w:color w:val="000000"/>
                          <w:sz w:val="28"/>
                          <w:szCs w:val="28"/>
                          <w:shd w:val="clear" w:color="auto" w:fill="FFFFFF"/>
                        </w:rPr>
                        <w:t>:</w:t>
                      </w:r>
                    </w:p>
                    <w:p w14:paraId="0CEACEC9" w14:textId="0588962D" w:rsidR="00BB316C" w:rsidRPr="001A7930" w:rsidRDefault="002150BE" w:rsidP="002150BE">
                      <w:pPr>
                        <w:jc w:val="center"/>
                        <w:rPr>
                          <w:rFonts w:ascii="Arial" w:hAnsi="Arial" w:cs="Arial"/>
                          <w:b/>
                          <w:bCs/>
                          <w:sz w:val="180"/>
                          <w:szCs w:val="180"/>
                        </w:rPr>
                      </w:pPr>
                      <w:r w:rsidRPr="002150BE">
                        <w:rPr>
                          <w:rFonts w:ascii="Arial" w:hAnsi="Arial" w:cs="Arial"/>
                          <w:b/>
                          <w:bCs/>
                          <w:color w:val="000000"/>
                          <w:sz w:val="28"/>
                          <w:szCs w:val="28"/>
                          <w:shd w:val="clear" w:color="auto" w:fill="FFFFFF"/>
                        </w:rPr>
                        <w:t>Failure of a licensee to provide the parties to a real estate transaction with an agency disclosure informational pamphlet and, where applicable, a dual agency disclosure form.</w:t>
                      </w:r>
                    </w:p>
                  </w:txbxContent>
                </v:textbox>
                <w10:wrap type="topAndBottom" anchorx="margin" anchory="page"/>
              </v:shape>
            </w:pict>
          </mc:Fallback>
        </mc:AlternateContent>
      </w:r>
      <w:r w:rsidR="00F662A2" w:rsidRPr="00F662A2">
        <w:rPr>
          <w:rFonts w:ascii="Arial" w:hAnsi="Arial" w:cs="Arial"/>
          <w:i/>
          <w:iCs/>
          <w:color w:val="000000"/>
          <w:u w:val="single"/>
        </w:rPr>
        <w:t>Current scenario</w:t>
      </w:r>
      <w:r w:rsidR="00F662A2">
        <w:rPr>
          <w:rFonts w:ascii="Arial" w:hAnsi="Arial" w:cs="Arial"/>
          <w:color w:val="000000"/>
        </w:rPr>
        <w:t xml:space="preserve">: </w:t>
      </w:r>
      <w:r w:rsidR="003A5997">
        <w:rPr>
          <w:rFonts w:ascii="Arial" w:hAnsi="Arial" w:cs="Arial"/>
          <w:color w:val="000000"/>
        </w:rPr>
        <w:t>Salesperson John has an unlicensed assistant</w:t>
      </w:r>
      <w:r w:rsidR="004D075D">
        <w:rPr>
          <w:rFonts w:ascii="Arial" w:hAnsi="Arial" w:cs="Arial"/>
          <w:color w:val="000000"/>
        </w:rPr>
        <w:t xml:space="preserve"> that works for them at ABC Realty</w:t>
      </w:r>
      <w:r w:rsidR="003A5997">
        <w:rPr>
          <w:rFonts w:ascii="Arial" w:hAnsi="Arial" w:cs="Arial"/>
          <w:color w:val="000000"/>
        </w:rPr>
        <w:t>.</w:t>
      </w:r>
      <w:r w:rsidR="00951BFD">
        <w:rPr>
          <w:rFonts w:ascii="Arial" w:hAnsi="Arial" w:cs="Arial"/>
          <w:color w:val="000000"/>
        </w:rPr>
        <w:t xml:space="preserve"> </w:t>
      </w:r>
      <w:r w:rsidR="007C07AC">
        <w:rPr>
          <w:rFonts w:ascii="Arial" w:hAnsi="Arial" w:cs="Arial"/>
          <w:color w:val="000000"/>
        </w:rPr>
        <w:t xml:space="preserve">In the assistant’s off time, </w:t>
      </w:r>
      <w:r w:rsidR="003A2CCA">
        <w:rPr>
          <w:rFonts w:ascii="Arial" w:hAnsi="Arial" w:cs="Arial"/>
          <w:color w:val="000000"/>
        </w:rPr>
        <w:t>he/she</w:t>
      </w:r>
      <w:r w:rsidR="002513BC">
        <w:rPr>
          <w:rFonts w:ascii="Arial" w:hAnsi="Arial" w:cs="Arial"/>
          <w:color w:val="000000"/>
        </w:rPr>
        <w:t xml:space="preserve"> go</w:t>
      </w:r>
      <w:r w:rsidR="003A2CCA">
        <w:rPr>
          <w:rFonts w:ascii="Arial" w:hAnsi="Arial" w:cs="Arial"/>
          <w:color w:val="000000"/>
        </w:rPr>
        <w:t>es</w:t>
      </w:r>
      <w:r w:rsidR="002513BC">
        <w:rPr>
          <w:rFonts w:ascii="Arial" w:hAnsi="Arial" w:cs="Arial"/>
          <w:color w:val="000000"/>
        </w:rPr>
        <w:t xml:space="preserve"> do a little side work for/with an agent </w:t>
      </w:r>
      <w:r w:rsidR="002A3127">
        <w:rPr>
          <w:rFonts w:ascii="Arial" w:hAnsi="Arial" w:cs="Arial"/>
          <w:color w:val="000000"/>
        </w:rPr>
        <w:t>from XYZ Realty. This is equivalent to a licensed agent</w:t>
      </w:r>
      <w:r w:rsidR="00BD084E">
        <w:rPr>
          <w:rFonts w:ascii="Arial" w:hAnsi="Arial" w:cs="Arial"/>
          <w:color w:val="000000"/>
        </w:rPr>
        <w:t xml:space="preserve"> having two </w:t>
      </w:r>
      <w:r>
        <w:rPr>
          <w:rFonts w:ascii="Arial" w:hAnsi="Arial" w:cs="Arial"/>
          <w:color w:val="000000"/>
        </w:rPr>
        <w:t>sponsoring brokers. In other words… BIG TIME NO!</w:t>
      </w:r>
      <w:r w:rsidR="002A3127">
        <w:rPr>
          <w:rFonts w:ascii="Arial" w:hAnsi="Arial" w:cs="Arial"/>
          <w:color w:val="000000"/>
        </w:rPr>
        <w:t xml:space="preserve"> </w:t>
      </w:r>
      <w:r w:rsidR="003A5997">
        <w:rPr>
          <w:rFonts w:ascii="Arial" w:hAnsi="Arial" w:cs="Arial"/>
          <w:color w:val="000000"/>
        </w:rPr>
        <w:t xml:space="preserve"> </w:t>
      </w:r>
    </w:p>
    <w:p w14:paraId="1CE14513" w14:textId="350C42CE" w:rsidR="003F10F8" w:rsidRDefault="00422ABF" w:rsidP="00AA1A3E">
      <w:pPr>
        <w:pStyle w:val="NormalWeb"/>
        <w:shd w:val="clear" w:color="auto" w:fill="FFFFFF"/>
        <w:spacing w:before="0" w:beforeAutospacing="0" w:after="375" w:afterAutospacing="0" w:line="330" w:lineRule="atLeast"/>
        <w:rPr>
          <w:rFonts w:ascii="Arial" w:hAnsi="Arial" w:cs="Arial"/>
          <w:color w:val="000000"/>
        </w:rPr>
      </w:pPr>
      <w:r>
        <w:rPr>
          <w:rFonts w:ascii="Arial" w:hAnsi="Arial" w:cs="Arial"/>
          <w:color w:val="000000"/>
        </w:rPr>
        <w:t xml:space="preserve">Amazingly, </w:t>
      </w:r>
      <w:r w:rsidR="00C12DEC">
        <w:rPr>
          <w:rFonts w:ascii="Arial" w:hAnsi="Arial" w:cs="Arial"/>
          <w:color w:val="000000"/>
        </w:rPr>
        <w:t xml:space="preserve">this is </w:t>
      </w:r>
      <w:r w:rsidR="002150BE">
        <w:rPr>
          <w:rFonts w:ascii="Arial" w:hAnsi="Arial" w:cs="Arial"/>
          <w:color w:val="000000"/>
        </w:rPr>
        <w:t xml:space="preserve">one of </w:t>
      </w:r>
      <w:r w:rsidR="00C12DEC">
        <w:rPr>
          <w:rFonts w:ascii="Arial" w:hAnsi="Arial" w:cs="Arial"/>
          <w:color w:val="000000"/>
        </w:rPr>
        <w:t xml:space="preserve">the most investigated/violated </w:t>
      </w:r>
      <w:r w:rsidR="00C05537">
        <w:rPr>
          <w:rFonts w:ascii="Arial" w:hAnsi="Arial" w:cs="Arial"/>
          <w:color w:val="000000"/>
        </w:rPr>
        <w:t>of the thirty-six causes</w:t>
      </w:r>
      <w:r w:rsidR="00A30453">
        <w:rPr>
          <w:rFonts w:ascii="Arial" w:hAnsi="Arial" w:cs="Arial"/>
          <w:color w:val="000000"/>
        </w:rPr>
        <w:t xml:space="preserve">. Section </w:t>
      </w:r>
      <w:r w:rsidR="003F10F8" w:rsidRPr="003F10F8">
        <w:rPr>
          <w:rFonts w:ascii="Arial" w:hAnsi="Arial" w:cs="Arial"/>
          <w:color w:val="000000"/>
        </w:rPr>
        <w:t>1467</w:t>
      </w:r>
      <w:r w:rsidR="00A30453">
        <w:rPr>
          <w:rFonts w:ascii="Arial" w:hAnsi="Arial" w:cs="Arial"/>
          <w:color w:val="000000"/>
        </w:rPr>
        <w:t xml:space="preserve">A of the license law </w:t>
      </w:r>
      <w:r w:rsidR="00AA1A3E">
        <w:rPr>
          <w:rFonts w:ascii="Arial" w:hAnsi="Arial" w:cs="Arial"/>
          <w:color w:val="000000"/>
        </w:rPr>
        <w:t>very plainly states that “L</w:t>
      </w:r>
      <w:r w:rsidR="003F10F8" w:rsidRPr="003F10F8">
        <w:rPr>
          <w:rFonts w:ascii="Arial" w:hAnsi="Arial" w:cs="Arial"/>
          <w:color w:val="000000"/>
        </w:rPr>
        <w:t>icensees shall provide the parties to a real estate transaction with an agency disclosure informational pamphlet, and where applicable, a dual agency disclosure form as mandated under R.S. 9:3897.</w:t>
      </w:r>
      <w:r w:rsidR="00AA1A3E">
        <w:rPr>
          <w:rFonts w:ascii="Arial" w:hAnsi="Arial" w:cs="Arial"/>
          <w:color w:val="000000"/>
        </w:rPr>
        <w:t xml:space="preserve">” </w:t>
      </w:r>
      <w:r w:rsidR="007A1ED1">
        <w:rPr>
          <w:rFonts w:ascii="Arial" w:hAnsi="Arial" w:cs="Arial"/>
          <w:color w:val="000000"/>
        </w:rPr>
        <w:t xml:space="preserve">This is to be done </w:t>
      </w:r>
      <w:r w:rsidR="009563A6">
        <w:rPr>
          <w:rFonts w:ascii="Arial" w:hAnsi="Arial" w:cs="Arial"/>
          <w:color w:val="000000"/>
        </w:rPr>
        <w:t>when</w:t>
      </w:r>
      <w:r w:rsidR="007A1ED1">
        <w:rPr>
          <w:rFonts w:ascii="Arial" w:hAnsi="Arial" w:cs="Arial"/>
          <w:color w:val="000000"/>
        </w:rPr>
        <w:t xml:space="preserve"> substantive contact </w:t>
      </w:r>
      <w:r w:rsidR="009563A6">
        <w:rPr>
          <w:rFonts w:ascii="Arial" w:hAnsi="Arial" w:cs="Arial"/>
          <w:color w:val="000000"/>
        </w:rPr>
        <w:t>has been made.</w:t>
      </w:r>
    </w:p>
    <w:p w14:paraId="177CEB47" w14:textId="77910694" w:rsidR="007C4C5B" w:rsidRDefault="007C4C5B" w:rsidP="004033A5">
      <w:pPr>
        <w:pStyle w:val="NormalWeb"/>
        <w:shd w:val="clear" w:color="auto" w:fill="FFFFFF"/>
        <w:spacing w:before="0" w:beforeAutospacing="0" w:after="240" w:afterAutospacing="0" w:line="276" w:lineRule="auto"/>
        <w:rPr>
          <w:rFonts w:ascii="Arial" w:hAnsi="Arial" w:cs="Arial"/>
          <w:color w:val="000000"/>
          <w:shd w:val="clear" w:color="auto" w:fill="FFFFFF"/>
        </w:rPr>
      </w:pPr>
      <w:r w:rsidRPr="003F10F8">
        <w:rPr>
          <w:rFonts w:ascii="Arial" w:hAnsi="Arial" w:cs="Arial"/>
          <w:color w:val="000000"/>
          <w:shd w:val="clear" w:color="auto" w:fill="FFFFFF"/>
        </w:rPr>
        <w:t xml:space="preserve">“Substantive contact” </w:t>
      </w:r>
      <w:r w:rsidR="005C6598">
        <w:rPr>
          <w:rFonts w:ascii="Arial" w:hAnsi="Arial" w:cs="Arial"/>
          <w:color w:val="000000"/>
          <w:shd w:val="clear" w:color="auto" w:fill="FFFFFF"/>
        </w:rPr>
        <w:t xml:space="preserve">as defined in </w:t>
      </w:r>
      <w:r w:rsidR="00545570">
        <w:rPr>
          <w:rFonts w:ascii="Arial" w:hAnsi="Arial" w:cs="Arial"/>
          <w:color w:val="000000"/>
          <w:shd w:val="clear" w:color="auto" w:fill="FFFFFF"/>
        </w:rPr>
        <w:t xml:space="preserve">law of agency section 3891 </w:t>
      </w:r>
      <w:r w:rsidR="000946DD">
        <w:rPr>
          <w:rFonts w:ascii="Arial" w:hAnsi="Arial" w:cs="Arial"/>
          <w:color w:val="000000"/>
          <w:shd w:val="clear" w:color="auto" w:fill="FFFFFF"/>
        </w:rPr>
        <w:t>(14) is “</w:t>
      </w:r>
      <w:r w:rsidRPr="003F10F8">
        <w:rPr>
          <w:rFonts w:ascii="Arial" w:hAnsi="Arial" w:cs="Arial"/>
          <w:color w:val="000000"/>
          <w:shd w:val="clear" w:color="auto" w:fill="FFFFFF"/>
        </w:rPr>
        <w:t>that point in any conversation where confidential information is solicited or received. This includes any specific financial qualifications of the consumer or the motives or objectives in which the consumer may divulge any confidential, personal, or financial information, which, if disclosed to the other party to the transaction, could harm the party’s bargaining position. This includes any electronic contact, electronic mail, or any other form of electronic transmission.</w:t>
      </w:r>
      <w:r w:rsidR="000946DD">
        <w:rPr>
          <w:rFonts w:ascii="Arial" w:hAnsi="Arial" w:cs="Arial"/>
          <w:color w:val="000000"/>
          <w:shd w:val="clear" w:color="auto" w:fill="FFFFFF"/>
        </w:rPr>
        <w:t>”</w:t>
      </w:r>
    </w:p>
    <w:p w14:paraId="725EBBEA" w14:textId="768ADB08" w:rsidR="00B62067" w:rsidRPr="00127B70" w:rsidRDefault="00B62067" w:rsidP="003569A4">
      <w:pPr>
        <w:pStyle w:val="NormalWeb"/>
        <w:shd w:val="clear" w:color="auto" w:fill="FFFFFF"/>
        <w:spacing w:before="0" w:beforeAutospacing="0" w:after="0" w:afterAutospacing="0" w:line="276" w:lineRule="auto"/>
        <w:jc w:val="center"/>
        <w:rPr>
          <w:rFonts w:ascii="Arial" w:hAnsi="Arial" w:cs="Arial"/>
          <w:color w:val="000000"/>
        </w:rPr>
      </w:pPr>
    </w:p>
    <w:p w14:paraId="3E6BC648" w14:textId="77777777" w:rsidR="00EB3C1A" w:rsidRDefault="00EB3C1A" w:rsidP="002B16E4">
      <w:pPr>
        <w:pStyle w:val="NormalWeb"/>
        <w:shd w:val="clear" w:color="auto" w:fill="FFFFFF"/>
        <w:spacing w:before="0" w:beforeAutospacing="0" w:after="240" w:afterAutospacing="0" w:line="276" w:lineRule="auto"/>
        <w:rPr>
          <w:rFonts w:ascii="Arial" w:hAnsi="Arial" w:cs="Arial"/>
          <w:color w:val="000000"/>
        </w:rPr>
      </w:pPr>
    </w:p>
    <w:p w14:paraId="41E49F87" w14:textId="77777777" w:rsidR="00EB3C1A" w:rsidRDefault="00EB3C1A" w:rsidP="002B16E4">
      <w:pPr>
        <w:pStyle w:val="NormalWeb"/>
        <w:shd w:val="clear" w:color="auto" w:fill="FFFFFF"/>
        <w:spacing w:before="0" w:beforeAutospacing="0" w:after="240" w:afterAutospacing="0" w:line="276" w:lineRule="auto"/>
        <w:rPr>
          <w:rFonts w:ascii="Arial" w:hAnsi="Arial" w:cs="Arial"/>
          <w:color w:val="000000"/>
        </w:rPr>
      </w:pPr>
    </w:p>
    <w:p w14:paraId="6753EEFD" w14:textId="3BBF91AC" w:rsidR="002B16E4" w:rsidRDefault="00BB00C1" w:rsidP="00BB00C1">
      <w:pPr>
        <w:pStyle w:val="NormalWeb"/>
        <w:shd w:val="clear" w:color="auto" w:fill="FFFFFF"/>
        <w:spacing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59776" behindDoc="0" locked="0" layoutInCell="1" allowOverlap="1" wp14:anchorId="7AB013E1" wp14:editId="07E01A62">
                <wp:simplePos x="0" y="0"/>
                <wp:positionH relativeFrom="margin">
                  <wp:align>center</wp:align>
                </wp:positionH>
                <wp:positionV relativeFrom="margin">
                  <wp:posOffset>1893570</wp:posOffset>
                </wp:positionV>
                <wp:extent cx="5413248" cy="2068830"/>
                <wp:effectExtent l="0" t="0" r="16510" b="2222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3EABA411" w14:textId="77777777" w:rsidR="005600E0" w:rsidRPr="00AF25CA" w:rsidRDefault="005600E0" w:rsidP="005600E0">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23</w:t>
                            </w:r>
                            <w:r w:rsidRPr="00AF25CA">
                              <w:rPr>
                                <w:rFonts w:ascii="Arial" w:hAnsi="Arial" w:cs="Arial"/>
                                <w:b/>
                                <w:bCs/>
                                <w:color w:val="000000"/>
                                <w:sz w:val="28"/>
                                <w:szCs w:val="28"/>
                                <w:shd w:val="clear" w:color="auto" w:fill="FFFFFF"/>
                              </w:rPr>
                              <w:t>:</w:t>
                            </w:r>
                          </w:p>
                          <w:p w14:paraId="59C1EB07" w14:textId="77777777" w:rsidR="005600E0" w:rsidRPr="001A7930" w:rsidRDefault="005600E0" w:rsidP="005600E0">
                            <w:pPr>
                              <w:jc w:val="center"/>
                              <w:rPr>
                                <w:rFonts w:ascii="Arial" w:hAnsi="Arial" w:cs="Arial"/>
                                <w:b/>
                                <w:bCs/>
                                <w:sz w:val="180"/>
                                <w:szCs w:val="180"/>
                              </w:rPr>
                            </w:pPr>
                            <w:r w:rsidRPr="00884C83">
                              <w:rPr>
                                <w:rFonts w:ascii="Arial" w:hAnsi="Arial" w:cs="Arial"/>
                                <w:b/>
                                <w:bCs/>
                                <w:color w:val="000000"/>
                                <w:sz w:val="28"/>
                                <w:szCs w:val="28"/>
                                <w:shd w:val="clear" w:color="auto" w:fill="FFFFFF"/>
                              </w:rPr>
                              <w:t>Failure without just cause to surrender unto the rightful owner, upon demand, any document or instrument received by a licensee or registrant in the course of a real estate transaction.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013E1" id="_x0000_s1050" type="#_x0000_t202" style="position:absolute;margin-left:0;margin-top:149.1pt;width:426.25pt;height:162.9pt;z-index:251659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LmKAIAAE4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g9oVlBim&#10;UaMnMQTyDgZSRHp660uMerQYFwY8xtBUqrcPwL97YmDdMbMVd85B3wnWYHrTeDO7uDri+AhS95+g&#10;wWfYLkACGlqnI3fIBkF0lOlwliamwvFwPpteFTNsJo6+Ir9eLK6SeBkrT9et8+GDAE3ipqIOtU/w&#10;bP/gQ0yHlaeQ+JoHJZuNVCoZbluvlSN7hn2ySV+q4EWYMqSv6M28mI8M/BUiT9+fILQM2PBK6oou&#10;zkGsjLy9N01qx8CkGveYsjJHIiN3I4thqIckWTE7CVRDc0BqHYwNjgOJmw7cT0p6bO6K+h875gQl&#10;6qNBeW6ms1mchmTM5m8LNNylp770MMMRqqKBknG7DmmCEnH2DmXcyERw1HvM5JgzNm3i/ThgcSou&#10;7RT16zewegYAAP//AwBQSwMEFAAGAAgAAAAhAM49NcjcAAAACAEAAA8AAABkcnMvZG93bnJldi54&#10;bWxMj8FOwzAQRO9I/IO1SFwq6mBIFUKcCir1xKmh3N14SSLidbDdNv17lhMcV7N686Zaz24UJwxx&#10;8KThfpmBQGq9HajTsH/f3hUgYjJkzegJNVwwwrq+vqpMaf2ZdnhqUicYQrE0GvqUplLK2PboTFz6&#10;CYmzTx+cSXyGTtpgzgx3o1RZtpLODMQNvZlw02P71RydhtV387B4+7AL2l22r6F1ud3sc61vb+aX&#10;ZxAJ5/T3DL/6rA41Ox38kWwUowYekjSop0KB4LjIVQ7iwGz1mIGsK/l/QP0DAAD//wMAUEsBAi0A&#10;FAAGAAgAAAAhALaDOJL+AAAA4QEAABMAAAAAAAAAAAAAAAAAAAAAAFtDb250ZW50X1R5cGVzXS54&#10;bWxQSwECLQAUAAYACAAAACEAOP0h/9YAAACUAQAACwAAAAAAAAAAAAAAAAAvAQAAX3JlbHMvLnJl&#10;bHNQSwECLQAUAAYACAAAACEAosyi5igCAABOBAAADgAAAAAAAAAAAAAAAAAuAgAAZHJzL2Uyb0Rv&#10;Yy54bWxQSwECLQAUAAYACAAAACEAzj01yNwAAAAIAQAADwAAAAAAAAAAAAAAAACCBAAAZHJzL2Rv&#10;d25yZXYueG1sUEsFBgAAAAAEAAQA8wAAAIsFAAAAAA==&#10;">
                <v:textbox style="mso-fit-shape-to-text:t">
                  <w:txbxContent>
                    <w:p w14:paraId="3EABA411" w14:textId="77777777" w:rsidR="005600E0" w:rsidRPr="00AF25CA" w:rsidRDefault="005600E0" w:rsidP="005600E0">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23</w:t>
                      </w:r>
                      <w:r w:rsidRPr="00AF25CA">
                        <w:rPr>
                          <w:rFonts w:ascii="Arial" w:hAnsi="Arial" w:cs="Arial"/>
                          <w:b/>
                          <w:bCs/>
                          <w:color w:val="000000"/>
                          <w:sz w:val="28"/>
                          <w:szCs w:val="28"/>
                          <w:shd w:val="clear" w:color="auto" w:fill="FFFFFF"/>
                        </w:rPr>
                        <w:t>:</w:t>
                      </w:r>
                    </w:p>
                    <w:p w14:paraId="59C1EB07" w14:textId="77777777" w:rsidR="005600E0" w:rsidRPr="001A7930" w:rsidRDefault="005600E0" w:rsidP="005600E0">
                      <w:pPr>
                        <w:jc w:val="center"/>
                        <w:rPr>
                          <w:rFonts w:ascii="Arial" w:hAnsi="Arial" w:cs="Arial"/>
                          <w:b/>
                          <w:bCs/>
                          <w:sz w:val="180"/>
                          <w:szCs w:val="180"/>
                        </w:rPr>
                      </w:pPr>
                      <w:r w:rsidRPr="00884C83">
                        <w:rPr>
                          <w:rFonts w:ascii="Arial" w:hAnsi="Arial" w:cs="Arial"/>
                          <w:b/>
                          <w:bCs/>
                          <w:color w:val="000000"/>
                          <w:sz w:val="28"/>
                          <w:szCs w:val="28"/>
                          <w:shd w:val="clear" w:color="auto" w:fill="FFFFFF"/>
                        </w:rPr>
                        <w:t>Failure without just cause to surrender unto the rightful owner, upon demand, any document or instrument received by a licensee or registrant in the course of a real estate transaction.</w:t>
                      </w:r>
                    </w:p>
                  </w:txbxContent>
                </v:textbox>
                <w10:wrap type="topAndBottom" anchorx="margin" anchory="margin"/>
              </v:shape>
            </w:pict>
          </mc:Fallback>
        </mc:AlternateContent>
      </w:r>
      <w:r w:rsidR="002F46D5">
        <w:rPr>
          <w:rFonts w:ascii="Arial" w:hAnsi="Arial" w:cs="Arial"/>
          <w:color w:val="000000"/>
        </w:rPr>
        <w:t xml:space="preserve">All participants (agents and clients) are familiar with commission </w:t>
      </w:r>
      <w:r w:rsidR="00300163">
        <w:rPr>
          <w:rFonts w:ascii="Arial" w:hAnsi="Arial" w:cs="Arial"/>
          <w:color w:val="000000"/>
        </w:rPr>
        <w:t xml:space="preserve">earned </w:t>
      </w:r>
      <w:r w:rsidR="00AB5F81">
        <w:rPr>
          <w:rFonts w:ascii="Arial" w:hAnsi="Arial" w:cs="Arial"/>
          <w:color w:val="000000"/>
        </w:rPr>
        <w:t>at a transaction’s</w:t>
      </w:r>
      <w:r w:rsidR="00300163">
        <w:rPr>
          <w:rFonts w:ascii="Arial" w:hAnsi="Arial" w:cs="Arial"/>
          <w:color w:val="000000"/>
        </w:rPr>
        <w:t xml:space="preserve"> completion. </w:t>
      </w:r>
      <w:r w:rsidR="00C11FB1">
        <w:rPr>
          <w:rFonts w:ascii="Arial" w:hAnsi="Arial" w:cs="Arial"/>
          <w:color w:val="000000"/>
        </w:rPr>
        <w:t xml:space="preserve">There may be times, however, when </w:t>
      </w:r>
      <w:r w:rsidR="00CF67F4">
        <w:rPr>
          <w:rFonts w:ascii="Arial" w:hAnsi="Arial" w:cs="Arial"/>
          <w:color w:val="000000"/>
        </w:rPr>
        <w:t xml:space="preserve">compensation beyond this traditional </w:t>
      </w:r>
      <w:r w:rsidR="003A16C5">
        <w:rPr>
          <w:rFonts w:ascii="Arial" w:hAnsi="Arial" w:cs="Arial"/>
          <w:color w:val="000000"/>
        </w:rPr>
        <w:t xml:space="preserve">source occurs. </w:t>
      </w:r>
      <w:r w:rsidR="00F92C1B">
        <w:rPr>
          <w:rFonts w:ascii="Arial" w:hAnsi="Arial" w:cs="Arial"/>
          <w:color w:val="000000"/>
        </w:rPr>
        <w:t xml:space="preserve">This is allowed with one condition… disclosure. </w:t>
      </w:r>
      <w:r w:rsidR="00C114F1">
        <w:rPr>
          <w:rFonts w:ascii="Arial" w:hAnsi="Arial" w:cs="Arial"/>
          <w:color w:val="000000"/>
        </w:rPr>
        <w:t xml:space="preserve">A simple </w:t>
      </w:r>
      <w:r w:rsidR="00EB3C1A" w:rsidRPr="000A3FB8">
        <w:rPr>
          <w:rFonts w:ascii="Arial" w:hAnsi="Arial" w:cs="Arial"/>
          <w:noProof/>
          <w:color w:val="FF0000"/>
        </w:rPr>
        <mc:AlternateContent>
          <mc:Choice Requires="wps">
            <w:drawing>
              <wp:anchor distT="45720" distB="45720" distL="114300" distR="114300" simplePos="0" relativeHeight="251656704" behindDoc="0" locked="0" layoutInCell="1" allowOverlap="1" wp14:anchorId="2D1301A5" wp14:editId="42840142">
                <wp:simplePos x="0" y="0"/>
                <wp:positionH relativeFrom="margin">
                  <wp:align>center</wp:align>
                </wp:positionH>
                <wp:positionV relativeFrom="margin">
                  <wp:posOffset>-485775</wp:posOffset>
                </wp:positionV>
                <wp:extent cx="5413248" cy="2068830"/>
                <wp:effectExtent l="0" t="0" r="16510"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05131238" w14:textId="33DB42C9" w:rsidR="008D442C" w:rsidRPr="00AF25CA" w:rsidRDefault="008D442C" w:rsidP="008D442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w:t>
                            </w:r>
                            <w:r w:rsidR="003569A4">
                              <w:rPr>
                                <w:rFonts w:ascii="Arial" w:hAnsi="Arial" w:cs="Arial"/>
                                <w:b/>
                                <w:bCs/>
                                <w:color w:val="000000"/>
                                <w:sz w:val="28"/>
                                <w:szCs w:val="28"/>
                                <w:shd w:val="clear" w:color="auto" w:fill="FFFFFF"/>
                              </w:rPr>
                              <w:t>2</w:t>
                            </w:r>
                            <w:r w:rsidRPr="00AF25CA">
                              <w:rPr>
                                <w:rFonts w:ascii="Arial" w:hAnsi="Arial" w:cs="Arial"/>
                                <w:b/>
                                <w:bCs/>
                                <w:color w:val="000000"/>
                                <w:sz w:val="28"/>
                                <w:szCs w:val="28"/>
                                <w:shd w:val="clear" w:color="auto" w:fill="FFFFFF"/>
                              </w:rPr>
                              <w:t>:</w:t>
                            </w:r>
                          </w:p>
                          <w:p w14:paraId="47AE9AC7" w14:textId="116183C1" w:rsidR="008D442C" w:rsidRPr="001A7930" w:rsidRDefault="002B16E4" w:rsidP="002B16E4">
                            <w:pPr>
                              <w:jc w:val="center"/>
                              <w:rPr>
                                <w:rFonts w:ascii="Arial" w:hAnsi="Arial" w:cs="Arial"/>
                                <w:b/>
                                <w:bCs/>
                                <w:sz w:val="180"/>
                                <w:szCs w:val="180"/>
                              </w:rPr>
                            </w:pPr>
                            <w:r w:rsidRPr="002B16E4">
                              <w:rPr>
                                <w:rFonts w:ascii="Arial" w:hAnsi="Arial" w:cs="Arial"/>
                                <w:b/>
                                <w:bCs/>
                                <w:color w:val="000000"/>
                                <w:sz w:val="28"/>
                                <w:szCs w:val="28"/>
                                <w:shd w:val="clear" w:color="auto" w:fill="FFFFFF"/>
                              </w:rPr>
                              <w:t>Failure to advise all parties to a real estate transaction in writing of compensation being received from any source in connection with that real estate transaction.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301A5" id="_x0000_s1051" type="#_x0000_t202" style="position:absolute;margin-left:0;margin-top:-38.25pt;width:426.25pt;height:162.9pt;z-index:2516567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NKAIAAE4EAAAOAAAAZHJzL2Uyb0RvYy54bWysVNtu2zAMfR+wfxD0vthxky414hRdugwD&#10;ugvQ7gMYWY6FyaImKbG7ry8lp1nQbS/D/CCIInV0eEh6eT10mh2k8wpNxaeTnDNpBNbK7Cr+7WHz&#10;ZsGZD2Bq0GhkxR+l59er16+WvS1lgS3qWjpGIMaXva14G4Its8yLVnbgJ2ilIWeDroNApttltYOe&#10;0DudFXl+mfXoautQSO/p9HZ08lXCbxopwpem8TIwXXHiFtLq0rqNa7ZaQrlzYFsljjTgH1h0oAw9&#10;eoK6hQBs79RvUJ0SDj02YSKwy7BplJApB8pmmr/I5r4FK1MuJI63J5n8/4MVnw9fHVM11Y7kMdBR&#10;jR7kENg7HFgR5emtLynq3lJcGOiYQlOq3t6h+O6ZwXULZidvnMO+lVATvWm8mZ1dHXF8BNn2n7Cm&#10;Z2AfMAENjeuidqQGI3Ti8XgqTaQi6HA+m14UM2omQb4iv1wsLlLxMiifr1vnwweJHYubijuqfYKH&#10;w50PkQ6UzyHxNY9a1RuldTLcbrvWjh2A+mSTvpTBizBtWF/xq3kxHxX4K0Sevj9BdCpQw2vVVXxx&#10;CoIy6vbe1KkdAyg97omyNkcho3ajimHYDqlkRONYoC3WjyStw7HBaSBp06L7yVlPzV1x/2MPTnKm&#10;Pxoqz9V0NovTkIzZ/G1Bhjv3bM89YARBVTxwNm7XIU1QEs7eUBk3Kgkc6z0yOXKmpk26HwcsTsW5&#10;naJ+/QZWTwAAAP//AwBQSwMEFAAGAAgAAAAhAOGhGH7eAAAACAEAAA8AAABkcnMvZG93bnJldi54&#10;bWxMj8FOwzAQRO9I/IO1SFyq1iEloYRsKqjUE6eGcnfjJYmI18F22/TvMadym9WsZt6U68kM4kTO&#10;95YRHhYJCOLG6p5bhP3Hdr4C4YNirQbLhHAhD+vq9qZUhbZn3tGpDq2IIewLhdCFMBZS+qYjo/zC&#10;jsTR+7LOqBBP10rt1DmGm0GmSZJLo3qODZ0aadNR810fDUL+Uy9n7596xrvL9s01JtObfYZ4fze9&#10;voAINIXrM/zhR3SoItPBHll7MSDEIQFh/pRnIKK9ytIoDgjp4/MSZFXK/wOqXwAAAP//AwBQSwEC&#10;LQAUAAYACAAAACEAtoM4kv4AAADhAQAAEwAAAAAAAAAAAAAAAAAAAAAAW0NvbnRlbnRfVHlwZXNd&#10;LnhtbFBLAQItABQABgAIAAAAIQA4/SH/1gAAAJQBAAALAAAAAAAAAAAAAAAAAC8BAABfcmVscy8u&#10;cmVsc1BLAQItABQABgAIAAAAIQD+k0iNKAIAAE4EAAAOAAAAAAAAAAAAAAAAAC4CAABkcnMvZTJv&#10;RG9jLnhtbFBLAQItABQABgAIAAAAIQDhoRh+3gAAAAgBAAAPAAAAAAAAAAAAAAAAAIIEAABkcnMv&#10;ZG93bnJldi54bWxQSwUGAAAAAAQABADzAAAAjQUAAAAA&#10;">
                <v:textbox style="mso-fit-shape-to-text:t">
                  <w:txbxContent>
                    <w:p w14:paraId="05131238" w14:textId="33DB42C9" w:rsidR="008D442C" w:rsidRPr="00AF25CA" w:rsidRDefault="008D442C" w:rsidP="008D442C">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w:t>
                      </w:r>
                      <w:r w:rsidR="003569A4">
                        <w:rPr>
                          <w:rFonts w:ascii="Arial" w:hAnsi="Arial" w:cs="Arial"/>
                          <w:b/>
                          <w:bCs/>
                          <w:color w:val="000000"/>
                          <w:sz w:val="28"/>
                          <w:szCs w:val="28"/>
                          <w:shd w:val="clear" w:color="auto" w:fill="FFFFFF"/>
                        </w:rPr>
                        <w:t>2</w:t>
                      </w:r>
                      <w:r w:rsidRPr="00AF25CA">
                        <w:rPr>
                          <w:rFonts w:ascii="Arial" w:hAnsi="Arial" w:cs="Arial"/>
                          <w:b/>
                          <w:bCs/>
                          <w:color w:val="000000"/>
                          <w:sz w:val="28"/>
                          <w:szCs w:val="28"/>
                          <w:shd w:val="clear" w:color="auto" w:fill="FFFFFF"/>
                        </w:rPr>
                        <w:t>:</w:t>
                      </w:r>
                    </w:p>
                    <w:p w14:paraId="47AE9AC7" w14:textId="116183C1" w:rsidR="008D442C" w:rsidRPr="001A7930" w:rsidRDefault="002B16E4" w:rsidP="002B16E4">
                      <w:pPr>
                        <w:jc w:val="center"/>
                        <w:rPr>
                          <w:rFonts w:ascii="Arial" w:hAnsi="Arial" w:cs="Arial"/>
                          <w:b/>
                          <w:bCs/>
                          <w:sz w:val="180"/>
                          <w:szCs w:val="180"/>
                        </w:rPr>
                      </w:pPr>
                      <w:r w:rsidRPr="002B16E4">
                        <w:rPr>
                          <w:rFonts w:ascii="Arial" w:hAnsi="Arial" w:cs="Arial"/>
                          <w:b/>
                          <w:bCs/>
                          <w:color w:val="000000"/>
                          <w:sz w:val="28"/>
                          <w:szCs w:val="28"/>
                          <w:shd w:val="clear" w:color="auto" w:fill="FFFFFF"/>
                        </w:rPr>
                        <w:t>Failure to advise all parties to a real estate transaction in writing of compensation being received from any source in connection with that real estate transaction.</w:t>
                      </w:r>
                    </w:p>
                  </w:txbxContent>
                </v:textbox>
                <w10:wrap type="topAndBottom" anchorx="margin" anchory="margin"/>
              </v:shape>
            </w:pict>
          </mc:Fallback>
        </mc:AlternateContent>
      </w:r>
      <w:r w:rsidR="00C114F1">
        <w:rPr>
          <w:rFonts w:ascii="Arial" w:hAnsi="Arial" w:cs="Arial"/>
          <w:color w:val="000000"/>
        </w:rPr>
        <w:t>written statement advising th</w:t>
      </w:r>
      <w:r w:rsidR="00D823BF">
        <w:rPr>
          <w:rFonts w:ascii="Arial" w:hAnsi="Arial" w:cs="Arial"/>
          <w:color w:val="000000"/>
        </w:rPr>
        <w:t>at this is occurring in the</w:t>
      </w:r>
      <w:r w:rsidR="009430CB">
        <w:rPr>
          <w:rFonts w:ascii="Arial" w:hAnsi="Arial" w:cs="Arial"/>
          <w:color w:val="000000"/>
        </w:rPr>
        <w:t xml:space="preserve"> transaction is all that is required </w:t>
      </w:r>
      <w:r w:rsidR="003D6BFB">
        <w:rPr>
          <w:rFonts w:ascii="Arial" w:hAnsi="Arial" w:cs="Arial"/>
          <w:color w:val="000000"/>
        </w:rPr>
        <w:t>for the compensation to be legitimized in the eyes of the Commi</w:t>
      </w:r>
      <w:r w:rsidR="00107274">
        <w:rPr>
          <w:rFonts w:ascii="Arial" w:hAnsi="Arial" w:cs="Arial"/>
          <w:color w:val="000000"/>
        </w:rPr>
        <w:t>ssion.</w:t>
      </w:r>
      <w:r w:rsidR="00D823BF">
        <w:rPr>
          <w:rFonts w:ascii="Arial" w:hAnsi="Arial" w:cs="Arial"/>
          <w:color w:val="000000"/>
        </w:rPr>
        <w:t xml:space="preserve"> </w:t>
      </w:r>
    </w:p>
    <w:p w14:paraId="71062BE4" w14:textId="1089DC69" w:rsidR="00BF7BF1" w:rsidRDefault="00BB00C1"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57728" behindDoc="0" locked="0" layoutInCell="1" allowOverlap="1" wp14:anchorId="08D5052D" wp14:editId="620E2111">
                <wp:simplePos x="0" y="0"/>
                <wp:positionH relativeFrom="margin">
                  <wp:align>center</wp:align>
                </wp:positionH>
                <wp:positionV relativeFrom="margin">
                  <wp:posOffset>4519930</wp:posOffset>
                </wp:positionV>
                <wp:extent cx="5413248" cy="2068830"/>
                <wp:effectExtent l="0" t="0" r="16510" b="2222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76342987" w14:textId="30423056" w:rsidR="00884C83" w:rsidRPr="00AF25CA" w:rsidRDefault="00884C83" w:rsidP="00884C8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24</w:t>
                            </w:r>
                            <w:r w:rsidRPr="00AF25CA">
                              <w:rPr>
                                <w:rFonts w:ascii="Arial" w:hAnsi="Arial" w:cs="Arial"/>
                                <w:b/>
                                <w:bCs/>
                                <w:color w:val="000000"/>
                                <w:sz w:val="28"/>
                                <w:szCs w:val="28"/>
                                <w:shd w:val="clear" w:color="auto" w:fill="FFFFFF"/>
                              </w:rPr>
                              <w:t>:</w:t>
                            </w:r>
                          </w:p>
                          <w:p w14:paraId="4A2A16CE" w14:textId="31B07644" w:rsidR="00884C83" w:rsidRPr="001A7930" w:rsidRDefault="005600E0" w:rsidP="005600E0">
                            <w:pPr>
                              <w:jc w:val="center"/>
                              <w:rPr>
                                <w:rFonts w:ascii="Arial" w:hAnsi="Arial" w:cs="Arial"/>
                                <w:b/>
                                <w:bCs/>
                                <w:sz w:val="180"/>
                                <w:szCs w:val="180"/>
                              </w:rPr>
                            </w:pPr>
                            <w:r w:rsidRPr="005600E0">
                              <w:rPr>
                                <w:rFonts w:ascii="Arial" w:hAnsi="Arial" w:cs="Arial"/>
                                <w:b/>
                                <w:bCs/>
                                <w:color w:val="000000"/>
                                <w:sz w:val="28"/>
                                <w:szCs w:val="28"/>
                                <w:shd w:val="clear" w:color="auto" w:fill="FFFFFF"/>
                              </w:rPr>
                              <w:t>Accepting other than cash as earnest money or good faith deposit unless that fact is communicated to the owner prior to the acceptance of the offer to purchase, and such fact is shown on the face of the purchase and sale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5052D" id="_x0000_s1052" type="#_x0000_t202" style="position:absolute;margin-left:0;margin-top:355.9pt;width:426.25pt;height:162.9pt;z-index:251657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yfKAIAAE4EAAAOAAAAZHJzL2Uyb0RvYy54bWysVNuO2yAQfa/Uf0C8N3acS7N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qN2EEsM0&#10;avQk+kDeQU+KSE9nfYlRjxbjQo/HGJpK9fYB+HdPDKxbZnbizjnoWsFqTG8cb2ZXVwccH0G23Seo&#10;8Rm2D5CA+sbpyB2yQRAdZTpepImpcDycTceTYorNxNFX5PPFYpLEy1h5vm6dDx8EaBI3FXWofYJn&#10;hwcfYjqsPIfE1zwoWW+kUslwu+1aOXJg2Ceb9KUKXoQpQ7qK3syK2cDAXyHy9P0JQsuADa+kruji&#10;EsTKyNt7U6d2DEyqYY8pK3MiMnI3sBj6bZ8kK+ZngbZQH5FaB0OD40DipgX3k5IOm7ui/seeOUGJ&#10;+mhQnpvxdBqnIRnT2dsCDXft2V57mOEIVdFAybBdhzRBiTh7hzJuZCI46j1kcsoZmzbxfhqwOBXX&#10;dor69RtYPQMAAP//AwBQSwMEFAAGAAgAAAAhAJdWVo3dAAAACQEAAA8AAABkcnMvZG93bnJldi54&#10;bWxMj8FuwjAQRO+V+g/WVuoFFSegBBTioBaJU0+k9G7ibRIRr1PbQPj7bk/tcTWj2ffK7WQHcUUf&#10;ekcK0nkCAqlxpqdWwfFj/7IGEaImowdHqOCOAbbV40OpC+NudMBrHVvBIxQKraCLcSykDE2HVoe5&#10;G5E4+3Le6sinb6Xx+sbjdpCLJMml1T3xh06PuOuwOdcXqyD/rpez908zo8N9/+Ybm5ndMVPq+Wl6&#10;3YCIOMW/MvziMzpUzHRyFzJBDApYJCpYpSkLcLzOFhmIE/eS5SoHWZXyv0H1AwAA//8DAFBLAQIt&#10;ABQABgAIAAAAIQC2gziS/gAAAOEBAAATAAAAAAAAAAAAAAAAAAAAAABbQ29udGVudF9UeXBlc10u&#10;eG1sUEsBAi0AFAAGAAgAAAAhADj9If/WAAAAlAEAAAsAAAAAAAAAAAAAAAAALwEAAF9yZWxzLy5y&#10;ZWxzUEsBAi0AFAAGAAgAAAAhAADRzJ8oAgAATgQAAA4AAAAAAAAAAAAAAAAALgIAAGRycy9lMm9E&#10;b2MueG1sUEsBAi0AFAAGAAgAAAAhAJdWVo3dAAAACQEAAA8AAAAAAAAAAAAAAAAAggQAAGRycy9k&#10;b3ducmV2LnhtbFBLBQYAAAAABAAEAPMAAACMBQAAAAA=&#10;">
                <v:textbox style="mso-fit-shape-to-text:t">
                  <w:txbxContent>
                    <w:p w14:paraId="76342987" w14:textId="30423056" w:rsidR="00884C83" w:rsidRPr="00AF25CA" w:rsidRDefault="00884C83" w:rsidP="00884C8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24</w:t>
                      </w:r>
                      <w:r w:rsidRPr="00AF25CA">
                        <w:rPr>
                          <w:rFonts w:ascii="Arial" w:hAnsi="Arial" w:cs="Arial"/>
                          <w:b/>
                          <w:bCs/>
                          <w:color w:val="000000"/>
                          <w:sz w:val="28"/>
                          <w:szCs w:val="28"/>
                          <w:shd w:val="clear" w:color="auto" w:fill="FFFFFF"/>
                        </w:rPr>
                        <w:t>:</w:t>
                      </w:r>
                    </w:p>
                    <w:p w14:paraId="4A2A16CE" w14:textId="31B07644" w:rsidR="00884C83" w:rsidRPr="001A7930" w:rsidRDefault="005600E0" w:rsidP="005600E0">
                      <w:pPr>
                        <w:jc w:val="center"/>
                        <w:rPr>
                          <w:rFonts w:ascii="Arial" w:hAnsi="Arial" w:cs="Arial"/>
                          <w:b/>
                          <w:bCs/>
                          <w:sz w:val="180"/>
                          <w:szCs w:val="180"/>
                        </w:rPr>
                      </w:pPr>
                      <w:r w:rsidRPr="005600E0">
                        <w:rPr>
                          <w:rFonts w:ascii="Arial" w:hAnsi="Arial" w:cs="Arial"/>
                          <w:b/>
                          <w:bCs/>
                          <w:color w:val="000000"/>
                          <w:sz w:val="28"/>
                          <w:szCs w:val="28"/>
                          <w:shd w:val="clear" w:color="auto" w:fill="FFFFFF"/>
                        </w:rPr>
                        <w:t>Accepting other than cash as earnest money or good faith deposit unless that fact is communicated to the owner prior to the acceptance of the offer to purchase, and such fact is shown on the face of the purchase and sale agreement.</w:t>
                      </w:r>
                    </w:p>
                  </w:txbxContent>
                </v:textbox>
                <w10:wrap type="topAndBottom" anchorx="margin" anchory="margin"/>
              </v:shape>
            </w:pict>
          </mc:Fallback>
        </mc:AlternateContent>
      </w:r>
      <w:r w:rsidR="00385A6C">
        <w:rPr>
          <w:rFonts w:ascii="Arial" w:hAnsi="Arial" w:cs="Arial"/>
          <w:color w:val="000000"/>
        </w:rPr>
        <w:t xml:space="preserve">Cause </w:t>
      </w:r>
      <w:r w:rsidR="001B7B3C">
        <w:rPr>
          <w:rFonts w:ascii="Arial" w:hAnsi="Arial" w:cs="Arial"/>
          <w:color w:val="000000"/>
        </w:rPr>
        <w:t xml:space="preserve">number 23 </w:t>
      </w:r>
      <w:r w:rsidR="00064F6D">
        <w:rPr>
          <w:rFonts w:ascii="Arial" w:hAnsi="Arial" w:cs="Arial"/>
          <w:color w:val="000000"/>
        </w:rPr>
        <w:t>i</w:t>
      </w:r>
      <w:r w:rsidR="001B7B3C">
        <w:rPr>
          <w:rFonts w:ascii="Arial" w:hAnsi="Arial" w:cs="Arial"/>
          <w:color w:val="000000"/>
        </w:rPr>
        <w:t>s</w:t>
      </w:r>
      <w:r w:rsidR="00064F6D">
        <w:rPr>
          <w:rFonts w:ascii="Arial" w:hAnsi="Arial" w:cs="Arial"/>
          <w:color w:val="000000"/>
        </w:rPr>
        <w:t xml:space="preserve"> driven by</w:t>
      </w:r>
      <w:r w:rsidR="001B7B3C">
        <w:rPr>
          <w:rFonts w:ascii="Arial" w:hAnsi="Arial" w:cs="Arial"/>
          <w:color w:val="000000"/>
        </w:rPr>
        <w:t xml:space="preserve"> common sense</w:t>
      </w:r>
      <w:r w:rsidR="00064F6D">
        <w:rPr>
          <w:rFonts w:ascii="Arial" w:hAnsi="Arial" w:cs="Arial"/>
          <w:color w:val="000000"/>
        </w:rPr>
        <w:t xml:space="preserve">. </w:t>
      </w:r>
      <w:r w:rsidR="00123DCF">
        <w:rPr>
          <w:rFonts w:ascii="Arial" w:hAnsi="Arial" w:cs="Arial"/>
          <w:color w:val="000000"/>
        </w:rPr>
        <w:t xml:space="preserve">It is almost unbelievable that this reason is necessary. </w:t>
      </w:r>
      <w:r w:rsidR="00F83ECA">
        <w:rPr>
          <w:rFonts w:ascii="Arial" w:hAnsi="Arial" w:cs="Arial"/>
          <w:color w:val="000000"/>
        </w:rPr>
        <w:t>During the executory phase of a transaction</w:t>
      </w:r>
      <w:r w:rsidR="007063FD">
        <w:rPr>
          <w:rFonts w:ascii="Arial" w:hAnsi="Arial" w:cs="Arial"/>
          <w:color w:val="000000"/>
        </w:rPr>
        <w:t xml:space="preserve"> </w:t>
      </w:r>
      <w:r w:rsidR="00D056EA">
        <w:rPr>
          <w:rFonts w:ascii="Arial" w:hAnsi="Arial" w:cs="Arial"/>
          <w:color w:val="000000"/>
        </w:rPr>
        <w:t xml:space="preserve">an owner/client may request/demand </w:t>
      </w:r>
      <w:r w:rsidR="00BF7BF1" w:rsidRPr="00127B70">
        <w:rPr>
          <w:rFonts w:ascii="Arial" w:hAnsi="Arial" w:cs="Arial"/>
          <w:color w:val="000000"/>
        </w:rPr>
        <w:t xml:space="preserve">any </w:t>
      </w:r>
      <w:r w:rsidR="000A04DD">
        <w:rPr>
          <w:rFonts w:ascii="Arial" w:hAnsi="Arial" w:cs="Arial"/>
          <w:color w:val="000000"/>
        </w:rPr>
        <w:t xml:space="preserve">or all </w:t>
      </w:r>
      <w:r w:rsidR="00BF7BF1" w:rsidRPr="00127B70">
        <w:rPr>
          <w:rFonts w:ascii="Arial" w:hAnsi="Arial" w:cs="Arial"/>
          <w:color w:val="000000"/>
        </w:rPr>
        <w:t>document</w:t>
      </w:r>
      <w:r w:rsidR="00791C22">
        <w:rPr>
          <w:rFonts w:ascii="Arial" w:hAnsi="Arial" w:cs="Arial"/>
          <w:color w:val="000000"/>
        </w:rPr>
        <w:t>s</w:t>
      </w:r>
      <w:r w:rsidR="00BF7BF1" w:rsidRPr="00127B70">
        <w:rPr>
          <w:rFonts w:ascii="Arial" w:hAnsi="Arial" w:cs="Arial"/>
          <w:color w:val="000000"/>
        </w:rPr>
        <w:t xml:space="preserve"> or instrument</w:t>
      </w:r>
      <w:r w:rsidR="00791C22">
        <w:rPr>
          <w:rFonts w:ascii="Arial" w:hAnsi="Arial" w:cs="Arial"/>
          <w:color w:val="000000"/>
        </w:rPr>
        <w:t>s</w:t>
      </w:r>
      <w:r w:rsidR="00BF7BF1" w:rsidRPr="00127B70">
        <w:rPr>
          <w:rFonts w:ascii="Arial" w:hAnsi="Arial" w:cs="Arial"/>
          <w:color w:val="000000"/>
        </w:rPr>
        <w:t xml:space="preserve"> received by a licensee or registrant </w:t>
      </w:r>
      <w:r w:rsidR="00B85AB3">
        <w:rPr>
          <w:rFonts w:ascii="Arial" w:hAnsi="Arial" w:cs="Arial"/>
          <w:color w:val="000000"/>
        </w:rPr>
        <w:t xml:space="preserve">at any point </w:t>
      </w:r>
      <w:r w:rsidR="00BF7BF1" w:rsidRPr="00127B70">
        <w:rPr>
          <w:rFonts w:ascii="Arial" w:hAnsi="Arial" w:cs="Arial"/>
          <w:color w:val="000000"/>
        </w:rPr>
        <w:t xml:space="preserve">in </w:t>
      </w:r>
      <w:r w:rsidR="00B85AB3">
        <w:rPr>
          <w:rFonts w:ascii="Arial" w:hAnsi="Arial" w:cs="Arial"/>
          <w:color w:val="000000"/>
        </w:rPr>
        <w:t>the</w:t>
      </w:r>
      <w:r w:rsidR="00BF7BF1" w:rsidRPr="00127B70">
        <w:rPr>
          <w:rFonts w:ascii="Arial" w:hAnsi="Arial" w:cs="Arial"/>
          <w:color w:val="000000"/>
        </w:rPr>
        <w:t xml:space="preserve"> real estate transaction.</w:t>
      </w:r>
      <w:r w:rsidR="00B85AB3">
        <w:rPr>
          <w:rFonts w:ascii="Arial" w:hAnsi="Arial" w:cs="Arial"/>
          <w:color w:val="000000"/>
        </w:rPr>
        <w:t xml:space="preserve"> When this</w:t>
      </w:r>
      <w:r w:rsidR="003868CB">
        <w:rPr>
          <w:rFonts w:ascii="Arial" w:hAnsi="Arial" w:cs="Arial"/>
          <w:color w:val="000000"/>
        </w:rPr>
        <w:t xml:space="preserve"> occurs, </w:t>
      </w:r>
      <w:r w:rsidR="00E22790">
        <w:rPr>
          <w:rFonts w:ascii="Arial" w:hAnsi="Arial" w:cs="Arial"/>
          <w:color w:val="000000"/>
        </w:rPr>
        <w:t>acknowledge,</w:t>
      </w:r>
      <w:r w:rsidR="00617AE1">
        <w:rPr>
          <w:rFonts w:ascii="Arial" w:hAnsi="Arial" w:cs="Arial"/>
          <w:color w:val="000000"/>
        </w:rPr>
        <w:t xml:space="preserve"> and return to</w:t>
      </w:r>
      <w:r w:rsidR="003868CB">
        <w:rPr>
          <w:rFonts w:ascii="Arial" w:hAnsi="Arial" w:cs="Arial"/>
          <w:color w:val="000000"/>
        </w:rPr>
        <w:t xml:space="preserve"> the owner/client</w:t>
      </w:r>
      <w:r w:rsidR="003F1642">
        <w:rPr>
          <w:rFonts w:ascii="Arial" w:hAnsi="Arial" w:cs="Arial"/>
          <w:color w:val="000000"/>
        </w:rPr>
        <w:t xml:space="preserve"> what they have requested.</w:t>
      </w:r>
      <w:r w:rsidR="003868CB">
        <w:rPr>
          <w:rFonts w:ascii="Arial" w:hAnsi="Arial" w:cs="Arial"/>
          <w:color w:val="000000"/>
        </w:rPr>
        <w:t xml:space="preserve"> </w:t>
      </w:r>
    </w:p>
    <w:p w14:paraId="0192AD36" w14:textId="0589BFA5" w:rsidR="004763BB" w:rsidRDefault="00871F06" w:rsidP="004033A5">
      <w:pPr>
        <w:pStyle w:val="NormalWeb"/>
        <w:shd w:val="clear" w:color="auto" w:fill="FFFFFF"/>
        <w:spacing w:before="0" w:beforeAutospacing="0" w:after="240" w:afterAutospacing="0" w:line="276" w:lineRule="auto"/>
        <w:rPr>
          <w:rFonts w:ascii="Arial" w:hAnsi="Arial" w:cs="Arial"/>
          <w:color w:val="000000"/>
        </w:rPr>
      </w:pPr>
      <w:r w:rsidRPr="00F02DA6">
        <w:rPr>
          <w:rFonts w:ascii="Arial" w:hAnsi="Arial" w:cs="Arial"/>
          <w:color w:val="000000"/>
        </w:rPr>
        <w:t xml:space="preserve">In today’s real estate market, buyers are becoming more creative </w:t>
      </w:r>
      <w:r w:rsidR="007F04AD" w:rsidRPr="00F02DA6">
        <w:rPr>
          <w:rFonts w:ascii="Arial" w:hAnsi="Arial" w:cs="Arial"/>
          <w:color w:val="000000"/>
        </w:rPr>
        <w:t>when it comes to deposits and goo</w:t>
      </w:r>
      <w:r w:rsidR="00522B4B" w:rsidRPr="00F02DA6">
        <w:rPr>
          <w:rFonts w:ascii="Arial" w:hAnsi="Arial" w:cs="Arial"/>
          <w:color w:val="000000"/>
        </w:rPr>
        <w:t xml:space="preserve">d faith. </w:t>
      </w:r>
      <w:r w:rsidR="00853CD2" w:rsidRPr="00F02DA6">
        <w:rPr>
          <w:rFonts w:ascii="Arial" w:hAnsi="Arial" w:cs="Arial"/>
          <w:color w:val="000000"/>
        </w:rPr>
        <w:t>Property, crypto</w:t>
      </w:r>
      <w:r w:rsidR="00F5329E">
        <w:rPr>
          <w:rFonts w:ascii="Arial" w:hAnsi="Arial" w:cs="Arial"/>
          <w:color w:val="000000"/>
        </w:rPr>
        <w:t>-</w:t>
      </w:r>
      <w:r w:rsidR="00853CD2" w:rsidRPr="00F02DA6">
        <w:rPr>
          <w:rFonts w:ascii="Arial" w:hAnsi="Arial" w:cs="Arial"/>
          <w:color w:val="000000"/>
        </w:rPr>
        <w:t>currency,</w:t>
      </w:r>
      <w:r w:rsidR="007C52F2" w:rsidRPr="00F02DA6">
        <w:rPr>
          <w:rFonts w:ascii="Arial" w:hAnsi="Arial" w:cs="Arial"/>
          <w:color w:val="000000"/>
        </w:rPr>
        <w:t xml:space="preserve"> payments </w:t>
      </w:r>
      <w:r w:rsidR="00834182" w:rsidRPr="00F02DA6">
        <w:rPr>
          <w:rFonts w:ascii="Arial" w:hAnsi="Arial" w:cs="Arial"/>
          <w:color w:val="000000"/>
        </w:rPr>
        <w:t>toward property outside of the transaction</w:t>
      </w:r>
      <w:r w:rsidR="00047465" w:rsidRPr="00F02DA6">
        <w:rPr>
          <w:rFonts w:ascii="Arial" w:hAnsi="Arial" w:cs="Arial"/>
          <w:color w:val="000000"/>
        </w:rPr>
        <w:t xml:space="preserve">, </w:t>
      </w:r>
      <w:r w:rsidR="00322753" w:rsidRPr="00F02DA6">
        <w:rPr>
          <w:rFonts w:ascii="Arial" w:hAnsi="Arial" w:cs="Arial"/>
          <w:color w:val="000000"/>
        </w:rPr>
        <w:t>or</w:t>
      </w:r>
      <w:r w:rsidR="00047465" w:rsidRPr="00F02DA6">
        <w:rPr>
          <w:rFonts w:ascii="Arial" w:hAnsi="Arial" w:cs="Arial"/>
          <w:color w:val="000000"/>
        </w:rPr>
        <w:t xml:space="preserve"> </w:t>
      </w:r>
      <w:r w:rsidR="005B1605" w:rsidRPr="00F02DA6">
        <w:rPr>
          <w:rFonts w:ascii="Arial" w:hAnsi="Arial" w:cs="Arial"/>
          <w:color w:val="000000"/>
        </w:rPr>
        <w:t>other items</w:t>
      </w:r>
      <w:r w:rsidR="00834182" w:rsidRPr="00F02DA6">
        <w:rPr>
          <w:rFonts w:ascii="Arial" w:hAnsi="Arial" w:cs="Arial"/>
          <w:color w:val="000000"/>
        </w:rPr>
        <w:t xml:space="preserve"> are be</w:t>
      </w:r>
      <w:r w:rsidR="00092555" w:rsidRPr="00F02DA6">
        <w:rPr>
          <w:rFonts w:ascii="Arial" w:hAnsi="Arial" w:cs="Arial"/>
          <w:color w:val="000000"/>
        </w:rPr>
        <w:t>com</w:t>
      </w:r>
      <w:r w:rsidR="00834182" w:rsidRPr="00F02DA6">
        <w:rPr>
          <w:rFonts w:ascii="Arial" w:hAnsi="Arial" w:cs="Arial"/>
          <w:color w:val="000000"/>
        </w:rPr>
        <w:t>ing</w:t>
      </w:r>
      <w:r w:rsidR="00092555" w:rsidRPr="00F02DA6">
        <w:rPr>
          <w:rFonts w:ascii="Arial" w:hAnsi="Arial" w:cs="Arial"/>
          <w:color w:val="000000"/>
        </w:rPr>
        <w:t xml:space="preserve"> a part of the landscape </w:t>
      </w:r>
      <w:r w:rsidR="00A13263" w:rsidRPr="00F02DA6">
        <w:rPr>
          <w:rFonts w:ascii="Arial" w:hAnsi="Arial" w:cs="Arial"/>
          <w:color w:val="000000"/>
        </w:rPr>
        <w:t>when offers</w:t>
      </w:r>
      <w:r w:rsidR="00570F6C" w:rsidRPr="00F02DA6">
        <w:rPr>
          <w:rFonts w:ascii="Arial" w:hAnsi="Arial" w:cs="Arial"/>
          <w:color w:val="000000"/>
        </w:rPr>
        <w:t xml:space="preserve"> are being</w:t>
      </w:r>
      <w:r w:rsidR="00A13263" w:rsidRPr="00F02DA6">
        <w:rPr>
          <w:rFonts w:ascii="Arial" w:hAnsi="Arial" w:cs="Arial"/>
          <w:color w:val="000000"/>
        </w:rPr>
        <w:t xml:space="preserve"> made</w:t>
      </w:r>
      <w:r w:rsidR="00D320D7" w:rsidRPr="00F02DA6">
        <w:rPr>
          <w:rFonts w:ascii="Arial" w:hAnsi="Arial" w:cs="Arial"/>
          <w:color w:val="000000"/>
        </w:rPr>
        <w:t xml:space="preserve">. </w:t>
      </w:r>
      <w:r w:rsidR="007A3061" w:rsidRPr="00F02DA6">
        <w:rPr>
          <w:rFonts w:ascii="Arial" w:hAnsi="Arial" w:cs="Arial"/>
          <w:color w:val="000000"/>
        </w:rPr>
        <w:t>When</w:t>
      </w:r>
      <w:r w:rsidR="00D320D7" w:rsidRPr="00F02DA6">
        <w:rPr>
          <w:rFonts w:ascii="Arial" w:hAnsi="Arial" w:cs="Arial"/>
          <w:color w:val="000000"/>
        </w:rPr>
        <w:t xml:space="preserve"> </w:t>
      </w:r>
      <w:r w:rsidR="007A3061" w:rsidRPr="00F02DA6">
        <w:rPr>
          <w:rFonts w:ascii="Arial" w:hAnsi="Arial" w:cs="Arial"/>
          <w:color w:val="000000"/>
        </w:rPr>
        <w:t>such scenarios occur</w:t>
      </w:r>
      <w:r w:rsidR="00BF7BF1" w:rsidRPr="00F02DA6">
        <w:rPr>
          <w:rFonts w:ascii="Arial" w:hAnsi="Arial" w:cs="Arial"/>
          <w:color w:val="000000"/>
        </w:rPr>
        <w:t xml:space="preserve"> that fact </w:t>
      </w:r>
      <w:r w:rsidR="00386023" w:rsidRPr="00F02DA6">
        <w:rPr>
          <w:rFonts w:ascii="Arial" w:hAnsi="Arial" w:cs="Arial"/>
          <w:color w:val="000000"/>
        </w:rPr>
        <w:t>must be</w:t>
      </w:r>
      <w:r w:rsidR="00BF7BF1" w:rsidRPr="00F02DA6">
        <w:rPr>
          <w:rFonts w:ascii="Arial" w:hAnsi="Arial" w:cs="Arial"/>
          <w:color w:val="000000"/>
        </w:rPr>
        <w:t xml:space="preserve"> communicated to the owner</w:t>
      </w:r>
      <w:r w:rsidR="00386023" w:rsidRPr="00F02DA6">
        <w:rPr>
          <w:rFonts w:ascii="Arial" w:hAnsi="Arial" w:cs="Arial"/>
          <w:color w:val="000000"/>
        </w:rPr>
        <w:t xml:space="preserve"> and such fact must be shown on the face of the purchase and sale agreement</w:t>
      </w:r>
      <w:r w:rsidR="00BF7BF1" w:rsidRPr="00F02DA6">
        <w:rPr>
          <w:rFonts w:ascii="Arial" w:hAnsi="Arial" w:cs="Arial"/>
          <w:color w:val="000000"/>
        </w:rPr>
        <w:t xml:space="preserve"> prior to the acceptance of the offer to purchase</w:t>
      </w:r>
      <w:r w:rsidR="004763BB" w:rsidRPr="00F02DA6">
        <w:rPr>
          <w:rFonts w:ascii="Arial" w:hAnsi="Arial" w:cs="Arial"/>
          <w:color w:val="000000"/>
        </w:rPr>
        <w:t>.</w:t>
      </w:r>
    </w:p>
    <w:p w14:paraId="763C83DA" w14:textId="0E309635" w:rsidR="00B62067" w:rsidRDefault="00B62067" w:rsidP="00DE30E4">
      <w:pPr>
        <w:pStyle w:val="NormalWeb"/>
        <w:shd w:val="clear" w:color="auto" w:fill="FFFFFF"/>
        <w:spacing w:before="0" w:beforeAutospacing="0" w:after="240" w:afterAutospacing="0" w:line="276" w:lineRule="auto"/>
        <w:jc w:val="center"/>
        <w:rPr>
          <w:rFonts w:ascii="Arial" w:hAnsi="Arial" w:cs="Arial"/>
          <w:color w:val="000000"/>
        </w:rPr>
      </w:pPr>
    </w:p>
    <w:p w14:paraId="652666AC" w14:textId="38E8283C" w:rsidR="008D16F5" w:rsidRDefault="008D16F5" w:rsidP="00F912E9">
      <w:pPr>
        <w:pStyle w:val="NormalWeb"/>
        <w:shd w:val="clear" w:color="auto" w:fill="FFFFFF"/>
        <w:spacing w:before="0" w:beforeAutospacing="0" w:after="0" w:afterAutospacing="0" w:line="276" w:lineRule="auto"/>
        <w:jc w:val="center"/>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2064" behindDoc="0" locked="0" layoutInCell="1" allowOverlap="1" wp14:anchorId="456AF22A" wp14:editId="323092B9">
                <wp:simplePos x="0" y="0"/>
                <wp:positionH relativeFrom="page">
                  <wp:align>center</wp:align>
                </wp:positionH>
                <wp:positionV relativeFrom="margin">
                  <wp:posOffset>988060</wp:posOffset>
                </wp:positionV>
                <wp:extent cx="5413248" cy="2068830"/>
                <wp:effectExtent l="0" t="0" r="16510" b="2222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1EFEBA8C" w14:textId="1B693FC4" w:rsidR="008D16F5" w:rsidRPr="00AF25CA" w:rsidRDefault="008D16F5" w:rsidP="008D16F5">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25</w:t>
                            </w:r>
                            <w:r w:rsidRPr="00AF25CA">
                              <w:rPr>
                                <w:rFonts w:ascii="Arial" w:hAnsi="Arial" w:cs="Arial"/>
                                <w:b/>
                                <w:bCs/>
                                <w:color w:val="000000"/>
                                <w:sz w:val="28"/>
                                <w:szCs w:val="28"/>
                                <w:shd w:val="clear" w:color="auto" w:fill="FFFFFF"/>
                              </w:rPr>
                              <w:t>:</w:t>
                            </w:r>
                          </w:p>
                          <w:p w14:paraId="2D47480E" w14:textId="0CEB935A" w:rsidR="008D16F5" w:rsidRPr="001A7930" w:rsidRDefault="00F912E9" w:rsidP="00F912E9">
                            <w:pPr>
                              <w:jc w:val="center"/>
                              <w:rPr>
                                <w:rFonts w:ascii="Arial" w:hAnsi="Arial" w:cs="Arial"/>
                                <w:b/>
                                <w:bCs/>
                                <w:sz w:val="180"/>
                                <w:szCs w:val="180"/>
                              </w:rPr>
                            </w:pPr>
                            <w:r>
                              <w:rPr>
                                <w:rFonts w:ascii="Arial" w:hAnsi="Arial" w:cs="Arial"/>
                                <w:b/>
                                <w:bCs/>
                                <w:color w:val="000000"/>
                                <w:sz w:val="28"/>
                                <w:szCs w:val="28"/>
                                <w:shd w:val="clear" w:color="auto" w:fill="FFFFFF"/>
                              </w:rPr>
                              <w:t>F</w:t>
                            </w:r>
                            <w:r w:rsidRPr="00F912E9">
                              <w:rPr>
                                <w:rFonts w:ascii="Arial" w:hAnsi="Arial" w:cs="Arial"/>
                                <w:b/>
                                <w:bCs/>
                                <w:color w:val="000000"/>
                                <w:sz w:val="28"/>
                                <w:szCs w:val="28"/>
                                <w:shd w:val="clear" w:color="auto" w:fill="FFFFFF"/>
                              </w:rPr>
                              <w:t>ailure of a licensee to inform the buyer and seller at the time an offer is presented that either party may be expected to pay certain costs such as discount points, etc. and the approximate amount of said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AF22A" id="_x0000_s1053" type="#_x0000_t202" style="position:absolute;left:0;text-align:left;margin-left:0;margin-top:77.8pt;width:426.25pt;height:162.9pt;z-index:251672064;visibility:visible;mso-wrap-style:square;mso-width-percent:0;mso-height-percent:200;mso-wrap-distance-left:9pt;mso-wrap-distance-top:3.6pt;mso-wrap-distance-right:9pt;mso-wrap-distance-bottom:3.6pt;mso-position-horizontal:center;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4U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TFM&#10;o0bPYgjkLQykiPT01pcY9WQxLgx4jKGpVG8fgX/zxMC6Y2Yr7p2DvhOswfSm8WZ2cXXE8RGk7j9C&#10;g8+wXYAENLROR+6QDYLoKNPhLE1MhePhfDa9KmbYTBx9RX69WFwl8TJWnq5b58N7AZrETUUdap/g&#10;2f7Rh5gOK08h8TUPSjYbqVQy3LZeK0f2DPtkk75UwYswZUhf0dt5MR8Z+CtEnr4/QWgZsOGV1BVd&#10;nINYGXl7Z5rUjoFJNe4xZWWOREbuRhbDUA9JsuLmJFANzQGpdTA2OA4kbjpwPyjpsbkr6r/vmBOU&#10;qA8G5bmdzmZxGpIxm98UaLhLT33pYYYjVEUDJeN2HdIEJeLsPcq4kYngqPeYyTFnbNrE+3HA4lRc&#10;2inq129g9RMAAP//AwBQSwMEFAAGAAgAAAAhAN5CiTjdAAAACAEAAA8AAABkcnMvZG93bnJldi54&#10;bWxMj8FuwjAQRO+V+g/WVuoFFQeKoyjEQS0Sp54I9G7iJYkar9PYQPj7bk/tcXZWM2+KzeR6ccUx&#10;dJ40LOYJCKTa244aDcfD7iUDEaIha3pPqOGOATbl40NhcutvtMdrFRvBIRRyo6GNccilDHWLzoS5&#10;H5DYO/vRmchybKQdzY3DXS+XSZJKZzrihtYMuG2x/qouTkP6Xb3OPj7tjPb33ftYO2W3R6X189P0&#10;tgYRcYp/z/CLz+hQMtPJX8gG0WvgIZGvSqUg2M7UUoE4aVhlixXIspD/B5Q/AAAA//8DAFBLAQIt&#10;ABQABgAIAAAAIQC2gziS/gAAAOEBAAATAAAAAAAAAAAAAAAAAAAAAABbQ29udGVudF9UeXBlc10u&#10;eG1sUEsBAi0AFAAGAAgAAAAhADj9If/WAAAAlAEAAAsAAAAAAAAAAAAAAAAALwEAAF9yZWxzLy5y&#10;ZWxzUEsBAi0AFAAGAAgAAAAhAAFZXhQoAgAATgQAAA4AAAAAAAAAAAAAAAAALgIAAGRycy9lMm9E&#10;b2MueG1sUEsBAi0AFAAGAAgAAAAhAN5CiTjdAAAACAEAAA8AAAAAAAAAAAAAAAAAggQAAGRycy9k&#10;b3ducmV2LnhtbFBLBQYAAAAABAAEAPMAAACMBQAAAAA=&#10;">
                <v:textbox style="mso-fit-shape-to-text:t">
                  <w:txbxContent>
                    <w:p w14:paraId="1EFEBA8C" w14:textId="1B693FC4" w:rsidR="008D16F5" w:rsidRPr="00AF25CA" w:rsidRDefault="008D16F5" w:rsidP="008D16F5">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25</w:t>
                      </w:r>
                      <w:r w:rsidRPr="00AF25CA">
                        <w:rPr>
                          <w:rFonts w:ascii="Arial" w:hAnsi="Arial" w:cs="Arial"/>
                          <w:b/>
                          <w:bCs/>
                          <w:color w:val="000000"/>
                          <w:sz w:val="28"/>
                          <w:szCs w:val="28"/>
                          <w:shd w:val="clear" w:color="auto" w:fill="FFFFFF"/>
                        </w:rPr>
                        <w:t>:</w:t>
                      </w:r>
                    </w:p>
                    <w:p w14:paraId="2D47480E" w14:textId="0CEB935A" w:rsidR="008D16F5" w:rsidRPr="001A7930" w:rsidRDefault="00F912E9" w:rsidP="00F912E9">
                      <w:pPr>
                        <w:jc w:val="center"/>
                        <w:rPr>
                          <w:rFonts w:ascii="Arial" w:hAnsi="Arial" w:cs="Arial"/>
                          <w:b/>
                          <w:bCs/>
                          <w:sz w:val="180"/>
                          <w:szCs w:val="180"/>
                        </w:rPr>
                      </w:pPr>
                      <w:r>
                        <w:rPr>
                          <w:rFonts w:ascii="Arial" w:hAnsi="Arial" w:cs="Arial"/>
                          <w:b/>
                          <w:bCs/>
                          <w:color w:val="000000"/>
                          <w:sz w:val="28"/>
                          <w:szCs w:val="28"/>
                          <w:shd w:val="clear" w:color="auto" w:fill="FFFFFF"/>
                        </w:rPr>
                        <w:t>F</w:t>
                      </w:r>
                      <w:r w:rsidRPr="00F912E9">
                        <w:rPr>
                          <w:rFonts w:ascii="Arial" w:hAnsi="Arial" w:cs="Arial"/>
                          <w:b/>
                          <w:bCs/>
                          <w:color w:val="000000"/>
                          <w:sz w:val="28"/>
                          <w:szCs w:val="28"/>
                          <w:shd w:val="clear" w:color="auto" w:fill="FFFFFF"/>
                        </w:rPr>
                        <w:t>ailure of a licensee to inform the buyer and seller at the time an offer is presented that either party may be expected to pay certain costs such as discount points, etc. and the approximate amount of said costs.</w:t>
                      </w:r>
                    </w:p>
                  </w:txbxContent>
                </v:textbox>
                <w10:wrap type="topAndBottom" anchorx="page" anchory="margin"/>
              </v:shape>
            </w:pict>
          </mc:Fallback>
        </mc:AlternateContent>
      </w:r>
      <w:r w:rsidRPr="006D0B32">
        <w:rPr>
          <w:rFonts w:ascii="Arial" w:hAnsi="Arial" w:cs="Arial"/>
          <w:noProof/>
          <w:color w:val="000000"/>
        </w:rPr>
        <mc:AlternateContent>
          <mc:Choice Requires="wps">
            <w:drawing>
              <wp:anchor distT="45720" distB="45720" distL="114300" distR="114300" simplePos="0" relativeHeight="251671040" behindDoc="0" locked="0" layoutInCell="1" allowOverlap="1" wp14:anchorId="1EA72E57" wp14:editId="5B36DD23">
                <wp:simplePos x="0" y="0"/>
                <wp:positionH relativeFrom="page">
                  <wp:align>center</wp:align>
                </wp:positionH>
                <wp:positionV relativeFrom="margin">
                  <wp:align>top</wp:align>
                </wp:positionV>
                <wp:extent cx="3886200" cy="10699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9975"/>
                        </a:xfrm>
                        <a:prstGeom prst="rect">
                          <a:avLst/>
                        </a:prstGeom>
                        <a:solidFill>
                          <a:srgbClr val="FFFFFF"/>
                        </a:solidFill>
                        <a:ln w="9525">
                          <a:solidFill>
                            <a:srgbClr val="000000"/>
                          </a:solidFill>
                          <a:miter lim="800000"/>
                          <a:headEnd/>
                          <a:tailEnd/>
                        </a:ln>
                      </wps:spPr>
                      <wps:txbx>
                        <w:txbxContent>
                          <w:p w14:paraId="0D3DC721" w14:textId="2FCCBFCB" w:rsidR="008D16F5" w:rsidRPr="0028551B" w:rsidRDefault="008D16F5" w:rsidP="008D16F5">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 xml:space="preserve">Part </w:t>
                            </w:r>
                            <w:r w:rsidR="00CB0B48">
                              <w:rPr>
                                <w:rFonts w:ascii="Arial" w:hAnsi="Arial" w:cs="Arial"/>
                                <w:b/>
                                <w:bCs/>
                                <w:color w:val="000000"/>
                                <w:sz w:val="36"/>
                                <w:szCs w:val="36"/>
                                <w:shd w:val="clear" w:color="auto" w:fill="FFFFFF"/>
                              </w:rPr>
                              <w:t>3</w:t>
                            </w:r>
                            <w:r w:rsidRPr="0028551B">
                              <w:rPr>
                                <w:rFonts w:ascii="Arial" w:hAnsi="Arial" w:cs="Arial"/>
                                <w:b/>
                                <w:bCs/>
                                <w:color w:val="000000"/>
                                <w:sz w:val="36"/>
                                <w:szCs w:val="36"/>
                                <w:shd w:val="clear" w:color="auto" w:fill="FFFFFF"/>
                              </w:rPr>
                              <w:t xml:space="preserve">: Causes </w:t>
                            </w:r>
                            <w:r>
                              <w:rPr>
                                <w:rFonts w:ascii="Arial" w:hAnsi="Arial" w:cs="Arial"/>
                                <w:b/>
                                <w:bCs/>
                                <w:color w:val="000000"/>
                                <w:sz w:val="36"/>
                                <w:szCs w:val="36"/>
                                <w:shd w:val="clear" w:color="auto" w:fill="FFFFFF"/>
                              </w:rPr>
                              <w:t>25</w:t>
                            </w:r>
                            <w:r w:rsidRPr="0028551B">
                              <w:rPr>
                                <w:rFonts w:ascii="Arial" w:hAnsi="Arial" w:cs="Arial"/>
                                <w:b/>
                                <w:bCs/>
                                <w:color w:val="000000"/>
                                <w:sz w:val="36"/>
                                <w:szCs w:val="36"/>
                                <w:shd w:val="clear" w:color="auto" w:fill="FFFFFF"/>
                              </w:rPr>
                              <w:t xml:space="preserve"> – </w:t>
                            </w:r>
                            <w:r>
                              <w:rPr>
                                <w:rFonts w:ascii="Arial" w:hAnsi="Arial" w:cs="Arial"/>
                                <w:b/>
                                <w:bCs/>
                                <w:color w:val="000000"/>
                                <w:sz w:val="36"/>
                                <w:szCs w:val="36"/>
                                <w:shd w:val="clear" w:color="auto" w:fill="FFFFFF"/>
                              </w:rPr>
                              <w:t>36</w:t>
                            </w:r>
                            <w:r w:rsidRPr="0028551B">
                              <w:rPr>
                                <w:rFonts w:ascii="Arial" w:hAnsi="Arial" w:cs="Arial"/>
                                <w:b/>
                                <w:bCs/>
                                <w:color w:val="000000"/>
                                <w:sz w:val="36"/>
                                <w:szCs w:val="36"/>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72E57" id="_x0000_s1054" type="#_x0000_t202" style="position:absolute;left:0;text-align:left;margin-left:0;margin-top:0;width:306pt;height:84.25pt;z-index:251671040;visibility:visible;mso-wrap-style:square;mso-width-percent:0;mso-height-percent:200;mso-wrap-distance-left:9pt;mso-wrap-distance-top:3.6pt;mso-wrap-distance-right:9pt;mso-wrap-distance-bottom:3.6pt;mso-position-horizontal:center;mso-position-horizontal-relative:page;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Jw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BFpKe3vkSve4t+YcBrdE2lensH/KsnBrYdM3tx4xz0nWANpjeNL7OLpyOOjyB1/wEa&#10;DMMOARLQ0DoduUM2CKJjmx7PrYmpcLx8vVwusN+UcLRN88VqdTVPMVj59Nw6H94J0CQKFXXY+wTP&#10;jnc+xHRY+eQSo3lQstlJpZLi9vVWOXJkOCe79J3Qf3JThvQVXc2L+cjAXyHy9P0JQsuAA6+krujy&#10;7MTKyNtb06RxDEyqUcaUlTkRGbkbWQxDPaSWFcsYIbJcQ/OI1DoYBxwXEoUO3HdKehzuivpvB+YE&#10;Jeq9wfasprNZ3IakzOZXBSru0lJfWpjhCFXRQMkobkPaoEScvcE27mQi+DmTU844tIn304LFrbjU&#10;k9fzb2DzAwAA//8DAFBLAwQUAAYACAAAACEA7sWXaNkAAAAFAQAADwAAAGRycy9kb3ducmV2Lnht&#10;bEyPwW7CMBBE75X4B2uRekHFAZQIpXFQi8SpJ1J6N/E2iYjXwTYQ/p5tL+1lpdGMZt8Um9H24oo+&#10;dI4ULOYJCKTamY4aBYfP3csaRIiajO4doYI7BtiUk6dC58bdaI/XKjaCSyjkWkEb45BLGeoWrQ5z&#10;NyCx9+281ZGlb6Tx+sbltpfLJMmk1R3xh1YPuG2xPlUXqyA7V6vZx5eZ0f6+e/e1Tc32kCr1PB3f&#10;XkFEHONfGH7wGR1KZjq6C5kgegU8JP5e9rLFkuWRQ9k6BVkW8j99+QAAAP//AwBQSwECLQAUAAYA&#10;CAAAACEAtoM4kv4AAADhAQAAEwAAAAAAAAAAAAAAAAAAAAAAW0NvbnRlbnRfVHlwZXNdLnhtbFBL&#10;AQItABQABgAIAAAAIQA4/SH/1gAAAJQBAAALAAAAAAAAAAAAAAAAAC8BAABfcmVscy8ucmVsc1BL&#10;AQItABQABgAIAAAAIQDipw+qJwIAAE4EAAAOAAAAAAAAAAAAAAAAAC4CAABkcnMvZTJvRG9jLnht&#10;bFBLAQItABQABgAIAAAAIQDuxZdo2QAAAAUBAAAPAAAAAAAAAAAAAAAAAIEEAABkcnMvZG93bnJl&#10;di54bWxQSwUGAAAAAAQABADzAAAAhwUAAAAA&#10;">
                <v:textbox style="mso-fit-shape-to-text:t">
                  <w:txbxContent>
                    <w:p w14:paraId="0D3DC721" w14:textId="2FCCBFCB" w:rsidR="008D16F5" w:rsidRPr="0028551B" w:rsidRDefault="008D16F5" w:rsidP="008D16F5">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 xml:space="preserve">Part </w:t>
                      </w:r>
                      <w:r w:rsidR="00CB0B48">
                        <w:rPr>
                          <w:rFonts w:ascii="Arial" w:hAnsi="Arial" w:cs="Arial"/>
                          <w:b/>
                          <w:bCs/>
                          <w:color w:val="000000"/>
                          <w:sz w:val="36"/>
                          <w:szCs w:val="36"/>
                          <w:shd w:val="clear" w:color="auto" w:fill="FFFFFF"/>
                        </w:rPr>
                        <w:t>3</w:t>
                      </w:r>
                      <w:r w:rsidRPr="0028551B">
                        <w:rPr>
                          <w:rFonts w:ascii="Arial" w:hAnsi="Arial" w:cs="Arial"/>
                          <w:b/>
                          <w:bCs/>
                          <w:color w:val="000000"/>
                          <w:sz w:val="36"/>
                          <w:szCs w:val="36"/>
                          <w:shd w:val="clear" w:color="auto" w:fill="FFFFFF"/>
                        </w:rPr>
                        <w:t xml:space="preserve">: Causes </w:t>
                      </w:r>
                      <w:r>
                        <w:rPr>
                          <w:rFonts w:ascii="Arial" w:hAnsi="Arial" w:cs="Arial"/>
                          <w:b/>
                          <w:bCs/>
                          <w:color w:val="000000"/>
                          <w:sz w:val="36"/>
                          <w:szCs w:val="36"/>
                          <w:shd w:val="clear" w:color="auto" w:fill="FFFFFF"/>
                        </w:rPr>
                        <w:t>25</w:t>
                      </w:r>
                      <w:r w:rsidRPr="0028551B">
                        <w:rPr>
                          <w:rFonts w:ascii="Arial" w:hAnsi="Arial" w:cs="Arial"/>
                          <w:b/>
                          <w:bCs/>
                          <w:color w:val="000000"/>
                          <w:sz w:val="36"/>
                          <w:szCs w:val="36"/>
                          <w:shd w:val="clear" w:color="auto" w:fill="FFFFFF"/>
                        </w:rPr>
                        <w:t xml:space="preserve"> – </w:t>
                      </w:r>
                      <w:r>
                        <w:rPr>
                          <w:rFonts w:ascii="Arial" w:hAnsi="Arial" w:cs="Arial"/>
                          <w:b/>
                          <w:bCs/>
                          <w:color w:val="000000"/>
                          <w:sz w:val="36"/>
                          <w:szCs w:val="36"/>
                          <w:shd w:val="clear" w:color="auto" w:fill="FFFFFF"/>
                        </w:rPr>
                        <w:t>36</w:t>
                      </w:r>
                      <w:r w:rsidRPr="0028551B">
                        <w:rPr>
                          <w:rFonts w:ascii="Arial" w:hAnsi="Arial" w:cs="Arial"/>
                          <w:b/>
                          <w:bCs/>
                          <w:color w:val="000000"/>
                          <w:sz w:val="36"/>
                          <w:szCs w:val="36"/>
                          <w:shd w:val="clear" w:color="auto" w:fill="FFFFFF"/>
                        </w:rPr>
                        <w:t xml:space="preserve"> </w:t>
                      </w:r>
                    </w:p>
                  </w:txbxContent>
                </v:textbox>
                <w10:wrap type="topAndBottom" anchorx="page" anchory="margin"/>
              </v:shape>
            </w:pict>
          </mc:Fallback>
        </mc:AlternateContent>
      </w:r>
    </w:p>
    <w:p w14:paraId="0242F37C" w14:textId="3EFC4805" w:rsidR="00D37A45" w:rsidRDefault="009478D5"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There definitely should be dire consequences if </w:t>
      </w:r>
      <w:r w:rsidR="005E2760">
        <w:rPr>
          <w:rFonts w:ascii="Arial" w:hAnsi="Arial" w:cs="Arial"/>
          <w:color w:val="000000"/>
        </w:rPr>
        <w:t xml:space="preserve">we </w:t>
      </w:r>
      <w:r w:rsidR="002A4A4D">
        <w:rPr>
          <w:rFonts w:ascii="Arial" w:hAnsi="Arial" w:cs="Arial"/>
          <w:color w:val="000000"/>
        </w:rPr>
        <w:t xml:space="preserve">are found </w:t>
      </w:r>
      <w:r w:rsidR="00604A2F">
        <w:rPr>
          <w:rFonts w:ascii="Arial" w:hAnsi="Arial" w:cs="Arial"/>
          <w:color w:val="000000"/>
        </w:rPr>
        <w:t>guilty of violating cause number 25</w:t>
      </w:r>
      <w:r w:rsidR="005E2760">
        <w:rPr>
          <w:rFonts w:ascii="Arial" w:hAnsi="Arial" w:cs="Arial"/>
          <w:color w:val="000000"/>
        </w:rPr>
        <w:t xml:space="preserve">. As agents, </w:t>
      </w:r>
      <w:r w:rsidR="00BD6EFD">
        <w:rPr>
          <w:rFonts w:ascii="Arial" w:hAnsi="Arial" w:cs="Arial"/>
          <w:color w:val="000000"/>
        </w:rPr>
        <w:t xml:space="preserve">it is part of our fiduciary duty to our client to review all </w:t>
      </w:r>
      <w:r w:rsidR="003B5F31">
        <w:rPr>
          <w:rFonts w:ascii="Arial" w:hAnsi="Arial" w:cs="Arial"/>
          <w:color w:val="000000"/>
        </w:rPr>
        <w:t xml:space="preserve">forms that are encountered along our journey from </w:t>
      </w:r>
      <w:r w:rsidR="00FE4BB9">
        <w:rPr>
          <w:rFonts w:ascii="Arial" w:hAnsi="Arial" w:cs="Arial"/>
          <w:color w:val="000000"/>
        </w:rPr>
        <w:t xml:space="preserve">first meeting (agency disclosure) to the closing table. </w:t>
      </w:r>
      <w:r w:rsidR="001D7024">
        <w:rPr>
          <w:rFonts w:ascii="Arial" w:hAnsi="Arial" w:cs="Arial"/>
          <w:color w:val="000000"/>
        </w:rPr>
        <w:t>Whether</w:t>
      </w:r>
      <w:r w:rsidR="00A76D17">
        <w:rPr>
          <w:rFonts w:ascii="Arial" w:hAnsi="Arial" w:cs="Arial"/>
          <w:color w:val="000000"/>
        </w:rPr>
        <w:t xml:space="preserve"> we are preparing an offer with our buyer or </w:t>
      </w:r>
      <w:r w:rsidR="00BB3FEA">
        <w:rPr>
          <w:rFonts w:ascii="Arial" w:hAnsi="Arial" w:cs="Arial"/>
          <w:color w:val="000000"/>
        </w:rPr>
        <w:t xml:space="preserve">writing a listing agreement or presenting an offer to our seller, go over the details. </w:t>
      </w:r>
    </w:p>
    <w:p w14:paraId="7FAC8B3F" w14:textId="6F63CD7E" w:rsidR="00CC1A6A" w:rsidRPr="00127B70" w:rsidRDefault="00E447FC" w:rsidP="00E254F0">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61824" behindDoc="0" locked="0" layoutInCell="1" allowOverlap="1" wp14:anchorId="5E20F78F" wp14:editId="62CF4745">
                <wp:simplePos x="0" y="0"/>
                <wp:positionH relativeFrom="margin">
                  <wp:align>center</wp:align>
                </wp:positionH>
                <wp:positionV relativeFrom="margin">
                  <wp:posOffset>4578985</wp:posOffset>
                </wp:positionV>
                <wp:extent cx="5413248" cy="2068830"/>
                <wp:effectExtent l="0" t="0" r="16510" b="1397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399156CF" w14:textId="48BBB328" w:rsidR="00E254F0" w:rsidRPr="00AF25CA" w:rsidRDefault="00E254F0" w:rsidP="00E254F0">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26</w:t>
                            </w:r>
                            <w:r w:rsidRPr="00AF25CA">
                              <w:rPr>
                                <w:rFonts w:ascii="Arial" w:hAnsi="Arial" w:cs="Arial"/>
                                <w:b/>
                                <w:bCs/>
                                <w:color w:val="000000"/>
                                <w:sz w:val="28"/>
                                <w:szCs w:val="28"/>
                                <w:shd w:val="clear" w:color="auto" w:fill="FFFFFF"/>
                              </w:rPr>
                              <w:t>:</w:t>
                            </w:r>
                          </w:p>
                          <w:p w14:paraId="17BC26EE" w14:textId="4EDB4733" w:rsidR="00E254F0" w:rsidRPr="001A7930" w:rsidRDefault="009B2E3F" w:rsidP="009B2E3F">
                            <w:pPr>
                              <w:jc w:val="center"/>
                              <w:rPr>
                                <w:rFonts w:ascii="Arial" w:hAnsi="Arial" w:cs="Arial"/>
                                <w:b/>
                                <w:bCs/>
                                <w:sz w:val="180"/>
                                <w:szCs w:val="180"/>
                              </w:rPr>
                            </w:pPr>
                            <w:r w:rsidRPr="009B2E3F">
                              <w:rPr>
                                <w:rFonts w:ascii="Arial" w:hAnsi="Arial" w:cs="Arial"/>
                                <w:b/>
                                <w:bCs/>
                                <w:color w:val="000000"/>
                                <w:sz w:val="28"/>
                                <w:szCs w:val="28"/>
                                <w:shd w:val="clear" w:color="auto" w:fill="FFFFFF"/>
                              </w:rPr>
                              <w:t>Failure to reduce a bona fide offer to writing when a proposed purchaser requests that a written offer be submitted.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0F78F" id="_x0000_s1055" type="#_x0000_t202" style="position:absolute;margin-left:0;margin-top:360.55pt;width:426.25pt;height:162.9pt;z-index:251661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1BKAIAAE4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zSgzT&#10;qNGT6AN5Bz0pIj2d9SVGPVqMCz0eY2gq1dsH4N89MbBumdmJO+egawWrMb1xvJldXR1wfATZdp+g&#10;xmfYPkAC6hunI3fIBkF0lOl4kSamwvFwOhnfFBNsJo6+Ip/N5zdJvIyV5+vW+fBBgCZxU1GH2id4&#10;dnjwIabDynNIfM2DkvVGKpUMt9uulSMHhn2ySV+q4EWYMqSr6GJaTAcG/gqRp+9PEFoGbHgldUXn&#10;lyBWRt7emzq1Y2BSDXtMWZkTkZG7gcXQb/skWbE4C7SF+ojUOhgaHAcSNy24n5R02NwV9T/2zAlK&#10;1EeD8izGk0mchmRMpm8LNNy1Z3vtYYYjVEUDJcN2HdIEJeLsHcq4kYngqPeQySlnbNrE+2nA4lRc&#10;2ynq129g9QwAAP//AwBQSwMEFAAGAAgAAAAhALvKHNLeAAAACQEAAA8AAABkcnMvZG93bnJldi54&#10;bWxMj8FOwzAQRO9I/IO1SFwq6iSQUEKcCir1xKmh3N14SSLidbDdNv17lhMcRzOaeVOtZzuKE/ow&#10;OFKQLhMQSK0zA3UK9u/buxWIEDUZPTpCBRcMsK6vrypdGnemHZ6a2AkuoVBqBX2MUyllaHu0Oizd&#10;hMTep/NWR5a+k8brM5fbUWZJUkirB+KFXk+46bH9ao5WQfHd3C/ePsyCdpftq29tbjb7XKnbm/nl&#10;GUTEOf6F4Ref0aFmpoM7kgliVMBHooLHLE1BsL3KsxzEgXPJQ/EEsq7k/wf1DwAAAP//AwBQSwEC&#10;LQAUAAYACAAAACEAtoM4kv4AAADhAQAAEwAAAAAAAAAAAAAAAAAAAAAAW0NvbnRlbnRfVHlwZXNd&#10;LnhtbFBLAQItABQABgAIAAAAIQA4/SH/1gAAAJQBAAALAAAAAAAAAAAAAAAAAC8BAABfcmVscy8u&#10;cmVsc1BLAQItABQABgAIAAAAIQBz2F1BKAIAAE4EAAAOAAAAAAAAAAAAAAAAAC4CAABkcnMvZTJv&#10;RG9jLnhtbFBLAQItABQABgAIAAAAIQC7yhzS3gAAAAkBAAAPAAAAAAAAAAAAAAAAAIIEAABkcnMv&#10;ZG93bnJldi54bWxQSwUGAAAAAAQABADzAAAAjQUAAAAA&#10;">
                <v:textbox style="mso-fit-shape-to-text:t">
                  <w:txbxContent>
                    <w:p w14:paraId="399156CF" w14:textId="48BBB328" w:rsidR="00E254F0" w:rsidRPr="00AF25CA" w:rsidRDefault="00E254F0" w:rsidP="00E254F0">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26</w:t>
                      </w:r>
                      <w:r w:rsidRPr="00AF25CA">
                        <w:rPr>
                          <w:rFonts w:ascii="Arial" w:hAnsi="Arial" w:cs="Arial"/>
                          <w:b/>
                          <w:bCs/>
                          <w:color w:val="000000"/>
                          <w:sz w:val="28"/>
                          <w:szCs w:val="28"/>
                          <w:shd w:val="clear" w:color="auto" w:fill="FFFFFF"/>
                        </w:rPr>
                        <w:t>:</w:t>
                      </w:r>
                    </w:p>
                    <w:p w14:paraId="17BC26EE" w14:textId="4EDB4733" w:rsidR="00E254F0" w:rsidRPr="001A7930" w:rsidRDefault="009B2E3F" w:rsidP="009B2E3F">
                      <w:pPr>
                        <w:jc w:val="center"/>
                        <w:rPr>
                          <w:rFonts w:ascii="Arial" w:hAnsi="Arial" w:cs="Arial"/>
                          <w:b/>
                          <w:bCs/>
                          <w:sz w:val="180"/>
                          <w:szCs w:val="180"/>
                        </w:rPr>
                      </w:pPr>
                      <w:r w:rsidRPr="009B2E3F">
                        <w:rPr>
                          <w:rFonts w:ascii="Arial" w:hAnsi="Arial" w:cs="Arial"/>
                          <w:b/>
                          <w:bCs/>
                          <w:color w:val="000000"/>
                          <w:sz w:val="28"/>
                          <w:szCs w:val="28"/>
                          <w:shd w:val="clear" w:color="auto" w:fill="FFFFFF"/>
                        </w:rPr>
                        <w:t>Failure to reduce a bona fide offer to writing when a proposed purchaser requests that a written offer be submitted.</w:t>
                      </w:r>
                    </w:p>
                  </w:txbxContent>
                </v:textbox>
                <w10:wrap type="topAndBottom" anchorx="margin" anchory="margin"/>
              </v:shape>
            </w:pict>
          </mc:Fallback>
        </mc:AlternateContent>
      </w:r>
      <w:r w:rsidR="00710323">
        <w:rPr>
          <w:rFonts w:ascii="Arial" w:hAnsi="Arial" w:cs="Arial"/>
          <w:color w:val="000000"/>
        </w:rPr>
        <w:t>We are</w:t>
      </w:r>
      <w:r w:rsidR="001D7024">
        <w:rPr>
          <w:rFonts w:ascii="Arial" w:hAnsi="Arial" w:cs="Arial"/>
          <w:color w:val="000000"/>
        </w:rPr>
        <w:t xml:space="preserve"> talking dollars and cents here.</w:t>
      </w:r>
      <w:r w:rsidR="00710323">
        <w:rPr>
          <w:rFonts w:ascii="Arial" w:hAnsi="Arial" w:cs="Arial"/>
          <w:color w:val="000000"/>
        </w:rPr>
        <w:t xml:space="preserve"> Who </w:t>
      </w:r>
      <w:r w:rsidR="00CC1A6A" w:rsidRPr="00127B70">
        <w:rPr>
          <w:rFonts w:ascii="Arial" w:hAnsi="Arial" w:cs="Arial"/>
          <w:color w:val="000000"/>
        </w:rPr>
        <w:t>may be expected to pay certain costs such as discount points, etc. and the approximate amount of said costs</w:t>
      </w:r>
      <w:r w:rsidR="00B34D07">
        <w:rPr>
          <w:rFonts w:ascii="Arial" w:hAnsi="Arial" w:cs="Arial"/>
          <w:color w:val="000000"/>
        </w:rPr>
        <w:t>? This</w:t>
      </w:r>
      <w:r w:rsidR="00710323">
        <w:rPr>
          <w:rFonts w:ascii="Arial" w:hAnsi="Arial" w:cs="Arial"/>
          <w:color w:val="000000"/>
        </w:rPr>
        <w:t xml:space="preserve"> can be the </w:t>
      </w:r>
      <w:r w:rsidR="006613C2">
        <w:rPr>
          <w:rFonts w:ascii="Arial" w:hAnsi="Arial" w:cs="Arial"/>
          <w:color w:val="000000"/>
        </w:rPr>
        <w:t xml:space="preserve">difference between an acceptance </w:t>
      </w:r>
      <w:r w:rsidR="007B62F1">
        <w:rPr>
          <w:rFonts w:ascii="Arial" w:hAnsi="Arial" w:cs="Arial"/>
          <w:color w:val="000000"/>
        </w:rPr>
        <w:t xml:space="preserve">and a </w:t>
      </w:r>
      <w:r w:rsidR="00E22790">
        <w:rPr>
          <w:rFonts w:ascii="Arial" w:hAnsi="Arial" w:cs="Arial"/>
          <w:color w:val="000000"/>
        </w:rPr>
        <w:t>denial</w:t>
      </w:r>
      <w:r w:rsidR="00B34D07">
        <w:rPr>
          <w:rFonts w:ascii="Arial" w:hAnsi="Arial" w:cs="Arial"/>
          <w:color w:val="000000"/>
        </w:rPr>
        <w:t>.</w:t>
      </w:r>
    </w:p>
    <w:p w14:paraId="7DE78650" w14:textId="77777777" w:rsidR="00E254F0" w:rsidRDefault="00E254F0" w:rsidP="00E254F0">
      <w:pPr>
        <w:pStyle w:val="NormalWeb"/>
        <w:shd w:val="clear" w:color="auto" w:fill="FFFFFF"/>
        <w:spacing w:before="0" w:beforeAutospacing="0" w:after="0" w:afterAutospacing="0" w:line="276" w:lineRule="auto"/>
        <w:rPr>
          <w:rFonts w:ascii="Arial" w:hAnsi="Arial" w:cs="Arial"/>
          <w:color w:val="000000"/>
        </w:rPr>
      </w:pPr>
    </w:p>
    <w:p w14:paraId="412A9E32" w14:textId="3B77CC5B" w:rsidR="00BF7BF1" w:rsidRDefault="00E77475"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There are times when we can see</w:t>
      </w:r>
      <w:r w:rsidR="00312265">
        <w:rPr>
          <w:rFonts w:ascii="Arial" w:hAnsi="Arial" w:cs="Arial"/>
          <w:color w:val="000000"/>
        </w:rPr>
        <w:t xml:space="preserve"> that an offer frivolous and believe/know that the effort to write up an offer </w:t>
      </w:r>
      <w:r w:rsidR="007B3240">
        <w:rPr>
          <w:rFonts w:ascii="Arial" w:hAnsi="Arial" w:cs="Arial"/>
          <w:color w:val="000000"/>
        </w:rPr>
        <w:t xml:space="preserve">is an exercise in time wasting. Cause #26 tells us that </w:t>
      </w:r>
      <w:r w:rsidR="00D41DC8">
        <w:rPr>
          <w:rFonts w:ascii="Arial" w:hAnsi="Arial" w:cs="Arial"/>
          <w:color w:val="000000"/>
        </w:rPr>
        <w:t xml:space="preserve">we are not afforded the opportunity to refuse to </w:t>
      </w:r>
      <w:r w:rsidR="00193CA0">
        <w:rPr>
          <w:rFonts w:ascii="Arial" w:hAnsi="Arial" w:cs="Arial"/>
          <w:color w:val="000000"/>
        </w:rPr>
        <w:t xml:space="preserve">submit that offer on behalf of </w:t>
      </w:r>
      <w:r w:rsidR="00D41DC8">
        <w:rPr>
          <w:rFonts w:ascii="Arial" w:hAnsi="Arial" w:cs="Arial"/>
          <w:color w:val="000000"/>
        </w:rPr>
        <w:t>our client</w:t>
      </w:r>
      <w:r w:rsidR="00193CA0">
        <w:rPr>
          <w:rFonts w:ascii="Arial" w:hAnsi="Arial" w:cs="Arial"/>
          <w:color w:val="000000"/>
        </w:rPr>
        <w:t xml:space="preserve">. Regardless of how </w:t>
      </w:r>
      <w:r w:rsidR="00D220D2">
        <w:rPr>
          <w:rFonts w:ascii="Arial" w:hAnsi="Arial" w:cs="Arial"/>
          <w:color w:val="000000"/>
        </w:rPr>
        <w:t xml:space="preserve">absurd an offer may be, our client’s </w:t>
      </w:r>
      <w:r w:rsidR="001507B7">
        <w:rPr>
          <w:rFonts w:ascii="Arial" w:hAnsi="Arial" w:cs="Arial"/>
          <w:color w:val="000000"/>
        </w:rPr>
        <w:t>‘</w:t>
      </w:r>
      <w:r w:rsidR="00BF7BF1" w:rsidRPr="00127B70">
        <w:rPr>
          <w:rFonts w:ascii="Arial" w:hAnsi="Arial" w:cs="Arial"/>
          <w:color w:val="000000"/>
        </w:rPr>
        <w:t>bona fide</w:t>
      </w:r>
      <w:r w:rsidR="001507B7">
        <w:rPr>
          <w:rFonts w:ascii="Arial" w:hAnsi="Arial" w:cs="Arial"/>
          <w:color w:val="000000"/>
        </w:rPr>
        <w:t>’</w:t>
      </w:r>
      <w:r w:rsidR="00BF7BF1" w:rsidRPr="00127B70">
        <w:rPr>
          <w:rFonts w:ascii="Arial" w:hAnsi="Arial" w:cs="Arial"/>
          <w:color w:val="000000"/>
        </w:rPr>
        <w:t xml:space="preserve"> offer</w:t>
      </w:r>
      <w:r w:rsidR="001507B7">
        <w:rPr>
          <w:rFonts w:ascii="Arial" w:hAnsi="Arial" w:cs="Arial"/>
          <w:color w:val="000000"/>
        </w:rPr>
        <w:t xml:space="preserve"> must be </w:t>
      </w:r>
      <w:r w:rsidR="008D6CC8">
        <w:rPr>
          <w:rFonts w:ascii="Arial" w:hAnsi="Arial" w:cs="Arial"/>
          <w:color w:val="000000"/>
        </w:rPr>
        <w:t>written/</w:t>
      </w:r>
      <w:r w:rsidR="001507B7">
        <w:rPr>
          <w:rFonts w:ascii="Arial" w:hAnsi="Arial" w:cs="Arial"/>
          <w:color w:val="000000"/>
        </w:rPr>
        <w:t xml:space="preserve">submitted </w:t>
      </w:r>
      <w:r w:rsidR="00BF7BF1" w:rsidRPr="00127B70">
        <w:rPr>
          <w:rFonts w:ascii="Arial" w:hAnsi="Arial" w:cs="Arial"/>
          <w:color w:val="000000"/>
        </w:rPr>
        <w:t xml:space="preserve">when </w:t>
      </w:r>
      <w:r w:rsidR="005E7495">
        <w:rPr>
          <w:rFonts w:ascii="Arial" w:hAnsi="Arial" w:cs="Arial"/>
          <w:color w:val="000000"/>
        </w:rPr>
        <w:t>our</w:t>
      </w:r>
      <w:r w:rsidR="00BF7BF1" w:rsidRPr="00127B70">
        <w:rPr>
          <w:rFonts w:ascii="Arial" w:hAnsi="Arial" w:cs="Arial"/>
          <w:color w:val="000000"/>
        </w:rPr>
        <w:t xml:space="preserve"> proposed </w:t>
      </w:r>
      <w:r w:rsidR="005E7495">
        <w:rPr>
          <w:rFonts w:ascii="Arial" w:hAnsi="Arial" w:cs="Arial"/>
          <w:color w:val="000000"/>
        </w:rPr>
        <w:t>buyer</w:t>
      </w:r>
      <w:r w:rsidR="00BF7BF1" w:rsidRPr="00127B70">
        <w:rPr>
          <w:rFonts w:ascii="Arial" w:hAnsi="Arial" w:cs="Arial"/>
          <w:color w:val="000000"/>
        </w:rPr>
        <w:t xml:space="preserve"> requests that a written offer be submitted.</w:t>
      </w:r>
      <w:r w:rsidR="008D6CC8">
        <w:rPr>
          <w:rFonts w:ascii="Arial" w:hAnsi="Arial" w:cs="Arial"/>
          <w:color w:val="000000"/>
        </w:rPr>
        <w:t xml:space="preserve"> </w:t>
      </w:r>
    </w:p>
    <w:p w14:paraId="5BCE8268" w14:textId="6606104C" w:rsidR="00A5453B" w:rsidRDefault="00206B7B"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3088" behindDoc="0" locked="0" layoutInCell="1" allowOverlap="1" wp14:anchorId="4D23D065" wp14:editId="135E45FE">
                <wp:simplePos x="0" y="0"/>
                <wp:positionH relativeFrom="page">
                  <wp:align>center</wp:align>
                </wp:positionH>
                <wp:positionV relativeFrom="margin">
                  <wp:posOffset>1022985</wp:posOffset>
                </wp:positionV>
                <wp:extent cx="5413248" cy="2068830"/>
                <wp:effectExtent l="0" t="0" r="16510" b="1397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71EE715C" w14:textId="4EA6F9BD" w:rsidR="00206B7B" w:rsidRPr="00AF25CA" w:rsidRDefault="00206B7B" w:rsidP="00206B7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27</w:t>
                            </w:r>
                            <w:r w:rsidRPr="00AF25CA">
                              <w:rPr>
                                <w:rFonts w:ascii="Arial" w:hAnsi="Arial" w:cs="Arial"/>
                                <w:b/>
                                <w:bCs/>
                                <w:color w:val="000000"/>
                                <w:sz w:val="28"/>
                                <w:szCs w:val="28"/>
                                <w:shd w:val="clear" w:color="auto" w:fill="FFFFFF"/>
                              </w:rPr>
                              <w:t>:</w:t>
                            </w:r>
                          </w:p>
                          <w:p w14:paraId="637FDDE4" w14:textId="23DFF998" w:rsidR="00206B7B" w:rsidRPr="001A7930" w:rsidRDefault="00B4422C" w:rsidP="00B4422C">
                            <w:pPr>
                              <w:jc w:val="center"/>
                              <w:rPr>
                                <w:rFonts w:ascii="Arial" w:hAnsi="Arial" w:cs="Arial"/>
                                <w:b/>
                                <w:bCs/>
                                <w:sz w:val="180"/>
                                <w:szCs w:val="180"/>
                              </w:rPr>
                            </w:pPr>
                            <w:r w:rsidRPr="00B4422C">
                              <w:rPr>
                                <w:rFonts w:ascii="Arial" w:hAnsi="Arial" w:cs="Arial"/>
                                <w:b/>
                                <w:bCs/>
                                <w:color w:val="000000"/>
                                <w:sz w:val="28"/>
                                <w:szCs w:val="28"/>
                                <w:shd w:val="clear" w:color="auto" w:fill="FFFFFF"/>
                              </w:rPr>
                              <w:t>Failure to disclose to a buyer a known material defect regarding the condition of real estate of which a broker, salesperson, or timeshare interest salesperson has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3D065" id="_x0000_s1056" type="#_x0000_t202" style="position:absolute;margin-left:0;margin-top:80.55pt;width:426.25pt;height:162.9pt;z-index:251673088;visibility:visible;mso-wrap-style:square;mso-width-percent:0;mso-height-percent:200;mso-wrap-distance-left:9pt;mso-wrap-distance-top:3.6pt;mso-wrap-distance-right:9pt;mso-wrap-distance-bottom:3.6pt;mso-position-horizontal:center;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tPJgIAAE4EAAAOAAAAZHJzL2Uyb0RvYy54bWysVNtu2zAMfR+wfxD0vthxkzY14hRdugwD&#10;ugvQ7gNoWY6F6TZJiZ19fSk5TYNuexnmB0EUqaPDQ9LLm0FJsufOC6MrOp3klHDNTCP0tqLfHzfv&#10;FpT4ALoBaTSv6IF7erN6+2bZ25IXpjOy4Y4giPZlbyvahWDLLPOs4wr8xFiu0dkapyCg6bZZ46BH&#10;dCWzIs8vs964xjrDuPd4ejc66Srhty1n4Wvbeh6IrChyC2l1aa3jmq2WUG4d2E6wIw34BxYKhMZH&#10;T1B3EIDsnPgNSgnmjDdtmDCjMtO2gvGUA2YzzV9l89CB5SkXFMfbk0z+/8GyL/tvjogGa3dFiQaF&#10;NXrkQyDvzUCKKE9vfYlRDxbjwoDHGJpS9fbesB+eaLPuQG/5rXOm7zg0SG8ab2ZnV0ccH0Hq/rNp&#10;8BnYBZOAhtapqB2qQRAdy3Q4lSZSYXg4n00vihk2E0NfkV8uFhepeBmUz9et8+EjN4rETUUd1j7B&#10;w/7eh0gHyueQ+Jo3UjQbIWUy3LZeS0f2gH2ySV/K4FWY1KSv6PW8mI8K/BUiT9+fIJQI2PBSqIou&#10;TkFQRt0+6Ca1YwAhxz1SlvooZNRuVDEM9ZBKNkoQVa5Nc0BpnRkbHAcSN51xvyjpsbkr6n/uwHFK&#10;5CeN5bmezmZxGpIxm18VaLhzT33uAc0QqqKBknG7DmmCknD2Fsu4EUngFyZHzti0SffjgMWpOLdT&#10;1MtvYPUEAAD//wMAUEsDBBQABgAIAAAAIQAd/P9S3QAAAAgBAAAPAAAAZHJzL2Rvd25yZXYueG1s&#10;TI/BTsMwEETvSPyDtUhcKuqkkCiEOBVU6olTQ7m78ZJExOtgu2369ywnepyd1cybaj3bUZzQh8GR&#10;gnSZgEBqnRmoU7D/2D4UIELUZPToCBVcMMC6vr2pdGncmXZ4amInOIRCqRX0MU6llKHt0eqwdBMS&#10;e1/OWx1Z+k4ar88cbke5SpJcWj0QN/R6wk2P7XdztAryn+Zx8f5pFrS7bN98azOz2WdK3d/Nry8g&#10;Is7x/xn+8BkdamY6uCOZIEYFPCTyNU9TEGwX2SoDcVDwVOTPIOtKXg+ofwEAAP//AwBQSwECLQAU&#10;AAYACAAAACEAtoM4kv4AAADhAQAAEwAAAAAAAAAAAAAAAAAAAAAAW0NvbnRlbnRfVHlwZXNdLnht&#10;bFBLAQItABQABgAIAAAAIQA4/SH/1gAAAJQBAAALAAAAAAAAAAAAAAAAAC8BAABfcmVscy8ucmVs&#10;c1BLAQItABQABgAIAAAAIQA9YWtPJgIAAE4EAAAOAAAAAAAAAAAAAAAAAC4CAABkcnMvZTJvRG9j&#10;LnhtbFBLAQItABQABgAIAAAAIQAd/P9S3QAAAAgBAAAPAAAAAAAAAAAAAAAAAIAEAABkcnMvZG93&#10;bnJldi54bWxQSwUGAAAAAAQABADzAAAAigUAAAAA&#10;">
                <v:textbox style="mso-fit-shape-to-text:t">
                  <w:txbxContent>
                    <w:p w14:paraId="71EE715C" w14:textId="4EA6F9BD" w:rsidR="00206B7B" w:rsidRPr="00AF25CA" w:rsidRDefault="00206B7B" w:rsidP="00206B7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27</w:t>
                      </w:r>
                      <w:r w:rsidRPr="00AF25CA">
                        <w:rPr>
                          <w:rFonts w:ascii="Arial" w:hAnsi="Arial" w:cs="Arial"/>
                          <w:b/>
                          <w:bCs/>
                          <w:color w:val="000000"/>
                          <w:sz w:val="28"/>
                          <w:szCs w:val="28"/>
                          <w:shd w:val="clear" w:color="auto" w:fill="FFFFFF"/>
                        </w:rPr>
                        <w:t>:</w:t>
                      </w:r>
                    </w:p>
                    <w:p w14:paraId="637FDDE4" w14:textId="23DFF998" w:rsidR="00206B7B" w:rsidRPr="001A7930" w:rsidRDefault="00B4422C" w:rsidP="00B4422C">
                      <w:pPr>
                        <w:jc w:val="center"/>
                        <w:rPr>
                          <w:rFonts w:ascii="Arial" w:hAnsi="Arial" w:cs="Arial"/>
                          <w:b/>
                          <w:bCs/>
                          <w:sz w:val="180"/>
                          <w:szCs w:val="180"/>
                        </w:rPr>
                      </w:pPr>
                      <w:r w:rsidRPr="00B4422C">
                        <w:rPr>
                          <w:rFonts w:ascii="Arial" w:hAnsi="Arial" w:cs="Arial"/>
                          <w:b/>
                          <w:bCs/>
                          <w:color w:val="000000"/>
                          <w:sz w:val="28"/>
                          <w:szCs w:val="28"/>
                          <w:shd w:val="clear" w:color="auto" w:fill="FFFFFF"/>
                        </w:rPr>
                        <w:t>Failure to disclose to a buyer a known material defect regarding the condition of real estate of which a broker, salesperson, or timeshare interest salesperson has knowledge.</w:t>
                      </w:r>
                    </w:p>
                  </w:txbxContent>
                </v:textbox>
                <w10:wrap type="topAndBottom" anchorx="page" anchory="margin"/>
              </v:shape>
            </w:pict>
          </mc:Fallback>
        </mc:AlternateContent>
      </w:r>
      <w:r w:rsidR="00A5453B">
        <w:rPr>
          <w:rFonts w:ascii="Arial" w:hAnsi="Arial" w:cs="Arial"/>
          <w:color w:val="000000"/>
        </w:rPr>
        <w:t xml:space="preserve">I would be </w:t>
      </w:r>
      <w:r w:rsidR="00DD623E">
        <w:rPr>
          <w:rFonts w:ascii="Arial" w:hAnsi="Arial" w:cs="Arial"/>
          <w:color w:val="000000"/>
        </w:rPr>
        <w:t>negligent</w:t>
      </w:r>
      <w:r w:rsidR="00A5453B">
        <w:rPr>
          <w:rFonts w:ascii="Arial" w:hAnsi="Arial" w:cs="Arial"/>
          <w:color w:val="000000"/>
        </w:rPr>
        <w:t xml:space="preserve"> </w:t>
      </w:r>
      <w:r w:rsidR="00A403DC">
        <w:rPr>
          <w:rFonts w:ascii="Arial" w:hAnsi="Arial" w:cs="Arial"/>
          <w:color w:val="000000"/>
        </w:rPr>
        <w:t>if I fail</w:t>
      </w:r>
      <w:r w:rsidR="00DD623E">
        <w:rPr>
          <w:rFonts w:ascii="Arial" w:hAnsi="Arial" w:cs="Arial"/>
          <w:color w:val="000000"/>
        </w:rPr>
        <w:t>ed</w:t>
      </w:r>
      <w:r w:rsidR="00A403DC">
        <w:rPr>
          <w:rFonts w:ascii="Arial" w:hAnsi="Arial" w:cs="Arial"/>
          <w:color w:val="000000"/>
        </w:rPr>
        <w:t xml:space="preserve"> to mention this </w:t>
      </w:r>
      <w:r w:rsidR="002D4C2C">
        <w:rPr>
          <w:rFonts w:ascii="Arial" w:hAnsi="Arial" w:cs="Arial"/>
          <w:color w:val="000000"/>
        </w:rPr>
        <w:t>scenario</w:t>
      </w:r>
      <w:r w:rsidR="00A403DC">
        <w:rPr>
          <w:rFonts w:ascii="Arial" w:hAnsi="Arial" w:cs="Arial"/>
          <w:color w:val="000000"/>
        </w:rPr>
        <w:t>. When</w:t>
      </w:r>
      <w:r w:rsidR="002D4C2C">
        <w:rPr>
          <w:rFonts w:ascii="Arial" w:hAnsi="Arial" w:cs="Arial"/>
          <w:color w:val="000000"/>
        </w:rPr>
        <w:t xml:space="preserve"> our client requests an offer be submitted</w:t>
      </w:r>
      <w:r w:rsidR="00C76F36">
        <w:rPr>
          <w:rFonts w:ascii="Arial" w:hAnsi="Arial" w:cs="Arial"/>
          <w:color w:val="000000"/>
        </w:rPr>
        <w:t xml:space="preserve"> on their behalf that is </w:t>
      </w:r>
      <w:r w:rsidR="005A3820">
        <w:rPr>
          <w:rFonts w:ascii="Arial" w:hAnsi="Arial" w:cs="Arial"/>
          <w:color w:val="000000"/>
        </w:rPr>
        <w:t>bogus/frightfully low</w:t>
      </w:r>
      <w:r w:rsidR="0098506E">
        <w:rPr>
          <w:rFonts w:ascii="Arial" w:hAnsi="Arial" w:cs="Arial"/>
          <w:color w:val="000000"/>
        </w:rPr>
        <w:t xml:space="preserve">, we </w:t>
      </w:r>
      <w:r w:rsidR="00AD52EF">
        <w:rPr>
          <w:rFonts w:ascii="Arial" w:hAnsi="Arial" w:cs="Arial"/>
          <w:color w:val="000000"/>
        </w:rPr>
        <w:t>have a</w:t>
      </w:r>
      <w:r w:rsidR="0098506E">
        <w:rPr>
          <w:rFonts w:ascii="Arial" w:hAnsi="Arial" w:cs="Arial"/>
          <w:color w:val="000000"/>
        </w:rPr>
        <w:t xml:space="preserve"> duty to educate</w:t>
      </w:r>
      <w:r w:rsidR="003D62CC">
        <w:rPr>
          <w:rFonts w:ascii="Arial" w:hAnsi="Arial" w:cs="Arial"/>
          <w:color w:val="000000"/>
        </w:rPr>
        <w:t>/counsel</w:t>
      </w:r>
      <w:r w:rsidR="0098506E">
        <w:rPr>
          <w:rFonts w:ascii="Arial" w:hAnsi="Arial" w:cs="Arial"/>
          <w:color w:val="000000"/>
        </w:rPr>
        <w:t xml:space="preserve"> them on why the offer is </w:t>
      </w:r>
      <w:r w:rsidR="003D62CC">
        <w:rPr>
          <w:rFonts w:ascii="Arial" w:hAnsi="Arial" w:cs="Arial"/>
          <w:color w:val="000000"/>
        </w:rPr>
        <w:t xml:space="preserve">not acceptable and </w:t>
      </w:r>
      <w:r w:rsidR="00730C49">
        <w:rPr>
          <w:rFonts w:ascii="Arial" w:hAnsi="Arial" w:cs="Arial"/>
          <w:color w:val="000000"/>
        </w:rPr>
        <w:t>advise</w:t>
      </w:r>
      <w:r w:rsidR="003D62CC">
        <w:rPr>
          <w:rFonts w:ascii="Arial" w:hAnsi="Arial" w:cs="Arial"/>
          <w:color w:val="000000"/>
        </w:rPr>
        <w:t xml:space="preserve"> them </w:t>
      </w:r>
      <w:r w:rsidR="00730C49">
        <w:rPr>
          <w:rFonts w:ascii="Arial" w:hAnsi="Arial" w:cs="Arial"/>
          <w:color w:val="000000"/>
        </w:rPr>
        <w:t>as to what would be a truly bona fide offer that the seller may consider accepting.</w:t>
      </w:r>
      <w:r w:rsidR="003D62CC">
        <w:rPr>
          <w:rFonts w:ascii="Arial" w:hAnsi="Arial" w:cs="Arial"/>
          <w:color w:val="000000"/>
        </w:rPr>
        <w:t xml:space="preserve"> </w:t>
      </w:r>
    </w:p>
    <w:p w14:paraId="533339D1" w14:textId="2353EF0A" w:rsidR="00B62067" w:rsidRPr="00127B70" w:rsidRDefault="00B62067" w:rsidP="00B4422C">
      <w:pPr>
        <w:pStyle w:val="NormalWeb"/>
        <w:shd w:val="clear" w:color="auto" w:fill="FFFFFF"/>
        <w:spacing w:before="0" w:beforeAutospacing="0" w:after="0" w:afterAutospacing="0" w:line="276" w:lineRule="auto"/>
        <w:jc w:val="center"/>
        <w:rPr>
          <w:rFonts w:ascii="Arial" w:hAnsi="Arial" w:cs="Arial"/>
          <w:color w:val="000000"/>
        </w:rPr>
      </w:pPr>
    </w:p>
    <w:p w14:paraId="0E30044D" w14:textId="77777777" w:rsidR="00BF3074" w:rsidRDefault="0073615A"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One of the cardinal rules in real estate is “disclose, disclose, disclose</w:t>
      </w:r>
      <w:r w:rsidR="00D977FC">
        <w:rPr>
          <w:rFonts w:ascii="Arial" w:hAnsi="Arial" w:cs="Arial"/>
          <w:color w:val="000000"/>
        </w:rPr>
        <w:t>.” If we know of any material defect that exists</w:t>
      </w:r>
      <w:r w:rsidR="005613F1">
        <w:rPr>
          <w:rFonts w:ascii="Arial" w:hAnsi="Arial" w:cs="Arial"/>
          <w:color w:val="000000"/>
        </w:rPr>
        <w:t xml:space="preserve"> regarding the condition of the real estate being sold, DISCLOSE!!! </w:t>
      </w:r>
    </w:p>
    <w:p w14:paraId="1B03BA42" w14:textId="524FB220" w:rsidR="00BF7BF1" w:rsidRDefault="008A5125"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4112" behindDoc="0" locked="0" layoutInCell="1" allowOverlap="1" wp14:anchorId="5B08EF20" wp14:editId="6F33BED6">
                <wp:simplePos x="0" y="0"/>
                <wp:positionH relativeFrom="page">
                  <wp:align>center</wp:align>
                </wp:positionH>
                <wp:positionV relativeFrom="margin">
                  <wp:posOffset>4681855</wp:posOffset>
                </wp:positionV>
                <wp:extent cx="5413248" cy="2068830"/>
                <wp:effectExtent l="0" t="0" r="16510" b="2667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4178E162" w14:textId="303614CE" w:rsidR="008A5125" w:rsidRPr="00AF25CA" w:rsidRDefault="008A5125" w:rsidP="008A5125">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28</w:t>
                            </w:r>
                            <w:r w:rsidRPr="00AF25CA">
                              <w:rPr>
                                <w:rFonts w:ascii="Arial" w:hAnsi="Arial" w:cs="Arial"/>
                                <w:b/>
                                <w:bCs/>
                                <w:color w:val="000000"/>
                                <w:sz w:val="28"/>
                                <w:szCs w:val="28"/>
                                <w:shd w:val="clear" w:color="auto" w:fill="FFFFFF"/>
                              </w:rPr>
                              <w:t>:</w:t>
                            </w:r>
                          </w:p>
                          <w:p w14:paraId="556B3ECC" w14:textId="465C4359" w:rsidR="008A5125" w:rsidRPr="001A7930" w:rsidRDefault="00507A86" w:rsidP="00507A86">
                            <w:pPr>
                              <w:jc w:val="center"/>
                              <w:rPr>
                                <w:rFonts w:ascii="Arial" w:hAnsi="Arial" w:cs="Arial"/>
                                <w:b/>
                                <w:bCs/>
                                <w:sz w:val="180"/>
                                <w:szCs w:val="180"/>
                              </w:rPr>
                            </w:pPr>
                            <w:r w:rsidRPr="00507A86">
                              <w:rPr>
                                <w:rFonts w:ascii="Arial" w:hAnsi="Arial" w:cs="Arial"/>
                                <w:b/>
                                <w:bCs/>
                                <w:color w:val="000000"/>
                                <w:sz w:val="28"/>
                                <w:szCs w:val="28"/>
                                <w:shd w:val="clear" w:color="auto" w:fill="FFFFFF"/>
                              </w:rPr>
                              <w:t>Having been finally adjudicated and found guilty for refusing, because of race, color, national origin, sex, or ethnic group, to show, sell, or rent any real estate for sale or rent to qualified purchasers or renters or for any violation of the Fair Housing Act of 1968 or the Louisiana Equal Housing Opportunity Act and/or any amendments thereto or any successor legislation subsequently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8EF20" id="_x0000_s1057" type="#_x0000_t202" style="position:absolute;margin-left:0;margin-top:368.65pt;width:426.25pt;height:162.9pt;z-index:251674112;visibility:visible;mso-wrap-style:square;mso-width-percent:0;mso-height-percent:200;mso-wrap-distance-left:9pt;mso-wrap-distance-top:3.6pt;mso-wrap-distance-right:9pt;mso-wrap-distance-bottom:3.6pt;mso-position-horizontal:center;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uRJgIAAE4EAAAOAAAAZHJzL2Uyb0RvYy54bWysVNtu2zAMfR+wfxD0vthxki414hRdugwD&#10;ugvQ7gNoWY6F6TZJiZ19/Sg5TYNuexnmB0EUqaPDQ9Krm0FJcuDOC6MrOp3klHDNTCP0rqLfHrdv&#10;lpT4ALoBaTSv6JF7erN+/WrV25IXpjOy4Y4giPZlbyvahWDLLPOs4wr8xFiu0dkapyCg6XZZ46BH&#10;dCWzIs+vst64xjrDuPd4ejc66Trhty1n4Uvbeh6IrChyC2l1aa3jmq1XUO4c2E6wEw34BxYKhMZH&#10;z1B3EIDsnfgNSgnmjDdtmDCjMtO2gvGUA2YzzV9k89CB5SkXFMfbs0z+/8Gyz4evjogGa4eV0qCw&#10;Ro98COSdGUgR5emtLzHqwWJcGPAYQ1Oq3t4b9t0TbTYd6B2/dc70HYcG6U3jzezi6ojjI0jdfzIN&#10;PgP7YBLQ0DoVtUM1CKJjmY7n0kQqDA8X8+msmCNFhr4iv1ouZ6l4GZRP163z4QM3isRNRR3WPsHD&#10;4d6HSAfKp5D4mjdSNFshZTLcrt5IRw6AfbJNX8rgRZjUpK/o9aJYjAr8FSJP358glAjY8FKoii7P&#10;QVBG3d7rJrVjACHHPVKW+iRk1G5UMQz1kEo2SzJHlWvTHFFaZ8YGx4HETWfcT0p6bO6K+h97cJwS&#10;+VFjea6n83mchmTMF28LNNylp770gGYIVdFAybjdhDRBSTh7i2XciiTwM5MTZ2zapPtpwOJUXNop&#10;6vk3sP4FAAD//wMAUEsDBBQABgAIAAAAIQApVpAH3gAAAAkBAAAPAAAAZHJzL2Rvd25yZXYueG1s&#10;TI/BbsIwEETvlfoP1lbqBRUHogQU4qAWiVNPpPRu4m0SEa9T20D4+25P7XE0o5k35Xayg7iiD70j&#10;BYt5AgKpcaanVsHxY/+yBhGiJqMHR6jgjgG21eNDqQvjbnTAax1bwSUUCq2gi3EspAxNh1aHuRuR&#10;2Pty3urI0rfSeH3jcjvIZZLk0uqeeKHTI+46bM71xSrIv+t09v5pZnS47998YzOzO2ZKPT9NrxsQ&#10;Eaf4F4ZffEaHiplO7kImiEEBH4kKVukqBcH2OltmIE6cS/J0AbIq5f8H1Q8AAAD//wMAUEsBAi0A&#10;FAAGAAgAAAAhALaDOJL+AAAA4QEAABMAAAAAAAAAAAAAAAAAAAAAAFtDb250ZW50X1R5cGVzXS54&#10;bWxQSwECLQAUAAYACAAAACEAOP0h/9YAAACUAQAACwAAAAAAAAAAAAAAAAAvAQAAX3JlbHMvLnJl&#10;bHNQSwECLQAUAAYACAAAACEAgDW7kSYCAABOBAAADgAAAAAAAAAAAAAAAAAuAgAAZHJzL2Uyb0Rv&#10;Yy54bWxQSwECLQAUAAYACAAAACEAKVaQB94AAAAJAQAADwAAAAAAAAAAAAAAAACABAAAZHJzL2Rv&#10;d25yZXYueG1sUEsFBgAAAAAEAAQA8wAAAIsFAAAAAA==&#10;">
                <v:textbox style="mso-fit-shape-to-text:t">
                  <w:txbxContent>
                    <w:p w14:paraId="4178E162" w14:textId="303614CE" w:rsidR="008A5125" w:rsidRPr="00AF25CA" w:rsidRDefault="008A5125" w:rsidP="008A5125">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28</w:t>
                      </w:r>
                      <w:r w:rsidRPr="00AF25CA">
                        <w:rPr>
                          <w:rFonts w:ascii="Arial" w:hAnsi="Arial" w:cs="Arial"/>
                          <w:b/>
                          <w:bCs/>
                          <w:color w:val="000000"/>
                          <w:sz w:val="28"/>
                          <w:szCs w:val="28"/>
                          <w:shd w:val="clear" w:color="auto" w:fill="FFFFFF"/>
                        </w:rPr>
                        <w:t>:</w:t>
                      </w:r>
                    </w:p>
                    <w:p w14:paraId="556B3ECC" w14:textId="465C4359" w:rsidR="008A5125" w:rsidRPr="001A7930" w:rsidRDefault="00507A86" w:rsidP="00507A86">
                      <w:pPr>
                        <w:jc w:val="center"/>
                        <w:rPr>
                          <w:rFonts w:ascii="Arial" w:hAnsi="Arial" w:cs="Arial"/>
                          <w:b/>
                          <w:bCs/>
                          <w:sz w:val="180"/>
                          <w:szCs w:val="180"/>
                        </w:rPr>
                      </w:pPr>
                      <w:r w:rsidRPr="00507A86">
                        <w:rPr>
                          <w:rFonts w:ascii="Arial" w:hAnsi="Arial" w:cs="Arial"/>
                          <w:b/>
                          <w:bCs/>
                          <w:color w:val="000000"/>
                          <w:sz w:val="28"/>
                          <w:szCs w:val="28"/>
                          <w:shd w:val="clear" w:color="auto" w:fill="FFFFFF"/>
                        </w:rPr>
                        <w:t>Having been finally adjudicated and found guilty for refusing, because of race, color, national origin, sex, or ethnic group, to show, sell, or rent any real estate for sale or rent to qualified purchasers or renters or for any violation of the Fair Housing Act of 1968 or the Louisiana Equal Housing Opportunity Act and/or any amendments thereto or any successor legislation subsequently following.</w:t>
                      </w:r>
                    </w:p>
                  </w:txbxContent>
                </v:textbox>
                <w10:wrap type="topAndBottom" anchorx="page" anchory="margin"/>
              </v:shape>
            </w:pict>
          </mc:Fallback>
        </mc:AlternateContent>
      </w:r>
      <w:r w:rsidR="00BF3074">
        <w:rPr>
          <w:rFonts w:ascii="Arial" w:hAnsi="Arial" w:cs="Arial"/>
          <w:color w:val="000000"/>
        </w:rPr>
        <w:t>Here’s the thing</w:t>
      </w:r>
      <w:r w:rsidR="00CC72E0">
        <w:rPr>
          <w:rFonts w:ascii="Arial" w:hAnsi="Arial" w:cs="Arial"/>
          <w:color w:val="000000"/>
        </w:rPr>
        <w:t>… We (the listing agent) should be discussing material defects with the seller to be sure they full</w:t>
      </w:r>
      <w:r w:rsidR="006441FE">
        <w:rPr>
          <w:rFonts w:ascii="Arial" w:hAnsi="Arial" w:cs="Arial"/>
          <w:color w:val="000000"/>
        </w:rPr>
        <w:t xml:space="preserve">y present any defect information in the Residential Property Disclosure </w:t>
      </w:r>
      <w:r w:rsidR="00781A03">
        <w:rPr>
          <w:rFonts w:ascii="Arial" w:hAnsi="Arial" w:cs="Arial"/>
          <w:color w:val="000000"/>
        </w:rPr>
        <w:t xml:space="preserve">Form. </w:t>
      </w:r>
      <w:r w:rsidR="00C459FA">
        <w:rPr>
          <w:rFonts w:ascii="Arial" w:hAnsi="Arial" w:cs="Arial"/>
          <w:color w:val="000000"/>
        </w:rPr>
        <w:t>If the seller fails to do so AND we</w:t>
      </w:r>
      <w:r w:rsidR="00F126BC">
        <w:rPr>
          <w:rFonts w:ascii="Arial" w:hAnsi="Arial" w:cs="Arial"/>
          <w:color w:val="000000"/>
        </w:rPr>
        <w:t xml:space="preserve"> have</w:t>
      </w:r>
      <w:r w:rsidR="00C459FA">
        <w:rPr>
          <w:rFonts w:ascii="Arial" w:hAnsi="Arial" w:cs="Arial"/>
          <w:color w:val="000000"/>
        </w:rPr>
        <w:t xml:space="preserve"> know</w:t>
      </w:r>
      <w:r w:rsidR="00F126BC">
        <w:rPr>
          <w:rFonts w:ascii="Arial" w:hAnsi="Arial" w:cs="Arial"/>
          <w:color w:val="000000"/>
        </w:rPr>
        <w:t>ledge</w:t>
      </w:r>
      <w:r w:rsidR="00C459FA">
        <w:rPr>
          <w:rFonts w:ascii="Arial" w:hAnsi="Arial" w:cs="Arial"/>
          <w:color w:val="000000"/>
        </w:rPr>
        <w:t xml:space="preserve"> of an</w:t>
      </w:r>
      <w:r w:rsidR="00357CFB">
        <w:rPr>
          <w:rFonts w:ascii="Arial" w:hAnsi="Arial" w:cs="Arial"/>
          <w:color w:val="000000"/>
        </w:rPr>
        <w:t>y</w:t>
      </w:r>
      <w:r w:rsidR="00C459FA">
        <w:rPr>
          <w:rFonts w:ascii="Arial" w:hAnsi="Arial" w:cs="Arial"/>
          <w:color w:val="000000"/>
        </w:rPr>
        <w:t xml:space="preserve"> additional defect</w:t>
      </w:r>
      <w:r w:rsidR="00357CFB">
        <w:rPr>
          <w:rFonts w:ascii="Arial" w:hAnsi="Arial" w:cs="Arial"/>
          <w:color w:val="000000"/>
        </w:rPr>
        <w:t>(s)</w:t>
      </w:r>
      <w:r w:rsidR="00C459FA">
        <w:rPr>
          <w:rFonts w:ascii="Arial" w:hAnsi="Arial" w:cs="Arial"/>
          <w:color w:val="000000"/>
        </w:rPr>
        <w:t xml:space="preserve"> that is</w:t>
      </w:r>
      <w:r w:rsidR="00357CFB">
        <w:rPr>
          <w:rFonts w:ascii="Arial" w:hAnsi="Arial" w:cs="Arial"/>
          <w:color w:val="000000"/>
        </w:rPr>
        <w:t>/are</w:t>
      </w:r>
      <w:r w:rsidR="00C459FA">
        <w:rPr>
          <w:rFonts w:ascii="Arial" w:hAnsi="Arial" w:cs="Arial"/>
          <w:color w:val="000000"/>
        </w:rPr>
        <w:t xml:space="preserve"> not mentioned, </w:t>
      </w:r>
      <w:r w:rsidR="00F126BC">
        <w:rPr>
          <w:rFonts w:ascii="Arial" w:hAnsi="Arial" w:cs="Arial"/>
          <w:color w:val="000000"/>
        </w:rPr>
        <w:t>we are to disclose.</w:t>
      </w:r>
      <w:r w:rsidR="00357CFB">
        <w:rPr>
          <w:rFonts w:ascii="Arial" w:hAnsi="Arial" w:cs="Arial"/>
          <w:color w:val="000000"/>
        </w:rPr>
        <w:t xml:space="preserve"> This is the professional, ethical, and proper thing to do.</w:t>
      </w:r>
    </w:p>
    <w:p w14:paraId="3531D3DE" w14:textId="29378756" w:rsidR="00B62067" w:rsidRPr="00127B70" w:rsidRDefault="00B62067" w:rsidP="008A5125">
      <w:pPr>
        <w:pStyle w:val="NormalWeb"/>
        <w:shd w:val="clear" w:color="auto" w:fill="FFFFFF"/>
        <w:spacing w:before="0" w:beforeAutospacing="0" w:after="0" w:afterAutospacing="0" w:line="276" w:lineRule="auto"/>
        <w:jc w:val="center"/>
        <w:rPr>
          <w:rFonts w:ascii="Arial" w:hAnsi="Arial" w:cs="Arial"/>
          <w:color w:val="000000"/>
        </w:rPr>
      </w:pPr>
    </w:p>
    <w:p w14:paraId="790D4480" w14:textId="548C2C0C" w:rsidR="00BF7BF1" w:rsidRDefault="004C48F0"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5136" behindDoc="0" locked="0" layoutInCell="1" allowOverlap="1" wp14:anchorId="67157C4D" wp14:editId="4E367477">
                <wp:simplePos x="0" y="0"/>
                <wp:positionH relativeFrom="page">
                  <wp:align>center</wp:align>
                </wp:positionH>
                <wp:positionV relativeFrom="margin">
                  <wp:posOffset>1627505</wp:posOffset>
                </wp:positionV>
                <wp:extent cx="5413248" cy="2068830"/>
                <wp:effectExtent l="0" t="0" r="16510" b="1397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621F4F1E" w14:textId="2EA4E7E8" w:rsidR="004C48F0" w:rsidRPr="00AF25CA" w:rsidRDefault="004C48F0" w:rsidP="004C48F0">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29</w:t>
                            </w:r>
                            <w:r w:rsidRPr="00AF25CA">
                              <w:rPr>
                                <w:rFonts w:ascii="Arial" w:hAnsi="Arial" w:cs="Arial"/>
                                <w:b/>
                                <w:bCs/>
                                <w:color w:val="000000"/>
                                <w:sz w:val="28"/>
                                <w:szCs w:val="28"/>
                                <w:shd w:val="clear" w:color="auto" w:fill="FFFFFF"/>
                              </w:rPr>
                              <w:t>:</w:t>
                            </w:r>
                          </w:p>
                          <w:p w14:paraId="662B16D3" w14:textId="557B8B6F" w:rsidR="004C48F0" w:rsidRPr="001A7930" w:rsidRDefault="00413044" w:rsidP="00413044">
                            <w:pPr>
                              <w:jc w:val="center"/>
                              <w:rPr>
                                <w:rFonts w:ascii="Arial" w:hAnsi="Arial" w:cs="Arial"/>
                                <w:b/>
                                <w:bCs/>
                                <w:sz w:val="180"/>
                                <w:szCs w:val="180"/>
                              </w:rPr>
                            </w:pPr>
                            <w:r w:rsidRPr="00413044">
                              <w:rPr>
                                <w:rFonts w:ascii="Arial" w:hAnsi="Arial" w:cs="Arial"/>
                                <w:b/>
                                <w:bCs/>
                                <w:color w:val="000000"/>
                                <w:sz w:val="28"/>
                                <w:szCs w:val="28"/>
                                <w:shd w:val="clear" w:color="auto" w:fill="FFFFFF"/>
                              </w:rPr>
                              <w:t>Having been convicted of a felony or entered a plea of guilty or nolo contendere to a felony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57C4D" id="_x0000_s1058" type="#_x0000_t202" style="position:absolute;margin-left:0;margin-top:128.15pt;width:426.25pt;height:162.9pt;z-index:251675136;visibility:visible;mso-wrap-style:square;mso-width-percent:0;mso-height-percent:200;mso-wrap-distance-left:9pt;mso-wrap-distance-top:3.6pt;mso-wrap-distance-right:9pt;mso-wrap-distance-bottom:3.6pt;mso-position-horizontal:center;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KpJwIAAE4EAAAOAAAAZHJzL2Uyb0RvYy54bWysVMtu2zAQvBfoPxC815JlO3UEy0Hq1EWB&#10;9AEk/QCKoiyiJJclaUvu12dJOa6RtpeiOhB8LIezM7ta3QxakYNwXoKp6HSSUyIMh0aaXUW/PW7f&#10;LCnxgZmGKTCiokfh6c369atVb0tRQAeqEY4giPFlbyvahWDLLPO8E5r5CVhh8LAFp1nApdtljWM9&#10;omuVFXl+lfXgGuuAC+9x9248pOuE37aChy9t60UgqqLILaTRpbGOY7ZesXLnmO0kP9Fg/8BCM2nw&#10;0TPUHQuM7J38DUpL7sBDGyYcdAZtK7lIOWA20/xFNg8dsyLlguJ4e5bJ/z9Y/vnw1RHZVLRAeQzT&#10;6NGjGAJ5BwMpojy99SVGPViMCwNuo80pVW/vgX/3xMCmY2Ynbp2DvhOsQXrTeDO7uDri+AhS95+g&#10;wWfYPkACGlqno3aoBkF05HE8WxOpcNxczKezYo7FxPGsyK+Wy1kyL2Pl83XrfPggQJM4qahD7xM8&#10;O9z7EOmw8jkkvuZByWYrlUoLt6s3ypEDwzrZpi9l8CJMGdJX9HpRLEYF/gqRp+9PEFoGLHgldUWX&#10;5yBWRt3emyaVY2BSjXOkrMxJyKjdqGIY6iFZNjsbVENzRGkdjAWODYmTDtxPSnos7or6H3vmBCXq&#10;o0F7rqfzeeyGtJgv3kbv3eVJfXnCDEeoigZKxukmpA5KwtlbtHErk8DR75HJiTMWbdL91GCxKy7X&#10;KerXb2D9BAAA//8DAFBLAwQUAAYACAAAACEAIRd1N90AAAAIAQAADwAAAGRycy9kb3ducmV2Lnht&#10;bEyPwW7CMBBE75X6D9Yi9YKKQ5CjKM0GtUiceiKldxNvk4h4ncYGwt/XPbXH0Yxm3pTb2Q7iSpPv&#10;HSOsVwkI4saZnluE48f+OQfhg2ajB8eEcCcP2+rxodSFcTc+0LUOrYgl7AuN0IUwFlL6piOr/cqN&#10;xNH7cpPVIcqplWbSt1huB5kmSSat7jkudHqkXUfNub5YhOy73izfP82SD/f929RYZXZHhfi0mF9f&#10;QASaw18YfvEjOlSR6eQubLwYEOKRgJCqbAMi2rlKFYgTgsrTNciqlP8PVD8AAAD//wMAUEsBAi0A&#10;FAAGAAgAAAAhALaDOJL+AAAA4QEAABMAAAAAAAAAAAAAAAAAAAAAAFtDb250ZW50X1R5cGVzXS54&#10;bWxQSwECLQAUAAYACAAAACEAOP0h/9YAAACUAQAACwAAAAAAAAAAAAAAAAAvAQAAX3JlbHMvLnJl&#10;bHNQSwECLQAUAAYACAAAACEAxH+SqScCAABOBAAADgAAAAAAAAAAAAAAAAAuAgAAZHJzL2Uyb0Rv&#10;Yy54bWxQSwECLQAUAAYACAAAACEAIRd1N90AAAAIAQAADwAAAAAAAAAAAAAAAACBBAAAZHJzL2Rv&#10;d25yZXYueG1sUEsFBgAAAAAEAAQA8wAAAIsFAAAAAA==&#10;">
                <v:textbox style="mso-fit-shape-to-text:t">
                  <w:txbxContent>
                    <w:p w14:paraId="621F4F1E" w14:textId="2EA4E7E8" w:rsidR="004C48F0" w:rsidRPr="00AF25CA" w:rsidRDefault="004C48F0" w:rsidP="004C48F0">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29</w:t>
                      </w:r>
                      <w:r w:rsidRPr="00AF25CA">
                        <w:rPr>
                          <w:rFonts w:ascii="Arial" w:hAnsi="Arial" w:cs="Arial"/>
                          <w:b/>
                          <w:bCs/>
                          <w:color w:val="000000"/>
                          <w:sz w:val="28"/>
                          <w:szCs w:val="28"/>
                          <w:shd w:val="clear" w:color="auto" w:fill="FFFFFF"/>
                        </w:rPr>
                        <w:t>:</w:t>
                      </w:r>
                    </w:p>
                    <w:p w14:paraId="662B16D3" w14:textId="557B8B6F" w:rsidR="004C48F0" w:rsidRPr="001A7930" w:rsidRDefault="00413044" w:rsidP="00413044">
                      <w:pPr>
                        <w:jc w:val="center"/>
                        <w:rPr>
                          <w:rFonts w:ascii="Arial" w:hAnsi="Arial" w:cs="Arial"/>
                          <w:b/>
                          <w:bCs/>
                          <w:sz w:val="180"/>
                          <w:szCs w:val="180"/>
                        </w:rPr>
                      </w:pPr>
                      <w:r w:rsidRPr="00413044">
                        <w:rPr>
                          <w:rFonts w:ascii="Arial" w:hAnsi="Arial" w:cs="Arial"/>
                          <w:b/>
                          <w:bCs/>
                          <w:color w:val="000000"/>
                          <w:sz w:val="28"/>
                          <w:szCs w:val="28"/>
                          <w:shd w:val="clear" w:color="auto" w:fill="FFFFFF"/>
                        </w:rPr>
                        <w:t>Having been convicted of a felony or entered a plea of guilty or nolo contendere to a felony charge.</w:t>
                      </w:r>
                    </w:p>
                  </w:txbxContent>
                </v:textbox>
                <w10:wrap type="topAndBottom" anchorx="page" anchory="margin"/>
              </v:shape>
            </w:pict>
          </mc:Fallback>
        </mc:AlternateContent>
      </w:r>
      <w:r w:rsidR="00135692">
        <w:rPr>
          <w:rFonts w:ascii="Arial" w:hAnsi="Arial" w:cs="Arial"/>
          <w:color w:val="000000"/>
        </w:rPr>
        <w:t>Th</w:t>
      </w:r>
      <w:r w:rsidR="00230727">
        <w:rPr>
          <w:rFonts w:ascii="Arial" w:hAnsi="Arial" w:cs="Arial"/>
          <w:color w:val="000000"/>
        </w:rPr>
        <w:t>is</w:t>
      </w:r>
      <w:r w:rsidR="00135692">
        <w:rPr>
          <w:rFonts w:ascii="Arial" w:hAnsi="Arial" w:cs="Arial"/>
          <w:color w:val="000000"/>
        </w:rPr>
        <w:t xml:space="preserve"> next cause </w:t>
      </w:r>
      <w:r w:rsidR="00767862">
        <w:rPr>
          <w:rFonts w:ascii="Arial" w:hAnsi="Arial" w:cs="Arial"/>
          <w:color w:val="000000"/>
        </w:rPr>
        <w:t xml:space="preserve">deals with severe circumstances, violations of the </w:t>
      </w:r>
      <w:r w:rsidR="0011264D">
        <w:rPr>
          <w:rFonts w:ascii="Arial" w:hAnsi="Arial" w:cs="Arial"/>
          <w:color w:val="000000"/>
        </w:rPr>
        <w:t>Fair</w:t>
      </w:r>
      <w:r w:rsidR="00767862">
        <w:rPr>
          <w:rFonts w:ascii="Arial" w:hAnsi="Arial" w:cs="Arial"/>
          <w:color w:val="000000"/>
        </w:rPr>
        <w:t xml:space="preserve"> Housing Act of 1968 </w:t>
      </w:r>
      <w:r w:rsidR="0011264D">
        <w:rPr>
          <w:rFonts w:ascii="Arial" w:hAnsi="Arial" w:cs="Arial"/>
          <w:color w:val="000000"/>
        </w:rPr>
        <w:t xml:space="preserve">and/or the Louisiana Equal </w:t>
      </w:r>
      <w:r w:rsidR="00CF0C51">
        <w:rPr>
          <w:rFonts w:ascii="Arial" w:hAnsi="Arial" w:cs="Arial"/>
          <w:color w:val="000000"/>
        </w:rPr>
        <w:t xml:space="preserve">Housing </w:t>
      </w:r>
      <w:r w:rsidR="0011264D">
        <w:rPr>
          <w:rFonts w:ascii="Arial" w:hAnsi="Arial" w:cs="Arial"/>
          <w:color w:val="000000"/>
        </w:rPr>
        <w:t>Opportunity</w:t>
      </w:r>
      <w:r w:rsidR="00CF0C51">
        <w:rPr>
          <w:rFonts w:ascii="Arial" w:hAnsi="Arial" w:cs="Arial"/>
          <w:color w:val="000000"/>
        </w:rPr>
        <w:t xml:space="preserve"> Act. </w:t>
      </w:r>
      <w:r w:rsidR="00897E6D">
        <w:rPr>
          <w:rFonts w:ascii="Arial" w:hAnsi="Arial" w:cs="Arial"/>
          <w:color w:val="000000"/>
        </w:rPr>
        <w:t>If we are f</w:t>
      </w:r>
      <w:r w:rsidR="00BF7BF1" w:rsidRPr="00127B70">
        <w:rPr>
          <w:rFonts w:ascii="Arial" w:hAnsi="Arial" w:cs="Arial"/>
          <w:color w:val="000000"/>
        </w:rPr>
        <w:t xml:space="preserve">inally adjudicated and found guilty </w:t>
      </w:r>
      <w:r w:rsidR="008C7551" w:rsidRPr="00127B70">
        <w:rPr>
          <w:rFonts w:ascii="Arial" w:hAnsi="Arial" w:cs="Arial"/>
          <w:color w:val="000000"/>
        </w:rPr>
        <w:t>of</w:t>
      </w:r>
      <w:r w:rsidR="00BF7BF1" w:rsidRPr="00127B70">
        <w:rPr>
          <w:rFonts w:ascii="Arial" w:hAnsi="Arial" w:cs="Arial"/>
          <w:color w:val="000000"/>
        </w:rPr>
        <w:t xml:space="preserve"> refusing, because of race, color, national origin, sex, or ethnic group, to show, sell, or rent any real estate for sale or rent to qualified purchasers or renters or for any violation</w:t>
      </w:r>
      <w:r w:rsidR="00AC0059">
        <w:rPr>
          <w:rFonts w:ascii="Arial" w:hAnsi="Arial" w:cs="Arial"/>
          <w:color w:val="000000"/>
        </w:rPr>
        <w:t xml:space="preserve"> of either of these two Acts</w:t>
      </w:r>
      <w:r w:rsidR="00A2753A">
        <w:rPr>
          <w:rFonts w:ascii="Arial" w:hAnsi="Arial" w:cs="Arial"/>
          <w:color w:val="000000"/>
        </w:rPr>
        <w:t xml:space="preserve"> </w:t>
      </w:r>
      <w:r w:rsidR="00BF7BF1" w:rsidRPr="00127B70">
        <w:rPr>
          <w:rFonts w:ascii="Arial" w:hAnsi="Arial" w:cs="Arial"/>
          <w:color w:val="000000"/>
        </w:rPr>
        <w:t>and/or any amendments thereto or any successor legislation subsequently following</w:t>
      </w:r>
      <w:r w:rsidR="00A2753A">
        <w:rPr>
          <w:rFonts w:ascii="Arial" w:hAnsi="Arial" w:cs="Arial"/>
          <w:color w:val="000000"/>
        </w:rPr>
        <w:t xml:space="preserve">, </w:t>
      </w:r>
      <w:r w:rsidR="00DB7BB6">
        <w:rPr>
          <w:rFonts w:ascii="Arial" w:hAnsi="Arial" w:cs="Arial"/>
          <w:color w:val="000000"/>
        </w:rPr>
        <w:t>it is an almost forgone conclusion that our license will be revoked</w:t>
      </w:r>
      <w:r w:rsidR="00BF7BF1" w:rsidRPr="00127B70">
        <w:rPr>
          <w:rFonts w:ascii="Arial" w:hAnsi="Arial" w:cs="Arial"/>
          <w:color w:val="000000"/>
        </w:rPr>
        <w:t>.</w:t>
      </w:r>
    </w:p>
    <w:p w14:paraId="4D3A1E15" w14:textId="50D9F4AB" w:rsidR="00B62067" w:rsidRPr="00127B70" w:rsidRDefault="00B62067" w:rsidP="00413044">
      <w:pPr>
        <w:pStyle w:val="NormalWeb"/>
        <w:shd w:val="clear" w:color="auto" w:fill="FFFFFF"/>
        <w:spacing w:before="0" w:beforeAutospacing="0" w:after="0" w:afterAutospacing="0" w:line="276" w:lineRule="auto"/>
        <w:jc w:val="center"/>
        <w:rPr>
          <w:rFonts w:ascii="Arial" w:hAnsi="Arial" w:cs="Arial"/>
          <w:color w:val="000000"/>
        </w:rPr>
      </w:pPr>
    </w:p>
    <w:p w14:paraId="3F8446DD" w14:textId="0B07BD69" w:rsidR="00B7452A" w:rsidRDefault="00483252" w:rsidP="004033A5">
      <w:pPr>
        <w:pStyle w:val="NormalWeb"/>
        <w:shd w:val="clear" w:color="auto" w:fill="FFFFFF"/>
        <w:spacing w:before="0" w:beforeAutospacing="0" w:after="240" w:afterAutospacing="0" w:line="276" w:lineRule="auto"/>
        <w:rPr>
          <w:rFonts w:ascii="Arial" w:hAnsi="Arial" w:cs="Arial"/>
          <w:color w:val="000000"/>
          <w:shd w:val="clear" w:color="auto" w:fill="FFFFFF"/>
        </w:rPr>
      </w:pPr>
      <w:r>
        <w:rPr>
          <w:rFonts w:ascii="Arial" w:hAnsi="Arial" w:cs="Arial"/>
          <w:color w:val="000000"/>
        </w:rPr>
        <w:t>Staying in the courtroom</w:t>
      </w:r>
      <w:r w:rsidR="005F26A9">
        <w:rPr>
          <w:rFonts w:ascii="Arial" w:hAnsi="Arial" w:cs="Arial"/>
          <w:color w:val="000000"/>
        </w:rPr>
        <w:t xml:space="preserve">, we now look at a broader spectrum. </w:t>
      </w:r>
      <w:r w:rsidR="003F0808">
        <w:rPr>
          <w:rFonts w:ascii="Arial" w:hAnsi="Arial" w:cs="Arial"/>
          <w:color w:val="000000"/>
        </w:rPr>
        <w:t>Louisiana</w:t>
      </w:r>
      <w:r w:rsidR="00AA56BC">
        <w:rPr>
          <w:rFonts w:ascii="Arial" w:hAnsi="Arial" w:cs="Arial"/>
          <w:color w:val="000000"/>
        </w:rPr>
        <w:t xml:space="preserve"> </w:t>
      </w:r>
      <w:r w:rsidR="00D934CF">
        <w:rPr>
          <w:rFonts w:ascii="Arial" w:hAnsi="Arial" w:cs="Arial"/>
          <w:color w:val="000000"/>
        </w:rPr>
        <w:t>License Law</w:t>
      </w:r>
      <w:r w:rsidR="00AA56BC">
        <w:rPr>
          <w:rFonts w:ascii="Arial" w:hAnsi="Arial" w:cs="Arial"/>
          <w:color w:val="000000"/>
        </w:rPr>
        <w:t xml:space="preserve"> </w:t>
      </w:r>
      <w:r w:rsidR="00AA56BC" w:rsidRPr="00AA56BC">
        <w:rPr>
          <w:rFonts w:ascii="Arial" w:hAnsi="Arial" w:cs="Arial"/>
          <w:color w:val="000000"/>
          <w:shd w:val="clear" w:color="auto" w:fill="FFFFFF"/>
        </w:rPr>
        <w:t>§</w:t>
      </w:r>
      <w:r w:rsidR="00AA56BC" w:rsidRPr="00AA56BC">
        <w:rPr>
          <w:rFonts w:ascii="Arial" w:hAnsi="Arial" w:cs="Arial"/>
          <w:color w:val="000000"/>
        </w:rPr>
        <w:t xml:space="preserve">1450 </w:t>
      </w:r>
      <w:r w:rsidR="003F0808">
        <w:rPr>
          <w:rFonts w:ascii="Arial" w:hAnsi="Arial" w:cs="Arial"/>
          <w:color w:val="000000"/>
        </w:rPr>
        <w:t>A.</w:t>
      </w:r>
      <w:r w:rsidR="0003344F">
        <w:rPr>
          <w:rFonts w:ascii="Arial" w:hAnsi="Arial" w:cs="Arial"/>
          <w:color w:val="000000"/>
        </w:rPr>
        <w:t xml:space="preserve"> states “</w:t>
      </w:r>
      <w:r w:rsidR="0003344F" w:rsidRPr="0003344F">
        <w:rPr>
          <w:rFonts w:ascii="Arial" w:hAnsi="Arial" w:cs="Arial"/>
          <w:color w:val="000000"/>
          <w:shd w:val="clear" w:color="auto" w:fill="FFFFFF"/>
        </w:rPr>
        <w:t>It shall be the duty of every licensee, registrant, and certificate holder to notify the commission within ten days by registered or certified mail or by hand delivery of the following actions:</w:t>
      </w:r>
      <w:r w:rsidR="0003344F" w:rsidRPr="0003344F">
        <w:rPr>
          <w:rFonts w:ascii="Arial" w:hAnsi="Arial" w:cs="Arial"/>
          <w:color w:val="000000"/>
          <w:sz w:val="28"/>
          <w:szCs w:val="28"/>
          <w:shd w:val="clear" w:color="auto" w:fill="FFFFFF"/>
        </w:rPr>
        <w:t xml:space="preserve"> </w:t>
      </w:r>
      <w:r w:rsidR="00AA56BC" w:rsidRPr="00AA56BC">
        <w:rPr>
          <w:rFonts w:ascii="Arial" w:hAnsi="Arial" w:cs="Arial"/>
          <w:color w:val="000000"/>
          <w:shd w:val="clear" w:color="auto" w:fill="FFFFFF"/>
        </w:rPr>
        <w:t>(3) Any final conviction of him by a court of competent jurisdiction for forgery, embezzlement, obtaining money under false pretenses, larceny, extortion, conspiracy to defraud, theft, or any other felony, or any crime involving moral turpitude.</w:t>
      </w:r>
      <w:r w:rsidR="007C0725">
        <w:rPr>
          <w:rFonts w:ascii="Arial" w:hAnsi="Arial" w:cs="Arial"/>
          <w:color w:val="000000"/>
          <w:shd w:val="clear" w:color="auto" w:fill="FFFFFF"/>
        </w:rPr>
        <w:t xml:space="preserve">” </w:t>
      </w:r>
    </w:p>
    <w:p w14:paraId="0D09CA21" w14:textId="344C925B" w:rsidR="00BF7BF1" w:rsidRDefault="00DB0EF3"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6160" behindDoc="0" locked="0" layoutInCell="1" allowOverlap="1" wp14:anchorId="289D25C2" wp14:editId="4E9BCFD4">
                <wp:simplePos x="0" y="0"/>
                <wp:positionH relativeFrom="page">
                  <wp:align>center</wp:align>
                </wp:positionH>
                <wp:positionV relativeFrom="margin">
                  <wp:posOffset>5065395</wp:posOffset>
                </wp:positionV>
                <wp:extent cx="5413248" cy="2068830"/>
                <wp:effectExtent l="0" t="0" r="16510" b="254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1C32E31B" w14:textId="0A0DCB67" w:rsidR="00DB0EF3" w:rsidRPr="00AF25CA" w:rsidRDefault="00DB0EF3" w:rsidP="00DB0EF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30</w:t>
                            </w:r>
                            <w:r w:rsidRPr="00AF25CA">
                              <w:rPr>
                                <w:rFonts w:ascii="Arial" w:hAnsi="Arial" w:cs="Arial"/>
                                <w:b/>
                                <w:bCs/>
                                <w:color w:val="000000"/>
                                <w:sz w:val="28"/>
                                <w:szCs w:val="28"/>
                                <w:shd w:val="clear" w:color="auto" w:fill="FFFFFF"/>
                              </w:rPr>
                              <w:t>:</w:t>
                            </w:r>
                          </w:p>
                          <w:p w14:paraId="673F54DA" w14:textId="6C52B95F" w:rsidR="00DB0EF3" w:rsidRPr="001A7930" w:rsidRDefault="00055AAE" w:rsidP="00055AAE">
                            <w:pPr>
                              <w:jc w:val="center"/>
                              <w:rPr>
                                <w:rFonts w:ascii="Arial" w:hAnsi="Arial" w:cs="Arial"/>
                                <w:b/>
                                <w:bCs/>
                                <w:sz w:val="180"/>
                                <w:szCs w:val="180"/>
                              </w:rPr>
                            </w:pPr>
                            <w:r w:rsidRPr="00055AAE">
                              <w:rPr>
                                <w:rFonts w:ascii="Arial" w:hAnsi="Arial" w:cs="Arial"/>
                                <w:b/>
                                <w:bCs/>
                                <w:color w:val="000000"/>
                                <w:sz w:val="28"/>
                                <w:szCs w:val="28"/>
                                <w:shd w:val="clear" w:color="auto" w:fill="FFFFFF"/>
                              </w:rPr>
                              <w:t>Refusing to appear or testify under oath at any hearing held by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D25C2" id="_x0000_s1059" type="#_x0000_t202" style="position:absolute;margin-left:0;margin-top:398.85pt;width:426.25pt;height:162.9pt;z-index:251676160;visibility:visible;mso-wrap-style:square;mso-width-percent:0;mso-height-percent:200;mso-wrap-distance-left:9pt;mso-wrap-distance-top:3.6pt;mso-wrap-distance-right:9pt;mso-wrap-distance-bottom:3.6pt;mso-position-horizontal:center;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qMKQIAAE4EAAAOAAAAZHJzL2Uyb0RvYy54bWysVNtu2zAMfR+wfxD0vthxki414hRdugwD&#10;ugvQ7gNoWY6F6TZJid19fSk5yYJuexnmB0EUqSPyHNKrm0FJcuDOC6MrOp3klHDNTCP0rqLfHrdv&#10;lpT4ALoBaTSv6BP39Gb9+tWqtyUvTGdkwx1BEO3L3la0C8GWWeZZxxX4ibFco7M1TkFA0+2yxkGP&#10;6EpmRZ5fZb1xjXWGce/x9G500nXCb1vOwpe29TwQWVHMLaTVpbWOa7ZeQblzYDvBjmnAP2ShQGh8&#10;9Ax1BwHI3onfoJRgznjThgkzKjNtKxhPNWA10/xFNQ8dWJ5qQXK8PdPk/x8s+3z46ohoKlrMKNGg&#10;UKNHPgTyzgykiPT01pcY9WAxLgx4jDKnUr29N+y7J9psOtA7fuuc6TsODaY3jTezi6sjjo8gdf/J&#10;NPgM7INJQEPrVOQO2SCIjjI9naWJqTA8XMyns2KOzcTQV+RXy+UsiZdBebpunQ8fuFEkbirqUPsE&#10;D4d7H2I6UJ5C4mveSNFshZTJcLt6Ix05APbJNn2pghdhUpO+oteLYjEy8FeIPH1/glAiYMNLoSq6&#10;PAdBGXl7r5vUjgGEHPeYstRHIiN3I4thqIck2Wx2Eqg2zRNS68zY4DiQuOmM+0lJj81dUf9jD45T&#10;Ij9qlOd6Op/HaUjGfPG2QMNdeupLD2iGUBUNlIzbTUgTlIiztyjjViSCo95jJsecsWkT78cBi1Nx&#10;aaeoX7+B9TMAAAD//wMAUEsDBBQABgAIAAAAIQDLZRJP3gAAAAkBAAAPAAAAZHJzL2Rvd25yZXYu&#10;eG1sTI/BTsMwEETvSPyDtUhcKuo0VZoS4lRQqSdODeXuxksSEa+D7bbp37Oc6HE0o5k35Waygzij&#10;D70jBYt5AgKpcaanVsHhY/e0BhGiJqMHR6jgigE21f1dqQvjLrTHcx1bwSUUCq2gi3EspAxNh1aH&#10;uRuR2Pty3urI0rfSeH3hcjvINElW0uqeeKHTI247bL7rk1Ww+qmXs/dPM6P9dffmG5uZ7SFT6vFh&#10;en0BEXGK/2H4w2d0qJjp6E5kghgU8JGoIH/OcxBsr7M0A3Hk3CJdZiCrUt4+qH4BAAD//wMAUEsB&#10;Ai0AFAAGAAgAAAAhALaDOJL+AAAA4QEAABMAAAAAAAAAAAAAAAAAAAAAAFtDb250ZW50X1R5cGVz&#10;XS54bWxQSwECLQAUAAYACAAAACEAOP0h/9YAAACUAQAACwAAAAAAAAAAAAAAAAAvAQAAX3JlbHMv&#10;LnJlbHNQSwECLQAUAAYACAAAACEA31S6jCkCAABOBAAADgAAAAAAAAAAAAAAAAAuAgAAZHJzL2Uy&#10;b0RvYy54bWxQSwECLQAUAAYACAAAACEAy2UST94AAAAJAQAADwAAAAAAAAAAAAAAAACDBAAAZHJz&#10;L2Rvd25yZXYueG1sUEsFBgAAAAAEAAQA8wAAAI4FAAAAAA==&#10;">
                <v:textbox style="mso-fit-shape-to-text:t">
                  <w:txbxContent>
                    <w:p w14:paraId="1C32E31B" w14:textId="0A0DCB67" w:rsidR="00DB0EF3" w:rsidRPr="00AF25CA" w:rsidRDefault="00DB0EF3" w:rsidP="00DB0EF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30</w:t>
                      </w:r>
                      <w:r w:rsidRPr="00AF25CA">
                        <w:rPr>
                          <w:rFonts w:ascii="Arial" w:hAnsi="Arial" w:cs="Arial"/>
                          <w:b/>
                          <w:bCs/>
                          <w:color w:val="000000"/>
                          <w:sz w:val="28"/>
                          <w:szCs w:val="28"/>
                          <w:shd w:val="clear" w:color="auto" w:fill="FFFFFF"/>
                        </w:rPr>
                        <w:t>:</w:t>
                      </w:r>
                    </w:p>
                    <w:p w14:paraId="673F54DA" w14:textId="6C52B95F" w:rsidR="00DB0EF3" w:rsidRPr="001A7930" w:rsidRDefault="00055AAE" w:rsidP="00055AAE">
                      <w:pPr>
                        <w:jc w:val="center"/>
                        <w:rPr>
                          <w:rFonts w:ascii="Arial" w:hAnsi="Arial" w:cs="Arial"/>
                          <w:b/>
                          <w:bCs/>
                          <w:sz w:val="180"/>
                          <w:szCs w:val="180"/>
                        </w:rPr>
                      </w:pPr>
                      <w:r w:rsidRPr="00055AAE">
                        <w:rPr>
                          <w:rFonts w:ascii="Arial" w:hAnsi="Arial" w:cs="Arial"/>
                          <w:b/>
                          <w:bCs/>
                          <w:color w:val="000000"/>
                          <w:sz w:val="28"/>
                          <w:szCs w:val="28"/>
                          <w:shd w:val="clear" w:color="auto" w:fill="FFFFFF"/>
                        </w:rPr>
                        <w:t>Refusing to appear or testify under oath at any hearing held by the commission.</w:t>
                      </w:r>
                    </w:p>
                  </w:txbxContent>
                </v:textbox>
                <w10:wrap type="topAndBottom" anchorx="page" anchory="margin"/>
              </v:shape>
            </w:pict>
          </mc:Fallback>
        </mc:AlternateContent>
      </w:r>
      <w:r w:rsidR="007C0725">
        <w:rPr>
          <w:rFonts w:ascii="Arial" w:hAnsi="Arial" w:cs="Arial"/>
          <w:color w:val="000000"/>
          <w:shd w:val="clear" w:color="auto" w:fill="FFFFFF"/>
        </w:rPr>
        <w:t>Simple and straight forward</w:t>
      </w:r>
      <w:r w:rsidR="00A02D46">
        <w:rPr>
          <w:rFonts w:ascii="Arial" w:hAnsi="Arial" w:cs="Arial"/>
          <w:color w:val="000000"/>
          <w:shd w:val="clear" w:color="auto" w:fill="FFFFFF"/>
        </w:rPr>
        <w:t>, conviction</w:t>
      </w:r>
      <w:r w:rsidR="00B7452A">
        <w:rPr>
          <w:rFonts w:ascii="Arial" w:hAnsi="Arial" w:cs="Arial"/>
          <w:color w:val="000000"/>
          <w:shd w:val="clear" w:color="auto" w:fill="FFFFFF"/>
        </w:rPr>
        <w:t xml:space="preserve"> or the </w:t>
      </w:r>
      <w:r w:rsidR="00A02D46">
        <w:rPr>
          <w:rFonts w:ascii="Arial" w:hAnsi="Arial" w:cs="Arial"/>
          <w:color w:val="000000"/>
          <w:shd w:val="clear" w:color="auto" w:fill="FFFFFF"/>
        </w:rPr>
        <w:t>ent</w:t>
      </w:r>
      <w:r w:rsidR="00BF7BF1" w:rsidRPr="00127B70">
        <w:rPr>
          <w:rFonts w:ascii="Arial" w:hAnsi="Arial" w:cs="Arial"/>
          <w:color w:val="000000"/>
        </w:rPr>
        <w:t>er</w:t>
      </w:r>
      <w:r w:rsidR="00A02D46">
        <w:rPr>
          <w:rFonts w:ascii="Arial" w:hAnsi="Arial" w:cs="Arial"/>
          <w:color w:val="000000"/>
        </w:rPr>
        <w:t>ing</w:t>
      </w:r>
      <w:r w:rsidR="00BF7BF1" w:rsidRPr="00127B70">
        <w:rPr>
          <w:rFonts w:ascii="Arial" w:hAnsi="Arial" w:cs="Arial"/>
          <w:color w:val="000000"/>
        </w:rPr>
        <w:t xml:space="preserve"> </w:t>
      </w:r>
      <w:r w:rsidR="00B7452A">
        <w:rPr>
          <w:rFonts w:ascii="Arial" w:hAnsi="Arial" w:cs="Arial"/>
          <w:color w:val="000000"/>
        </w:rPr>
        <w:t xml:space="preserve">of </w:t>
      </w:r>
      <w:r w:rsidR="00BF7BF1" w:rsidRPr="00127B70">
        <w:rPr>
          <w:rFonts w:ascii="Arial" w:hAnsi="Arial" w:cs="Arial"/>
          <w:color w:val="000000"/>
        </w:rPr>
        <w:t>a plea of guilty or nolo contendere to a felony charge</w:t>
      </w:r>
      <w:r w:rsidR="00B7452A">
        <w:rPr>
          <w:rFonts w:ascii="Arial" w:hAnsi="Arial" w:cs="Arial"/>
          <w:color w:val="000000"/>
        </w:rPr>
        <w:t xml:space="preserve"> </w:t>
      </w:r>
      <w:r w:rsidR="00C7033F">
        <w:rPr>
          <w:rFonts w:ascii="Arial" w:hAnsi="Arial" w:cs="Arial"/>
          <w:color w:val="000000"/>
        </w:rPr>
        <w:t xml:space="preserve">means we </w:t>
      </w:r>
      <w:r w:rsidR="00877F3F">
        <w:rPr>
          <w:rFonts w:ascii="Arial" w:hAnsi="Arial" w:cs="Arial"/>
          <w:color w:val="000000"/>
        </w:rPr>
        <w:t xml:space="preserve">report that legal action to the Commission. </w:t>
      </w:r>
    </w:p>
    <w:p w14:paraId="3C7EBF0B" w14:textId="3120042A" w:rsidR="00B62067" w:rsidRPr="00127B70" w:rsidRDefault="00B62067" w:rsidP="00DB0EF3">
      <w:pPr>
        <w:pStyle w:val="NormalWeb"/>
        <w:shd w:val="clear" w:color="auto" w:fill="FFFFFF"/>
        <w:spacing w:before="0" w:beforeAutospacing="0" w:after="0" w:afterAutospacing="0" w:line="276" w:lineRule="auto"/>
        <w:jc w:val="center"/>
        <w:rPr>
          <w:rFonts w:ascii="Arial" w:hAnsi="Arial" w:cs="Arial"/>
          <w:color w:val="000000"/>
        </w:rPr>
      </w:pPr>
    </w:p>
    <w:p w14:paraId="4B9C0F8E" w14:textId="21294C89" w:rsidR="00BF7BF1" w:rsidRDefault="00732183"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In my opinion, </w:t>
      </w:r>
      <w:r w:rsidR="00901258">
        <w:rPr>
          <w:rFonts w:ascii="Arial" w:hAnsi="Arial" w:cs="Arial"/>
          <w:color w:val="000000"/>
        </w:rPr>
        <w:t xml:space="preserve">you or I would have to be brain dead </w:t>
      </w:r>
      <w:r w:rsidR="002542C2">
        <w:rPr>
          <w:rFonts w:ascii="Arial" w:hAnsi="Arial" w:cs="Arial"/>
          <w:color w:val="000000"/>
        </w:rPr>
        <w:t xml:space="preserve">to violate </w:t>
      </w:r>
      <w:r>
        <w:rPr>
          <w:rFonts w:ascii="Arial" w:hAnsi="Arial" w:cs="Arial"/>
          <w:color w:val="000000"/>
        </w:rPr>
        <w:t>causes 3</w:t>
      </w:r>
      <w:r w:rsidR="00CD2BE8">
        <w:rPr>
          <w:rFonts w:ascii="Arial" w:hAnsi="Arial" w:cs="Arial"/>
          <w:color w:val="000000"/>
        </w:rPr>
        <w:t>0</w:t>
      </w:r>
      <w:r>
        <w:rPr>
          <w:rFonts w:ascii="Arial" w:hAnsi="Arial" w:cs="Arial"/>
          <w:color w:val="000000"/>
        </w:rPr>
        <w:t xml:space="preserve"> – 3</w:t>
      </w:r>
      <w:r w:rsidR="00CD2BE8">
        <w:rPr>
          <w:rFonts w:ascii="Arial" w:hAnsi="Arial" w:cs="Arial"/>
          <w:color w:val="000000"/>
        </w:rPr>
        <w:t>2</w:t>
      </w:r>
      <w:r w:rsidR="002542C2">
        <w:rPr>
          <w:rFonts w:ascii="Arial" w:hAnsi="Arial" w:cs="Arial"/>
          <w:color w:val="000000"/>
        </w:rPr>
        <w:t>, but we will look</w:t>
      </w:r>
      <w:r w:rsidR="00EA5A9B">
        <w:rPr>
          <w:rFonts w:ascii="Arial" w:hAnsi="Arial" w:cs="Arial"/>
          <w:color w:val="000000"/>
        </w:rPr>
        <w:t xml:space="preserve"> and discuss</w:t>
      </w:r>
      <w:r w:rsidR="002542C2">
        <w:rPr>
          <w:rFonts w:ascii="Arial" w:hAnsi="Arial" w:cs="Arial"/>
          <w:color w:val="000000"/>
        </w:rPr>
        <w:t xml:space="preserve"> each</w:t>
      </w:r>
      <w:r w:rsidR="00EA5A9B">
        <w:rPr>
          <w:rFonts w:ascii="Arial" w:hAnsi="Arial" w:cs="Arial"/>
          <w:color w:val="000000"/>
        </w:rPr>
        <w:t xml:space="preserve">. #30… </w:t>
      </w:r>
      <w:r w:rsidR="00637CC1">
        <w:rPr>
          <w:rFonts w:ascii="Arial" w:hAnsi="Arial" w:cs="Arial"/>
          <w:color w:val="000000"/>
        </w:rPr>
        <w:t xml:space="preserve">The Commission is holding a hearing. </w:t>
      </w:r>
      <w:r w:rsidR="00790B7D">
        <w:rPr>
          <w:rFonts w:ascii="Arial" w:hAnsi="Arial" w:cs="Arial"/>
          <w:color w:val="000000"/>
        </w:rPr>
        <w:t xml:space="preserve">We </w:t>
      </w:r>
      <w:r w:rsidR="001E43B5">
        <w:rPr>
          <w:rFonts w:ascii="Arial" w:hAnsi="Arial" w:cs="Arial"/>
          <w:color w:val="000000"/>
        </w:rPr>
        <w:t xml:space="preserve">are to be a </w:t>
      </w:r>
      <w:r w:rsidR="001A188E">
        <w:rPr>
          <w:rFonts w:ascii="Arial" w:hAnsi="Arial" w:cs="Arial"/>
          <w:color w:val="000000"/>
        </w:rPr>
        <w:t xml:space="preserve">respondent at the hearing. We </w:t>
      </w:r>
      <w:r w:rsidR="00F77686">
        <w:rPr>
          <w:rFonts w:ascii="Arial" w:hAnsi="Arial" w:cs="Arial"/>
          <w:color w:val="000000"/>
        </w:rPr>
        <w:t>r</w:t>
      </w:r>
      <w:r w:rsidR="00BF7BF1" w:rsidRPr="00127B70">
        <w:rPr>
          <w:rFonts w:ascii="Arial" w:hAnsi="Arial" w:cs="Arial"/>
          <w:color w:val="000000"/>
        </w:rPr>
        <w:t>efus</w:t>
      </w:r>
      <w:r w:rsidR="00F77686">
        <w:rPr>
          <w:rFonts w:ascii="Arial" w:hAnsi="Arial" w:cs="Arial"/>
          <w:color w:val="000000"/>
        </w:rPr>
        <w:t>e</w:t>
      </w:r>
      <w:r w:rsidR="00BF7BF1" w:rsidRPr="00127B70">
        <w:rPr>
          <w:rFonts w:ascii="Arial" w:hAnsi="Arial" w:cs="Arial"/>
          <w:color w:val="000000"/>
        </w:rPr>
        <w:t xml:space="preserve"> to appear or testify under oath</w:t>
      </w:r>
      <w:r w:rsidR="00F77686">
        <w:rPr>
          <w:rFonts w:ascii="Arial" w:hAnsi="Arial" w:cs="Arial"/>
          <w:color w:val="000000"/>
        </w:rPr>
        <w:t xml:space="preserve">. </w:t>
      </w:r>
      <w:r w:rsidR="001F356F">
        <w:rPr>
          <w:rFonts w:ascii="Arial" w:hAnsi="Arial" w:cs="Arial"/>
          <w:color w:val="000000"/>
        </w:rPr>
        <w:t>Of course,</w:t>
      </w:r>
      <w:r w:rsidR="00F77686">
        <w:rPr>
          <w:rFonts w:ascii="Arial" w:hAnsi="Arial" w:cs="Arial"/>
          <w:color w:val="000000"/>
        </w:rPr>
        <w:t xml:space="preserve"> we are in violation. </w:t>
      </w:r>
      <w:r w:rsidR="001F356F">
        <w:rPr>
          <w:rFonts w:ascii="Arial" w:hAnsi="Arial" w:cs="Arial"/>
          <w:color w:val="000000"/>
        </w:rPr>
        <w:t xml:space="preserve">If we get the call/letter/email, show up! </w:t>
      </w:r>
      <w:r w:rsidR="00743778">
        <w:rPr>
          <w:rFonts w:ascii="Arial" w:hAnsi="Arial" w:cs="Arial"/>
          <w:color w:val="000000"/>
        </w:rPr>
        <w:t xml:space="preserve">If we do not, we </w:t>
      </w:r>
      <w:r w:rsidR="00C31AC9">
        <w:rPr>
          <w:rFonts w:ascii="Arial" w:hAnsi="Arial" w:cs="Arial"/>
          <w:color w:val="000000"/>
        </w:rPr>
        <w:t xml:space="preserve">get what we </w:t>
      </w:r>
      <w:r w:rsidR="00743778">
        <w:rPr>
          <w:rFonts w:ascii="Arial" w:hAnsi="Arial" w:cs="Arial"/>
          <w:color w:val="000000"/>
        </w:rPr>
        <w:t>deserve</w:t>
      </w:r>
      <w:r w:rsidR="00C31AC9">
        <w:rPr>
          <w:rFonts w:ascii="Arial" w:hAnsi="Arial" w:cs="Arial"/>
          <w:color w:val="000000"/>
        </w:rPr>
        <w:t>.</w:t>
      </w:r>
      <w:r w:rsidR="00743778">
        <w:rPr>
          <w:rFonts w:ascii="Arial" w:hAnsi="Arial" w:cs="Arial"/>
          <w:color w:val="000000"/>
        </w:rPr>
        <w:t xml:space="preserve"> </w:t>
      </w:r>
    </w:p>
    <w:p w14:paraId="27B595BB" w14:textId="333E4898" w:rsidR="00B62067" w:rsidRPr="00127B70" w:rsidRDefault="000D7C6A" w:rsidP="000D7C6A">
      <w:pPr>
        <w:pStyle w:val="NormalWeb"/>
        <w:shd w:val="clear" w:color="auto" w:fill="FFFFFF"/>
        <w:spacing w:before="0" w:beforeAutospacing="0" w:after="0" w:afterAutospacing="0" w:line="276" w:lineRule="auto"/>
        <w:jc w:val="center"/>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7184" behindDoc="0" locked="0" layoutInCell="1" allowOverlap="1" wp14:anchorId="7773C35C" wp14:editId="1DEA830F">
                <wp:simplePos x="0" y="0"/>
                <wp:positionH relativeFrom="page">
                  <wp:align>center</wp:align>
                </wp:positionH>
                <wp:positionV relativeFrom="margin">
                  <wp:align>top</wp:align>
                </wp:positionV>
                <wp:extent cx="5413248" cy="2068830"/>
                <wp:effectExtent l="0" t="0" r="16510" b="2540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41464273" w14:textId="04C9961E" w:rsidR="000D7C6A" w:rsidRPr="00AF25CA" w:rsidRDefault="000D7C6A" w:rsidP="000D7C6A">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31</w:t>
                            </w:r>
                            <w:r w:rsidRPr="00AF25CA">
                              <w:rPr>
                                <w:rFonts w:ascii="Arial" w:hAnsi="Arial" w:cs="Arial"/>
                                <w:b/>
                                <w:bCs/>
                                <w:color w:val="000000"/>
                                <w:sz w:val="28"/>
                                <w:szCs w:val="28"/>
                                <w:shd w:val="clear" w:color="auto" w:fill="FFFFFF"/>
                              </w:rPr>
                              <w:t>:</w:t>
                            </w:r>
                          </w:p>
                          <w:p w14:paraId="3F700175" w14:textId="603C006D" w:rsidR="000D7C6A" w:rsidRPr="001A7930" w:rsidRDefault="00DD510E" w:rsidP="00DD510E">
                            <w:pPr>
                              <w:jc w:val="center"/>
                              <w:rPr>
                                <w:rFonts w:ascii="Arial" w:hAnsi="Arial" w:cs="Arial"/>
                                <w:b/>
                                <w:bCs/>
                                <w:sz w:val="180"/>
                                <w:szCs w:val="180"/>
                              </w:rPr>
                            </w:pPr>
                            <w:r w:rsidRPr="00DD510E">
                              <w:rPr>
                                <w:rFonts w:ascii="Arial" w:hAnsi="Arial" w:cs="Arial"/>
                                <w:b/>
                                <w:bCs/>
                                <w:color w:val="000000"/>
                                <w:sz w:val="28"/>
                                <w:szCs w:val="28"/>
                                <w:shd w:val="clear" w:color="auto" w:fill="FFFFFF"/>
                              </w:rPr>
                              <w:t>Procuring a license, registration, or certificate for himself or anyone else by fraud, misrepresentation, or deceit.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3C35C" id="_x0000_s1060" type="#_x0000_t202" style="position:absolute;left:0;text-align:left;margin-left:0;margin-top:0;width:426.25pt;height:162.9pt;z-index:251677184;visibility:visible;mso-wrap-style:square;mso-width-percent:0;mso-height-percent:200;mso-wrap-distance-left:9pt;mso-wrap-distance-top:3.6pt;mso-wrap-distance-right:9pt;mso-wrap-distance-bottom:3.6pt;mso-position-horizontal:center;mso-position-horizontal-relative:page;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dKQIAAE4EAAAOAAAAZHJzL2Uyb0RvYy54bWysVNtu2zAMfR+wfxD0vjhxnDY14hRdugwD&#10;ugvQ7gNoWY6F6TZJid19/Sg5yYJuexnmB0EUqSPyHNKr20FJcuDOC6MrOptMKeGamUboXUW/Pm3f&#10;LCnxAXQD0mhe0Wfu6e369atVb0uem87IhjuCINqXva1oF4Its8yzjivwE2O5RmdrnIKApttljYMe&#10;0ZXM8un0KuuNa6wzjHuPp/ejk64TfttyFj63reeByIpibiGtLq11XLP1CsqdA9sJdkwD/iELBULj&#10;o2eoewhA9k78BqUEc8abNkyYUZlpW8F4qgGrmU1fVPPYgeWpFiTH2zNN/v/Bsk+HL46IpqLFNSUa&#10;FGr0xIdA3pqB5JGe3voSox4txoUBj1HmVKq3D4Z980SbTQd6x++cM33HocH0ZvFmdnF1xPERpO4/&#10;mgafgX0wCWhonYrcIRsE0VGm57M0MRWGh4tiNs8LbCaGvnx6tVzOk3gZlKfr1vnwnhtF4qaiDrVP&#10;8HB48CGmA+UpJL7mjRTNVkiZDLerN9KRA2CfbNOXKngRJjXpK3qzyBcjA3+FmKbvTxBKBGx4KVRF&#10;l+cgKCNv73ST2jGAkOMeU5b6SGTkbmQxDPWQJJsXJ4Fq0zwjtc6MDY4DiZvOuB+U9NjcFfXf9+A4&#10;JfKDRnluZkURpyEZxeI6R8NdeupLD2iGUBUNlIzbTUgTlIizdyjjViSCo95jJsecsWkT78cBi1Nx&#10;aaeoX7+B9U8AAAD//wMAUEsDBBQABgAIAAAAIQBgL8py2gAAAAUBAAAPAAAAZHJzL2Rvd25yZXYu&#10;eG1sTI/BTsMwEETvSPyDtUhcKuqQylUUsqmgUk+cGsrdjZckIl4H223Tv8dwgctKoxnNvK02sx3F&#10;mXwYHCM8LjMQxK0zA3cIh7fdQwEiRM1Gj44J4UoBNvXtTaVL4y68p3MTO5FKOJQaoY9xKqUMbU9W&#10;h6WbiJP34bzVMUnfSeP1JZXbUeZZtpZWD5wWej3Rtqf2szlZhPVXs1q8vpsF76+7F99aZbYHhXh/&#10;Nz8/gYg0x78w/OAndKgT09Gd2AQxIqRH4u9NXqFyBeKIsMpVAbKu5H/6+hsAAP//AwBQSwECLQAU&#10;AAYACAAAACEAtoM4kv4AAADhAQAAEwAAAAAAAAAAAAAAAAAAAAAAW0NvbnRlbnRfVHlwZXNdLnht&#10;bFBLAQItABQABgAIAAAAIQA4/SH/1gAAAJQBAAALAAAAAAAAAAAAAAAAAC8BAABfcmVscy8ucmVs&#10;c1BLAQItABQABgAIAAAAIQAu8f/dKQIAAE4EAAAOAAAAAAAAAAAAAAAAAC4CAABkcnMvZTJvRG9j&#10;LnhtbFBLAQItABQABgAIAAAAIQBgL8py2gAAAAUBAAAPAAAAAAAAAAAAAAAAAIMEAABkcnMvZG93&#10;bnJldi54bWxQSwUGAAAAAAQABADzAAAAigUAAAAA&#10;">
                <v:textbox style="mso-fit-shape-to-text:t">
                  <w:txbxContent>
                    <w:p w14:paraId="41464273" w14:textId="04C9961E" w:rsidR="000D7C6A" w:rsidRPr="00AF25CA" w:rsidRDefault="000D7C6A" w:rsidP="000D7C6A">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31</w:t>
                      </w:r>
                      <w:r w:rsidRPr="00AF25CA">
                        <w:rPr>
                          <w:rFonts w:ascii="Arial" w:hAnsi="Arial" w:cs="Arial"/>
                          <w:b/>
                          <w:bCs/>
                          <w:color w:val="000000"/>
                          <w:sz w:val="28"/>
                          <w:szCs w:val="28"/>
                          <w:shd w:val="clear" w:color="auto" w:fill="FFFFFF"/>
                        </w:rPr>
                        <w:t>:</w:t>
                      </w:r>
                    </w:p>
                    <w:p w14:paraId="3F700175" w14:textId="603C006D" w:rsidR="000D7C6A" w:rsidRPr="001A7930" w:rsidRDefault="00DD510E" w:rsidP="00DD510E">
                      <w:pPr>
                        <w:jc w:val="center"/>
                        <w:rPr>
                          <w:rFonts w:ascii="Arial" w:hAnsi="Arial" w:cs="Arial"/>
                          <w:b/>
                          <w:bCs/>
                          <w:sz w:val="180"/>
                          <w:szCs w:val="180"/>
                        </w:rPr>
                      </w:pPr>
                      <w:r w:rsidRPr="00DD510E">
                        <w:rPr>
                          <w:rFonts w:ascii="Arial" w:hAnsi="Arial" w:cs="Arial"/>
                          <w:b/>
                          <w:bCs/>
                          <w:color w:val="000000"/>
                          <w:sz w:val="28"/>
                          <w:szCs w:val="28"/>
                          <w:shd w:val="clear" w:color="auto" w:fill="FFFFFF"/>
                        </w:rPr>
                        <w:t>Procuring a license, registration, or certificate for himself or anyone else by fraud, misrepresentation, or deceit.</w:t>
                      </w:r>
                    </w:p>
                  </w:txbxContent>
                </v:textbox>
                <w10:wrap type="topAndBottom" anchorx="page" anchory="margin"/>
              </v:shape>
            </w:pict>
          </mc:Fallback>
        </mc:AlternateContent>
      </w:r>
    </w:p>
    <w:p w14:paraId="5821AF88" w14:textId="30FD692D" w:rsidR="00A62CDA" w:rsidRDefault="00D53279"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#31… </w:t>
      </w:r>
      <w:r w:rsidR="005A000F">
        <w:rPr>
          <w:rFonts w:ascii="Arial" w:hAnsi="Arial" w:cs="Arial"/>
          <w:color w:val="000000"/>
        </w:rPr>
        <w:t xml:space="preserve">One word question: Why? If </w:t>
      </w:r>
      <w:r w:rsidR="004C7515">
        <w:rPr>
          <w:rFonts w:ascii="Arial" w:hAnsi="Arial" w:cs="Arial"/>
          <w:color w:val="000000"/>
        </w:rPr>
        <w:t>we are</w:t>
      </w:r>
      <w:r w:rsidR="005A000F">
        <w:rPr>
          <w:rFonts w:ascii="Arial" w:hAnsi="Arial" w:cs="Arial"/>
          <w:color w:val="000000"/>
        </w:rPr>
        <w:t xml:space="preserve"> </w:t>
      </w:r>
      <w:r w:rsidR="001E2F4F">
        <w:rPr>
          <w:rFonts w:ascii="Arial" w:hAnsi="Arial" w:cs="Arial"/>
          <w:color w:val="000000"/>
        </w:rPr>
        <w:t xml:space="preserve">going through the </w:t>
      </w:r>
      <w:r w:rsidR="00DA4E66">
        <w:rPr>
          <w:rFonts w:ascii="Arial" w:hAnsi="Arial" w:cs="Arial"/>
          <w:color w:val="000000"/>
        </w:rPr>
        <w:t xml:space="preserve">process of </w:t>
      </w:r>
      <w:r w:rsidR="001E2F4F">
        <w:rPr>
          <w:rFonts w:ascii="Arial" w:hAnsi="Arial" w:cs="Arial"/>
          <w:color w:val="000000"/>
        </w:rPr>
        <w:t>p</w:t>
      </w:r>
      <w:r w:rsidR="00BF7BF1" w:rsidRPr="00127B70">
        <w:rPr>
          <w:rFonts w:ascii="Arial" w:hAnsi="Arial" w:cs="Arial"/>
          <w:color w:val="000000"/>
        </w:rPr>
        <w:t>rocuring a license, registration, or certificate</w:t>
      </w:r>
      <w:r w:rsidR="00DA4E66">
        <w:rPr>
          <w:rFonts w:ascii="Arial" w:hAnsi="Arial" w:cs="Arial"/>
          <w:color w:val="000000"/>
        </w:rPr>
        <w:t>, what would possess</w:t>
      </w:r>
      <w:r w:rsidR="005A3EC5">
        <w:rPr>
          <w:rFonts w:ascii="Arial" w:hAnsi="Arial" w:cs="Arial"/>
          <w:color w:val="000000"/>
        </w:rPr>
        <w:t xml:space="preserve"> us to commit fraud or misrepresent </w:t>
      </w:r>
      <w:r w:rsidR="004C7515">
        <w:rPr>
          <w:rFonts w:ascii="Arial" w:hAnsi="Arial" w:cs="Arial"/>
          <w:color w:val="000000"/>
        </w:rPr>
        <w:t xml:space="preserve">any information asked on the application? We do </w:t>
      </w:r>
      <w:r w:rsidR="002952E8">
        <w:rPr>
          <w:rFonts w:ascii="Arial" w:hAnsi="Arial" w:cs="Arial"/>
          <w:color w:val="000000"/>
        </w:rPr>
        <w:t xml:space="preserve">have to submit a criminal background check. </w:t>
      </w:r>
      <w:r w:rsidR="001568BA">
        <w:rPr>
          <w:rFonts w:ascii="Arial" w:hAnsi="Arial" w:cs="Arial"/>
          <w:color w:val="000000"/>
        </w:rPr>
        <w:t>If it is in this area, we are caught.</w:t>
      </w:r>
      <w:r w:rsidR="00DF1E05">
        <w:rPr>
          <w:rFonts w:ascii="Arial" w:hAnsi="Arial" w:cs="Arial"/>
          <w:color w:val="000000"/>
        </w:rPr>
        <w:t xml:space="preserve"> If it </w:t>
      </w:r>
      <w:r w:rsidR="00452B16">
        <w:rPr>
          <w:rFonts w:ascii="Arial" w:hAnsi="Arial" w:cs="Arial"/>
          <w:color w:val="000000"/>
        </w:rPr>
        <w:t xml:space="preserve">is </w:t>
      </w:r>
      <w:r w:rsidR="00EA285C">
        <w:rPr>
          <w:rFonts w:ascii="Arial" w:hAnsi="Arial" w:cs="Arial"/>
          <w:color w:val="000000"/>
        </w:rPr>
        <w:t xml:space="preserve">another matter, it may come out at some point in the future. Why chance it? </w:t>
      </w:r>
      <w:r w:rsidR="00A62CDA">
        <w:rPr>
          <w:rFonts w:ascii="Arial" w:hAnsi="Arial" w:cs="Arial"/>
          <w:color w:val="000000"/>
        </w:rPr>
        <w:t>Tell the truth. It is easier this way.</w:t>
      </w:r>
    </w:p>
    <w:p w14:paraId="04B8C2BC" w14:textId="339BBF9A" w:rsidR="00462A87" w:rsidRDefault="00462A87" w:rsidP="004033A5">
      <w:pPr>
        <w:pStyle w:val="NormalWeb"/>
        <w:shd w:val="clear" w:color="auto" w:fill="FFFFFF"/>
        <w:spacing w:before="0" w:beforeAutospacing="0" w:after="240" w:afterAutospacing="0" w:line="276" w:lineRule="auto"/>
        <w:rPr>
          <w:rFonts w:ascii="Arial" w:hAnsi="Arial" w:cs="Arial"/>
          <w:color w:val="000000"/>
        </w:rPr>
      </w:pPr>
      <w:r w:rsidRPr="00462A87">
        <w:rPr>
          <w:rFonts w:ascii="Arial" w:hAnsi="Arial" w:cs="Arial"/>
          <w:i/>
          <w:iCs/>
          <w:color w:val="000000"/>
          <w:u w:val="single"/>
        </w:rPr>
        <w:t>Current scenario</w:t>
      </w:r>
      <w:r>
        <w:rPr>
          <w:rFonts w:ascii="Arial" w:hAnsi="Arial" w:cs="Arial"/>
          <w:color w:val="000000"/>
        </w:rPr>
        <w:t xml:space="preserve">: Applicants are ‘misspelling’ their name or possibly </w:t>
      </w:r>
      <w:r w:rsidR="00771569">
        <w:rPr>
          <w:rFonts w:ascii="Arial" w:hAnsi="Arial" w:cs="Arial"/>
          <w:color w:val="000000"/>
        </w:rPr>
        <w:t>flipping or changing a number on their social security number attempting to slide through the process.</w:t>
      </w:r>
      <w:r w:rsidR="00533A02">
        <w:rPr>
          <w:rFonts w:ascii="Arial" w:hAnsi="Arial" w:cs="Arial"/>
          <w:color w:val="000000"/>
        </w:rPr>
        <w:t xml:space="preserve"> </w:t>
      </w:r>
      <w:r w:rsidR="00C1498F">
        <w:rPr>
          <w:rFonts w:ascii="Arial" w:hAnsi="Arial" w:cs="Arial"/>
          <w:color w:val="000000"/>
        </w:rPr>
        <w:t xml:space="preserve">While it may appear that these individuals </w:t>
      </w:r>
      <w:r w:rsidR="00101B60">
        <w:rPr>
          <w:rFonts w:ascii="Arial" w:hAnsi="Arial" w:cs="Arial"/>
          <w:color w:val="000000"/>
        </w:rPr>
        <w:t xml:space="preserve">can get away with this, they do get caught and </w:t>
      </w:r>
      <w:r w:rsidR="00684AF7">
        <w:rPr>
          <w:rFonts w:ascii="Arial" w:hAnsi="Arial" w:cs="Arial"/>
          <w:color w:val="000000"/>
        </w:rPr>
        <w:t>are disciplined.</w:t>
      </w:r>
    </w:p>
    <w:p w14:paraId="6CFEF3A8" w14:textId="0DBE60ED" w:rsidR="00B62067" w:rsidRPr="00127B70" w:rsidRDefault="00684AF7" w:rsidP="00047DCD">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62848" behindDoc="0" locked="0" layoutInCell="1" allowOverlap="1" wp14:anchorId="2641E37E" wp14:editId="5B9910FA">
                <wp:simplePos x="0" y="0"/>
                <wp:positionH relativeFrom="margin">
                  <wp:align>center</wp:align>
                </wp:positionH>
                <wp:positionV relativeFrom="margin">
                  <wp:posOffset>4152900</wp:posOffset>
                </wp:positionV>
                <wp:extent cx="5412740" cy="2068830"/>
                <wp:effectExtent l="0" t="0" r="16510" b="1397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2068830"/>
                        </a:xfrm>
                        <a:prstGeom prst="rect">
                          <a:avLst/>
                        </a:prstGeom>
                        <a:solidFill>
                          <a:srgbClr val="FFFFFF"/>
                        </a:solidFill>
                        <a:ln w="9525">
                          <a:solidFill>
                            <a:srgbClr val="000000"/>
                          </a:solidFill>
                          <a:miter lim="800000"/>
                          <a:headEnd/>
                          <a:tailEnd/>
                        </a:ln>
                      </wps:spPr>
                      <wps:txbx>
                        <w:txbxContent>
                          <w:p w14:paraId="6325455C" w14:textId="516C0D6D" w:rsidR="00047DCD" w:rsidRPr="00AF25CA" w:rsidRDefault="00047DCD" w:rsidP="00047DC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w:t>
                            </w:r>
                            <w:r w:rsidR="00D745D2">
                              <w:rPr>
                                <w:rFonts w:ascii="Arial" w:hAnsi="Arial" w:cs="Arial"/>
                                <w:b/>
                                <w:bCs/>
                                <w:color w:val="000000"/>
                                <w:sz w:val="28"/>
                                <w:szCs w:val="28"/>
                                <w:shd w:val="clear" w:color="auto" w:fill="FFFFFF"/>
                              </w:rPr>
                              <w:t>2</w:t>
                            </w:r>
                            <w:r w:rsidRPr="00AF25CA">
                              <w:rPr>
                                <w:rFonts w:ascii="Arial" w:hAnsi="Arial" w:cs="Arial"/>
                                <w:b/>
                                <w:bCs/>
                                <w:color w:val="000000"/>
                                <w:sz w:val="28"/>
                                <w:szCs w:val="28"/>
                                <w:shd w:val="clear" w:color="auto" w:fill="FFFFFF"/>
                              </w:rPr>
                              <w:t>:</w:t>
                            </w:r>
                          </w:p>
                          <w:p w14:paraId="27E2C3FF" w14:textId="4174552C" w:rsidR="00047DCD" w:rsidRPr="001A7930" w:rsidRDefault="00D745D2" w:rsidP="00D745D2">
                            <w:pPr>
                              <w:jc w:val="center"/>
                              <w:rPr>
                                <w:rFonts w:ascii="Arial" w:hAnsi="Arial" w:cs="Arial"/>
                                <w:b/>
                                <w:bCs/>
                                <w:sz w:val="180"/>
                                <w:szCs w:val="180"/>
                              </w:rPr>
                            </w:pPr>
                            <w:r w:rsidRPr="00D745D2">
                              <w:rPr>
                                <w:rFonts w:ascii="Arial" w:hAnsi="Arial" w:cs="Arial"/>
                                <w:b/>
                                <w:bCs/>
                                <w:color w:val="000000"/>
                                <w:sz w:val="28"/>
                                <w:szCs w:val="28"/>
                                <w:shd w:val="clear" w:color="auto" w:fill="FFFFFF"/>
                              </w:rPr>
                              <w:t>Failure to comply with an order or consent order issued or approved by the commission pursuant to adjudicatory proceedings.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1E37E" id="_x0000_s1061" type="#_x0000_t202" style="position:absolute;margin-left:0;margin-top:327pt;width:426.2pt;height:162.9pt;z-index:2516628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CLKA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KzJSWG&#10;adToSQyBvIWBFJGe3voSox4txoUBj1HmVKq3D8C/eWJg0zGzE3fOQd8J1mB603gzu7g64vgIUvcf&#10;ocFn2D5AAhpapyN3yAZBdJTp+SxNTIXj4Xw2LW5m6OLoK/LrxeIqiZex8nTdOh/eC9AkbirqUPsE&#10;zw4PPsR0WHkKia95ULLZSqWS4Xb1RjlyYNgn2/SlCl6EKUP6ii7nxXxk4K8Qefr+BKFlwIZXUld0&#10;cQ5iZeTtnWlSOwYm1bjHlJU5Ehm5G1kMQz0kya7mJ4FqaJ6RWgdjg+NA4qYD94OSHpu7ov77njlB&#10;ifpgUJ7ldBa5DMmYzW8KNNylp770MMMRqqKBknG7CWmCEnH2DmXcykRw1HvM5JgzNm3i/ThgcSou&#10;7RT16zew/gkAAP//AwBQSwMEFAAGAAgAAAAhAI1XhjndAAAACAEAAA8AAABkcnMvZG93bnJldi54&#10;bWxMj8FuwjAMhu+T9g6RJ+2CRjpGoXRN0YbEaSc6dg+Naas1TpcEKG8/78Rutn7r8/cX69H24ow+&#10;dI4UPE8TEEi1Mx01Cvaf26cMRIiajO4doYIrBliX93eFzo270A7PVWwEQyjkWkEb45BLGeoWrQ5T&#10;NyBxdnTe6sirb6Tx+sJw28tZkiyk1R3xh1YPuGmx/q5OVsHip3qZfHyZCe2u23df29Rs9qlSjw/j&#10;2yuIiGO8HcOfPqtDyU4HdyITRK+Ai0QmpXMeOM7S2RzEQcFqucpAloX8X6D8BQAA//8DAFBLAQIt&#10;ABQABgAIAAAAIQC2gziS/gAAAOEBAAATAAAAAAAAAAAAAAAAAAAAAABbQ29udGVudF9UeXBlc10u&#10;eG1sUEsBAi0AFAAGAAgAAAAhADj9If/WAAAAlAEAAAsAAAAAAAAAAAAAAAAALwEAAF9yZWxzLy5y&#10;ZWxzUEsBAi0AFAAGAAgAAAAhAGBpIIsoAgAATgQAAA4AAAAAAAAAAAAAAAAALgIAAGRycy9lMm9E&#10;b2MueG1sUEsBAi0AFAAGAAgAAAAhAI1XhjndAAAACAEAAA8AAAAAAAAAAAAAAAAAggQAAGRycy9k&#10;b3ducmV2LnhtbFBLBQYAAAAABAAEAPMAAACMBQAAAAA=&#10;">
                <v:textbox style="mso-fit-shape-to-text:t">
                  <w:txbxContent>
                    <w:p w14:paraId="6325455C" w14:textId="516C0D6D" w:rsidR="00047DCD" w:rsidRPr="00AF25CA" w:rsidRDefault="00047DCD" w:rsidP="00047DCD">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w:t>
                      </w:r>
                      <w:r w:rsidR="00D745D2">
                        <w:rPr>
                          <w:rFonts w:ascii="Arial" w:hAnsi="Arial" w:cs="Arial"/>
                          <w:b/>
                          <w:bCs/>
                          <w:color w:val="000000"/>
                          <w:sz w:val="28"/>
                          <w:szCs w:val="28"/>
                          <w:shd w:val="clear" w:color="auto" w:fill="FFFFFF"/>
                        </w:rPr>
                        <w:t>2</w:t>
                      </w:r>
                      <w:r w:rsidRPr="00AF25CA">
                        <w:rPr>
                          <w:rFonts w:ascii="Arial" w:hAnsi="Arial" w:cs="Arial"/>
                          <w:b/>
                          <w:bCs/>
                          <w:color w:val="000000"/>
                          <w:sz w:val="28"/>
                          <w:szCs w:val="28"/>
                          <w:shd w:val="clear" w:color="auto" w:fill="FFFFFF"/>
                        </w:rPr>
                        <w:t>:</w:t>
                      </w:r>
                    </w:p>
                    <w:p w14:paraId="27E2C3FF" w14:textId="4174552C" w:rsidR="00047DCD" w:rsidRPr="001A7930" w:rsidRDefault="00D745D2" w:rsidP="00D745D2">
                      <w:pPr>
                        <w:jc w:val="center"/>
                        <w:rPr>
                          <w:rFonts w:ascii="Arial" w:hAnsi="Arial" w:cs="Arial"/>
                          <w:b/>
                          <w:bCs/>
                          <w:sz w:val="180"/>
                          <w:szCs w:val="180"/>
                        </w:rPr>
                      </w:pPr>
                      <w:r w:rsidRPr="00D745D2">
                        <w:rPr>
                          <w:rFonts w:ascii="Arial" w:hAnsi="Arial" w:cs="Arial"/>
                          <w:b/>
                          <w:bCs/>
                          <w:color w:val="000000"/>
                          <w:sz w:val="28"/>
                          <w:szCs w:val="28"/>
                          <w:shd w:val="clear" w:color="auto" w:fill="FFFFFF"/>
                        </w:rPr>
                        <w:t>Failure to comply with an order or consent order issued or approved by the commission pursuant to adjudicatory proceedings.</w:t>
                      </w:r>
                    </w:p>
                  </w:txbxContent>
                </v:textbox>
                <w10:wrap type="topAndBottom" anchorx="margin" anchory="margin"/>
              </v:shape>
            </w:pict>
          </mc:Fallback>
        </mc:AlternateContent>
      </w:r>
      <w:r w:rsidR="00A62CDA">
        <w:rPr>
          <w:rFonts w:ascii="Arial" w:hAnsi="Arial" w:cs="Arial"/>
          <w:color w:val="000000"/>
        </w:rPr>
        <w:t xml:space="preserve">The same applies if you are </w:t>
      </w:r>
      <w:r w:rsidR="001A7D21">
        <w:rPr>
          <w:rFonts w:ascii="Arial" w:hAnsi="Arial" w:cs="Arial"/>
          <w:color w:val="000000"/>
        </w:rPr>
        <w:t xml:space="preserve">assisting someone other than you in the process of </w:t>
      </w:r>
      <w:r w:rsidR="004F198A">
        <w:rPr>
          <w:rFonts w:ascii="Arial" w:hAnsi="Arial" w:cs="Arial"/>
          <w:color w:val="000000"/>
        </w:rPr>
        <w:t>attaining a license. Walk the straight and narrow</w:t>
      </w:r>
      <w:r w:rsidR="00BF7BF1" w:rsidRPr="00127B70">
        <w:rPr>
          <w:rFonts w:ascii="Arial" w:hAnsi="Arial" w:cs="Arial"/>
          <w:color w:val="000000"/>
        </w:rPr>
        <w:t>.</w:t>
      </w:r>
      <w:r w:rsidR="004F198A">
        <w:rPr>
          <w:rFonts w:ascii="Arial" w:hAnsi="Arial" w:cs="Arial"/>
          <w:color w:val="000000"/>
        </w:rPr>
        <w:t xml:space="preserve"> You will be glad you did</w:t>
      </w:r>
      <w:r w:rsidR="00117A91">
        <w:rPr>
          <w:rFonts w:ascii="Arial" w:hAnsi="Arial" w:cs="Arial"/>
          <w:color w:val="000000"/>
        </w:rPr>
        <w:t>.</w:t>
      </w:r>
    </w:p>
    <w:p w14:paraId="3037E153" w14:textId="6659D18A" w:rsidR="00D745D2" w:rsidRDefault="00D745D2" w:rsidP="00D745D2">
      <w:pPr>
        <w:pStyle w:val="NormalWeb"/>
        <w:shd w:val="clear" w:color="auto" w:fill="FFFFFF"/>
        <w:spacing w:before="0" w:beforeAutospacing="0" w:after="0" w:afterAutospacing="0" w:line="276" w:lineRule="auto"/>
        <w:rPr>
          <w:rFonts w:ascii="Arial" w:hAnsi="Arial" w:cs="Arial"/>
          <w:color w:val="000000"/>
        </w:rPr>
      </w:pPr>
    </w:p>
    <w:p w14:paraId="4F56F080" w14:textId="70692BB3" w:rsidR="00BF7BF1" w:rsidRPr="00BF38D5" w:rsidRDefault="007C40C1" w:rsidP="004033A5">
      <w:pPr>
        <w:pStyle w:val="NormalWeb"/>
        <w:shd w:val="clear" w:color="auto" w:fill="FFFFFF"/>
        <w:spacing w:before="0" w:beforeAutospacing="0" w:after="240" w:afterAutospacing="0" w:line="276" w:lineRule="auto"/>
        <w:rPr>
          <w:rFonts w:ascii="Arial" w:hAnsi="Arial" w:cs="Arial"/>
          <w:color w:val="000000"/>
        </w:rPr>
      </w:pPr>
      <w:r w:rsidRPr="00BF38D5">
        <w:rPr>
          <w:rFonts w:ascii="Arial" w:hAnsi="Arial" w:cs="Arial"/>
          <w:color w:val="000000"/>
        </w:rPr>
        <w:t>On to #32…</w:t>
      </w:r>
      <w:r w:rsidR="00E91A29" w:rsidRPr="00BF38D5">
        <w:rPr>
          <w:rFonts w:ascii="Arial" w:hAnsi="Arial" w:cs="Arial"/>
          <w:color w:val="000000"/>
        </w:rPr>
        <w:t xml:space="preserve"> We are definitely a few cards shy of a full deck if we </w:t>
      </w:r>
      <w:r w:rsidR="008A5556" w:rsidRPr="00BF38D5">
        <w:rPr>
          <w:rFonts w:ascii="Arial" w:hAnsi="Arial" w:cs="Arial"/>
          <w:color w:val="000000"/>
        </w:rPr>
        <w:t>pull a violation here.</w:t>
      </w:r>
      <w:r w:rsidR="001535A2" w:rsidRPr="00BF38D5">
        <w:rPr>
          <w:rFonts w:ascii="Arial" w:hAnsi="Arial" w:cs="Arial"/>
          <w:color w:val="000000"/>
        </w:rPr>
        <w:t xml:space="preserve"> We have had an informal adjudicatory hearing. </w:t>
      </w:r>
      <w:r w:rsidR="00DA431A" w:rsidRPr="00BF38D5">
        <w:rPr>
          <w:rFonts w:ascii="Arial" w:hAnsi="Arial" w:cs="Arial"/>
          <w:color w:val="000000"/>
        </w:rPr>
        <w:t xml:space="preserve">We </w:t>
      </w:r>
      <w:r w:rsidR="00A53D52" w:rsidRPr="00BF38D5">
        <w:rPr>
          <w:rFonts w:ascii="Arial" w:hAnsi="Arial" w:cs="Arial"/>
          <w:color w:val="000000"/>
        </w:rPr>
        <w:t xml:space="preserve">admit </w:t>
      </w:r>
      <w:r w:rsidR="002C7B40" w:rsidRPr="00BF38D5">
        <w:rPr>
          <w:rFonts w:ascii="Arial" w:hAnsi="Arial" w:cs="Arial"/>
          <w:color w:val="000000"/>
        </w:rPr>
        <w:t xml:space="preserve">that </w:t>
      </w:r>
      <w:r w:rsidR="00672CB8" w:rsidRPr="00672CB8">
        <w:rPr>
          <w:rFonts w:ascii="Arial" w:hAnsi="Arial" w:cs="Arial"/>
          <w:color w:val="000000"/>
        </w:rPr>
        <w:t xml:space="preserve">violations were committed as </w:t>
      </w:r>
      <w:r w:rsidR="004F5037" w:rsidRPr="00BF38D5">
        <w:rPr>
          <w:rFonts w:ascii="Arial" w:hAnsi="Arial" w:cs="Arial"/>
          <w:color w:val="000000"/>
        </w:rPr>
        <w:t>alleged, and</w:t>
      </w:r>
      <w:r w:rsidR="00672CB8" w:rsidRPr="00672CB8">
        <w:rPr>
          <w:rFonts w:ascii="Arial" w:hAnsi="Arial" w:cs="Arial"/>
          <w:color w:val="000000"/>
        </w:rPr>
        <w:t xml:space="preserve"> a stipulations and consent order </w:t>
      </w:r>
      <w:r w:rsidR="00A9603F" w:rsidRPr="00BF38D5">
        <w:rPr>
          <w:rFonts w:ascii="Arial" w:hAnsi="Arial" w:cs="Arial"/>
          <w:color w:val="000000"/>
        </w:rPr>
        <w:t>is recommended</w:t>
      </w:r>
      <w:r w:rsidR="0060660E" w:rsidRPr="00BF38D5">
        <w:rPr>
          <w:rFonts w:ascii="Arial" w:hAnsi="Arial" w:cs="Arial"/>
          <w:color w:val="000000"/>
        </w:rPr>
        <w:t xml:space="preserve"> which</w:t>
      </w:r>
      <w:r w:rsidR="00672CB8" w:rsidRPr="00672CB8">
        <w:rPr>
          <w:rFonts w:ascii="Arial" w:hAnsi="Arial" w:cs="Arial"/>
          <w:color w:val="000000"/>
        </w:rPr>
        <w:t xml:space="preserve"> include</w:t>
      </w:r>
      <w:r w:rsidR="0060660E" w:rsidRPr="00BF38D5">
        <w:rPr>
          <w:rFonts w:ascii="Arial" w:hAnsi="Arial" w:cs="Arial"/>
          <w:color w:val="000000"/>
        </w:rPr>
        <w:t>s</w:t>
      </w:r>
      <w:r w:rsidR="00672CB8" w:rsidRPr="00672CB8">
        <w:rPr>
          <w:rFonts w:ascii="Arial" w:hAnsi="Arial" w:cs="Arial"/>
          <w:color w:val="000000"/>
        </w:rPr>
        <w:t xml:space="preserve"> the imposition of any sanctions authorized by the Louisiana Real Estate License Law. </w:t>
      </w:r>
      <w:r w:rsidR="00EB394A" w:rsidRPr="00BF38D5">
        <w:rPr>
          <w:rFonts w:ascii="Arial" w:hAnsi="Arial" w:cs="Arial"/>
          <w:color w:val="000000"/>
        </w:rPr>
        <w:t xml:space="preserve">We </w:t>
      </w:r>
      <w:r w:rsidR="00672CB8" w:rsidRPr="00672CB8">
        <w:rPr>
          <w:rFonts w:ascii="Arial" w:hAnsi="Arial" w:cs="Arial"/>
          <w:color w:val="000000"/>
        </w:rPr>
        <w:t>accept the sanctions recommended by the hearing officer</w:t>
      </w:r>
      <w:r w:rsidR="00714D11" w:rsidRPr="00BF38D5">
        <w:rPr>
          <w:rFonts w:ascii="Arial" w:hAnsi="Arial" w:cs="Arial"/>
          <w:color w:val="000000"/>
        </w:rPr>
        <w:t>. The</w:t>
      </w:r>
      <w:r w:rsidR="006E1129" w:rsidRPr="00BF38D5">
        <w:rPr>
          <w:rFonts w:ascii="Arial" w:hAnsi="Arial" w:cs="Arial"/>
          <w:color w:val="000000"/>
        </w:rPr>
        <w:t xml:space="preserve"> </w:t>
      </w:r>
      <w:r w:rsidR="00672CB8" w:rsidRPr="00672CB8">
        <w:rPr>
          <w:rFonts w:ascii="Arial" w:hAnsi="Arial" w:cs="Arial"/>
          <w:color w:val="000000"/>
        </w:rPr>
        <w:t>Stipulations and Consent Order</w:t>
      </w:r>
      <w:r w:rsidR="006E1129" w:rsidRPr="00BF38D5">
        <w:rPr>
          <w:rFonts w:ascii="Arial" w:hAnsi="Arial" w:cs="Arial"/>
          <w:color w:val="000000"/>
        </w:rPr>
        <w:t xml:space="preserve"> is executed</w:t>
      </w:r>
      <w:r w:rsidR="00672CB8" w:rsidRPr="00672CB8">
        <w:rPr>
          <w:rFonts w:ascii="Arial" w:hAnsi="Arial" w:cs="Arial"/>
          <w:color w:val="000000"/>
        </w:rPr>
        <w:t xml:space="preserve"> </w:t>
      </w:r>
      <w:r w:rsidR="002D0A77" w:rsidRPr="00BF38D5">
        <w:rPr>
          <w:rFonts w:ascii="Arial" w:hAnsi="Arial" w:cs="Arial"/>
          <w:color w:val="000000"/>
        </w:rPr>
        <w:t>before a</w:t>
      </w:r>
      <w:r w:rsidR="00672CB8" w:rsidRPr="00672CB8">
        <w:rPr>
          <w:rFonts w:ascii="Arial" w:hAnsi="Arial" w:cs="Arial"/>
          <w:color w:val="000000"/>
        </w:rPr>
        <w:t xml:space="preserve"> notary.</w:t>
      </w:r>
      <w:r w:rsidR="005E136F" w:rsidRPr="00BF38D5">
        <w:rPr>
          <w:rFonts w:ascii="Arial" w:hAnsi="Arial" w:cs="Arial"/>
          <w:color w:val="000000"/>
        </w:rPr>
        <w:t xml:space="preserve"> After all that, we </w:t>
      </w:r>
      <w:r w:rsidR="00B7122A" w:rsidRPr="00BF38D5">
        <w:rPr>
          <w:rFonts w:ascii="Arial" w:hAnsi="Arial" w:cs="Arial"/>
          <w:color w:val="000000"/>
        </w:rPr>
        <w:t>f</w:t>
      </w:r>
      <w:r w:rsidR="00BF7BF1" w:rsidRPr="00BF38D5">
        <w:rPr>
          <w:rFonts w:ascii="Arial" w:hAnsi="Arial" w:cs="Arial"/>
          <w:color w:val="000000"/>
        </w:rPr>
        <w:t xml:space="preserve">ail to comply with </w:t>
      </w:r>
      <w:r w:rsidR="00BF38D5" w:rsidRPr="00BF38D5">
        <w:rPr>
          <w:rFonts w:ascii="Arial" w:hAnsi="Arial" w:cs="Arial"/>
          <w:color w:val="000000"/>
        </w:rPr>
        <w:t xml:space="preserve">the </w:t>
      </w:r>
      <w:r w:rsidR="00BF7BF1" w:rsidRPr="00BF38D5">
        <w:rPr>
          <w:rFonts w:ascii="Arial" w:hAnsi="Arial" w:cs="Arial"/>
          <w:color w:val="000000"/>
        </w:rPr>
        <w:t>consent order.</w:t>
      </w:r>
      <w:r w:rsidR="007D2438">
        <w:rPr>
          <w:rFonts w:ascii="Arial" w:hAnsi="Arial" w:cs="Arial"/>
          <w:color w:val="000000"/>
        </w:rPr>
        <w:t xml:space="preserve"> </w:t>
      </w:r>
      <w:r w:rsidR="00803019">
        <w:rPr>
          <w:rFonts w:ascii="Arial" w:hAnsi="Arial" w:cs="Arial"/>
          <w:color w:val="000000"/>
        </w:rPr>
        <w:t>I would</w:t>
      </w:r>
      <w:r w:rsidR="007D2438">
        <w:rPr>
          <w:rFonts w:ascii="Arial" w:hAnsi="Arial" w:cs="Arial"/>
          <w:color w:val="000000"/>
        </w:rPr>
        <w:t xml:space="preserve"> say what were we thinking, but it is obvious that we are not.</w:t>
      </w:r>
    </w:p>
    <w:p w14:paraId="2FBD2D2D" w14:textId="77777777" w:rsidR="001849E0" w:rsidRDefault="007C4BCE"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The written</w:t>
      </w:r>
      <w:r w:rsidR="00AA3C1C">
        <w:rPr>
          <w:rFonts w:ascii="Arial" w:hAnsi="Arial" w:cs="Arial"/>
          <w:color w:val="000000"/>
        </w:rPr>
        <w:t xml:space="preserve"> Residential P</w:t>
      </w:r>
      <w:r>
        <w:rPr>
          <w:rFonts w:ascii="Arial" w:hAnsi="Arial" w:cs="Arial"/>
          <w:color w:val="000000"/>
        </w:rPr>
        <w:t>roperty</w:t>
      </w:r>
      <w:r w:rsidR="00AA3C1C">
        <w:rPr>
          <w:rFonts w:ascii="Arial" w:hAnsi="Arial" w:cs="Arial"/>
          <w:color w:val="000000"/>
        </w:rPr>
        <w:t xml:space="preserve"> Form is mandatory for all sellers to fill out.</w:t>
      </w:r>
      <w:r w:rsidR="005A3FB6">
        <w:rPr>
          <w:rFonts w:ascii="Arial" w:hAnsi="Arial" w:cs="Arial"/>
          <w:color w:val="000000"/>
        </w:rPr>
        <w:t xml:space="preserve"> If we are the agent for the seller, we must provide it for </w:t>
      </w:r>
      <w:r w:rsidR="00A44DFE">
        <w:rPr>
          <w:rFonts w:ascii="Arial" w:hAnsi="Arial" w:cs="Arial"/>
          <w:color w:val="000000"/>
        </w:rPr>
        <w:t>them to fill out. Once filled out, it is theoretically available for the buyer</w:t>
      </w:r>
      <w:r w:rsidR="001849E0">
        <w:rPr>
          <w:rFonts w:ascii="Arial" w:hAnsi="Arial" w:cs="Arial"/>
          <w:color w:val="000000"/>
        </w:rPr>
        <w:t>.</w:t>
      </w:r>
    </w:p>
    <w:p w14:paraId="55552ED2" w14:textId="2586022C" w:rsidR="00BF7BF1" w:rsidRDefault="00946D2B" w:rsidP="00E64488">
      <w:pPr>
        <w:pStyle w:val="NormalWeb"/>
        <w:shd w:val="clear" w:color="auto" w:fill="FFFFFF"/>
        <w:spacing w:before="0" w:beforeAutospacing="0" w:after="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63872" behindDoc="0" locked="0" layoutInCell="1" allowOverlap="1" wp14:anchorId="5532CBDD" wp14:editId="25EA7EC1">
                <wp:simplePos x="0" y="0"/>
                <wp:positionH relativeFrom="page">
                  <wp:align>center</wp:align>
                </wp:positionH>
                <wp:positionV relativeFrom="margin">
                  <wp:align>top</wp:align>
                </wp:positionV>
                <wp:extent cx="5413248" cy="2068830"/>
                <wp:effectExtent l="0" t="0" r="16510" b="1397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24EEA756" w14:textId="62E1D86F" w:rsidR="00946D2B" w:rsidRPr="00AF25CA" w:rsidRDefault="00946D2B" w:rsidP="00946D2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33</w:t>
                            </w:r>
                            <w:r w:rsidRPr="00AF25CA">
                              <w:rPr>
                                <w:rFonts w:ascii="Arial" w:hAnsi="Arial" w:cs="Arial"/>
                                <w:b/>
                                <w:bCs/>
                                <w:color w:val="000000"/>
                                <w:sz w:val="28"/>
                                <w:szCs w:val="28"/>
                                <w:shd w:val="clear" w:color="auto" w:fill="FFFFFF"/>
                              </w:rPr>
                              <w:t>:</w:t>
                            </w:r>
                          </w:p>
                          <w:p w14:paraId="72966229" w14:textId="75752C2B" w:rsidR="00946D2B" w:rsidRPr="001A7930" w:rsidRDefault="00647EAE" w:rsidP="00647EAE">
                            <w:pPr>
                              <w:jc w:val="center"/>
                              <w:rPr>
                                <w:rFonts w:ascii="Arial" w:hAnsi="Arial" w:cs="Arial"/>
                                <w:b/>
                                <w:bCs/>
                                <w:sz w:val="180"/>
                                <w:szCs w:val="180"/>
                              </w:rPr>
                            </w:pPr>
                            <w:r w:rsidRPr="00647EAE">
                              <w:rPr>
                                <w:rFonts w:ascii="Arial" w:hAnsi="Arial" w:cs="Arial"/>
                                <w:b/>
                                <w:bCs/>
                                <w:color w:val="000000"/>
                                <w:sz w:val="28"/>
                                <w:szCs w:val="28"/>
                                <w:shd w:val="clear" w:color="auto" w:fill="FFFFFF"/>
                              </w:rPr>
                              <w:t>Failure by a licensee to provide a buyer or seller with a written property disclosure form for sales and certain leases involving residential real property pursuant to R.S. 9:3196 et seq.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2CBDD" id="_x0000_s1062" type="#_x0000_t202" style="position:absolute;margin-left:0;margin-top:0;width:426.25pt;height:162.9pt;z-index:251663872;visibility:visible;mso-wrap-style:square;mso-width-percent:0;mso-height-percent:200;mso-wrap-distance-left:9pt;mso-wrap-distance-top:3.6pt;mso-wrap-distance-right:9pt;mso-wrap-distance-bottom:3.6pt;mso-position-horizontal:center;mso-position-horizontal-relative:page;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l/KQIAAE4EAAAOAAAAZHJzL2Uyb0RvYy54bWysVNuO2yAQfa/Uf0C8N77k0qwVZ7XNNlWl&#10;7UXa7QdgjGNUzFAgsdOv3wEnabRtX6r6ATHMcJg5Z8ar26FT5CCsk6BLmk1SSoTmUEu9K+m3p+2b&#10;JSXOM10zBVqU9CgcvV2/frXqTSFyaEHVwhIE0a7oTUlb702RJI63omNuAkZodDZgO+bRtLuktqxH&#10;9E4leZoukh5sbSxw4Rye3o9Ouo74TSO4/9I0TniiSoq5+bjauFZhTdYrVuwsM63kpzTYP2TRManx&#10;0QvUPfOM7K38DaqT3IKDxk84dAk0jeQi1oDVZOmLah5bZkSsBclx5kKT+3+w/PPhqyWyLuk8o0Sz&#10;DjV6EoMn72AgeaCnN67AqEeDcX7AY5Q5lurMA/DvjmjYtEzvxJ210LeC1ZheFm4mV1dHHBdAqv4T&#10;1PgM23uIQENju8AdskEQHWU6XqQJqXA8nM+yaT7DZuLoy9PFcjmN4iWsOF831vkPAjoSNiW1qH2E&#10;Z4cH50M6rDiHhNccKFlvpVLRsLtqoyw5MOyTbfxiBS/ClCZ9SW/m+Xxk4K8Qafz+BNFJjw2vZFfS&#10;5SWIFYG397qO7eiZVOMeU1b6RGTgbmTRD9UQJZsuzgJVUB+RWgtjg+NA4qYF+5OSHpu7pO7HnllB&#10;ifqoUZ6bbDYL0xCN2fxtjoa99lTXHqY5QpXUUzJuNz5OUCTO3KGMWxkJDnqPmZxyxqaNvJ8GLEzF&#10;tR2jfv0G1s8AAAD//wMAUEsDBBQABgAIAAAAIQBgL8py2gAAAAUBAAAPAAAAZHJzL2Rvd25yZXYu&#10;eG1sTI/BTsMwEETvSPyDtUhcKuqQylUUsqmgUk+cGsrdjZckIl4H223Tv8dwgctKoxnNvK02sx3F&#10;mXwYHCM8LjMQxK0zA3cIh7fdQwEiRM1Gj44J4UoBNvXtTaVL4y68p3MTO5FKOJQaoY9xKqUMbU9W&#10;h6WbiJP34bzVMUnfSeP1JZXbUeZZtpZWD5wWej3Rtqf2szlZhPVXs1q8vpsF76+7F99aZbYHhXh/&#10;Nz8/gYg0x78w/OAndKgT09Gd2AQxIqRH4u9NXqFyBeKIsMpVAbKu5H/6+hsAAP//AwBQSwECLQAU&#10;AAYACAAAACEAtoM4kv4AAADhAQAAEwAAAAAAAAAAAAAAAAAAAAAAW0NvbnRlbnRfVHlwZXNdLnht&#10;bFBLAQItABQABgAIAAAAIQA4/SH/1gAAAJQBAAALAAAAAAAAAAAAAAAAAC8BAABfcmVscy8ucmVs&#10;c1BLAQItABQABgAIAAAAIQBfsVl/KQIAAE4EAAAOAAAAAAAAAAAAAAAAAC4CAABkcnMvZTJvRG9j&#10;LnhtbFBLAQItABQABgAIAAAAIQBgL8py2gAAAAUBAAAPAAAAAAAAAAAAAAAAAIMEAABkcnMvZG93&#10;bnJldi54bWxQSwUGAAAAAAQABADzAAAAigUAAAAA&#10;">
                <v:textbox style="mso-fit-shape-to-text:t">
                  <w:txbxContent>
                    <w:p w14:paraId="24EEA756" w14:textId="62E1D86F" w:rsidR="00946D2B" w:rsidRPr="00AF25CA" w:rsidRDefault="00946D2B" w:rsidP="00946D2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33</w:t>
                      </w:r>
                      <w:r w:rsidRPr="00AF25CA">
                        <w:rPr>
                          <w:rFonts w:ascii="Arial" w:hAnsi="Arial" w:cs="Arial"/>
                          <w:b/>
                          <w:bCs/>
                          <w:color w:val="000000"/>
                          <w:sz w:val="28"/>
                          <w:szCs w:val="28"/>
                          <w:shd w:val="clear" w:color="auto" w:fill="FFFFFF"/>
                        </w:rPr>
                        <w:t>:</w:t>
                      </w:r>
                    </w:p>
                    <w:p w14:paraId="72966229" w14:textId="75752C2B" w:rsidR="00946D2B" w:rsidRPr="001A7930" w:rsidRDefault="00647EAE" w:rsidP="00647EAE">
                      <w:pPr>
                        <w:jc w:val="center"/>
                        <w:rPr>
                          <w:rFonts w:ascii="Arial" w:hAnsi="Arial" w:cs="Arial"/>
                          <w:b/>
                          <w:bCs/>
                          <w:sz w:val="180"/>
                          <w:szCs w:val="180"/>
                        </w:rPr>
                      </w:pPr>
                      <w:r w:rsidRPr="00647EAE">
                        <w:rPr>
                          <w:rFonts w:ascii="Arial" w:hAnsi="Arial" w:cs="Arial"/>
                          <w:b/>
                          <w:bCs/>
                          <w:color w:val="000000"/>
                          <w:sz w:val="28"/>
                          <w:szCs w:val="28"/>
                          <w:shd w:val="clear" w:color="auto" w:fill="FFFFFF"/>
                        </w:rPr>
                        <w:t>Failure by a licensee to provide a buyer or seller with a written property disclosure form for sales and certain leases involving residential real property pursuant to R.S. 9:3196 et seq.</w:t>
                      </w:r>
                    </w:p>
                  </w:txbxContent>
                </v:textbox>
                <w10:wrap type="topAndBottom" anchorx="page" anchory="margin"/>
              </v:shape>
            </w:pict>
          </mc:Fallback>
        </mc:AlternateContent>
      </w:r>
      <w:r w:rsidR="00311A5E">
        <w:rPr>
          <w:rFonts w:ascii="Arial" w:hAnsi="Arial" w:cs="Arial"/>
          <w:color w:val="000000"/>
        </w:rPr>
        <w:t xml:space="preserve">Now let us look at it as the agent working with the buyer. </w:t>
      </w:r>
      <w:r w:rsidR="005C0F88">
        <w:rPr>
          <w:rFonts w:ascii="Arial" w:hAnsi="Arial" w:cs="Arial"/>
          <w:color w:val="000000"/>
        </w:rPr>
        <w:t>Th</w:t>
      </w:r>
      <w:r w:rsidR="00010D3F">
        <w:rPr>
          <w:rFonts w:ascii="Arial" w:hAnsi="Arial" w:cs="Arial"/>
          <w:color w:val="000000"/>
        </w:rPr>
        <w:t>e law speaks of the licensee. If the lic</w:t>
      </w:r>
      <w:r w:rsidR="000061FC">
        <w:rPr>
          <w:rFonts w:ascii="Arial" w:hAnsi="Arial" w:cs="Arial"/>
          <w:color w:val="000000"/>
        </w:rPr>
        <w:t xml:space="preserve">ensee does not have MLS access (They are </w:t>
      </w:r>
      <w:r w:rsidR="00023F4D">
        <w:rPr>
          <w:rFonts w:ascii="Arial" w:hAnsi="Arial" w:cs="Arial"/>
          <w:color w:val="000000"/>
        </w:rPr>
        <w:t xml:space="preserve">not </w:t>
      </w:r>
      <w:r w:rsidR="000061FC">
        <w:rPr>
          <w:rFonts w:ascii="Arial" w:hAnsi="Arial" w:cs="Arial"/>
          <w:color w:val="000000"/>
        </w:rPr>
        <w:t>a REALTOR</w:t>
      </w:r>
      <w:r w:rsidR="00023F4D">
        <w:rPr>
          <w:rFonts w:ascii="Arial" w:hAnsi="Arial" w:cs="Arial"/>
          <w:color w:val="000000"/>
        </w:rPr>
        <w:t>®.)</w:t>
      </w:r>
      <w:r w:rsidR="00E06B3E">
        <w:rPr>
          <w:rFonts w:ascii="Arial" w:hAnsi="Arial" w:cs="Arial"/>
          <w:color w:val="000000"/>
        </w:rPr>
        <w:t>, it may take a little effort to get the form to provide the client.</w:t>
      </w:r>
      <w:r w:rsidR="00995BCC">
        <w:rPr>
          <w:rFonts w:ascii="Arial" w:hAnsi="Arial" w:cs="Arial"/>
          <w:color w:val="000000"/>
        </w:rPr>
        <w:t xml:space="preserve"> A question to be pondered: ‘Should the listing agent place a few </w:t>
      </w:r>
      <w:r w:rsidR="00C6562A">
        <w:rPr>
          <w:rFonts w:ascii="Arial" w:hAnsi="Arial" w:cs="Arial"/>
          <w:color w:val="000000"/>
        </w:rPr>
        <w:t>of the property disclosure forms in t</w:t>
      </w:r>
      <w:r w:rsidR="00904194">
        <w:rPr>
          <w:rFonts w:ascii="Arial" w:hAnsi="Arial" w:cs="Arial"/>
          <w:color w:val="000000"/>
        </w:rPr>
        <w:t>he listed home?’ In my opinion, yes.</w:t>
      </w:r>
      <w:r w:rsidR="00B9406A">
        <w:rPr>
          <w:rFonts w:ascii="Arial" w:hAnsi="Arial" w:cs="Arial"/>
          <w:color w:val="000000"/>
        </w:rPr>
        <w:t xml:space="preserve"> If the licensee is a REALTOR®.)</w:t>
      </w:r>
      <w:r w:rsidR="00A10150">
        <w:rPr>
          <w:rFonts w:ascii="Arial" w:hAnsi="Arial" w:cs="Arial"/>
          <w:color w:val="000000"/>
        </w:rPr>
        <w:t>, I would recommend</w:t>
      </w:r>
      <w:r w:rsidR="005B17A9">
        <w:rPr>
          <w:rFonts w:ascii="Arial" w:hAnsi="Arial" w:cs="Arial"/>
          <w:color w:val="000000"/>
        </w:rPr>
        <w:t xml:space="preserve"> </w:t>
      </w:r>
      <w:r w:rsidR="00A10150">
        <w:rPr>
          <w:rFonts w:ascii="Arial" w:hAnsi="Arial" w:cs="Arial"/>
          <w:color w:val="000000"/>
        </w:rPr>
        <w:t>giv</w:t>
      </w:r>
      <w:r w:rsidR="005B17A9">
        <w:rPr>
          <w:rFonts w:ascii="Arial" w:hAnsi="Arial" w:cs="Arial"/>
          <w:color w:val="000000"/>
        </w:rPr>
        <w:t>ing</w:t>
      </w:r>
      <w:r w:rsidR="00A10150">
        <w:rPr>
          <w:rFonts w:ascii="Arial" w:hAnsi="Arial" w:cs="Arial"/>
          <w:color w:val="000000"/>
        </w:rPr>
        <w:t xml:space="preserve"> the form to</w:t>
      </w:r>
      <w:r w:rsidR="005B17A9">
        <w:rPr>
          <w:rFonts w:ascii="Arial" w:hAnsi="Arial" w:cs="Arial"/>
          <w:color w:val="000000"/>
        </w:rPr>
        <w:t xml:space="preserve"> the client in advance of viewing so </w:t>
      </w:r>
      <w:r w:rsidR="00141FFC">
        <w:rPr>
          <w:rFonts w:ascii="Arial" w:hAnsi="Arial" w:cs="Arial"/>
          <w:color w:val="000000"/>
        </w:rPr>
        <w:t>it may be reviewed prior arriving</w:t>
      </w:r>
      <w:r w:rsidR="004C1AC5">
        <w:rPr>
          <w:rFonts w:ascii="Arial" w:hAnsi="Arial" w:cs="Arial"/>
          <w:color w:val="000000"/>
        </w:rPr>
        <w:t xml:space="preserve"> at the property</w:t>
      </w:r>
      <w:r w:rsidR="00BF7BF1" w:rsidRPr="00127B70">
        <w:rPr>
          <w:rFonts w:ascii="Arial" w:hAnsi="Arial" w:cs="Arial"/>
          <w:color w:val="000000"/>
        </w:rPr>
        <w:t>.</w:t>
      </w:r>
    </w:p>
    <w:p w14:paraId="6F353F4E" w14:textId="42C37F93" w:rsidR="00B62067" w:rsidRPr="00127B70" w:rsidRDefault="00B62067" w:rsidP="00977E62">
      <w:pPr>
        <w:pStyle w:val="NormalWeb"/>
        <w:shd w:val="clear" w:color="auto" w:fill="FFFFFF"/>
        <w:spacing w:before="0" w:beforeAutospacing="0" w:after="0" w:afterAutospacing="0" w:line="276" w:lineRule="auto"/>
        <w:jc w:val="center"/>
        <w:rPr>
          <w:rFonts w:ascii="Arial" w:hAnsi="Arial" w:cs="Arial"/>
          <w:color w:val="000000"/>
        </w:rPr>
      </w:pPr>
    </w:p>
    <w:p w14:paraId="405D32B4" w14:textId="6323F287" w:rsidR="00E64488" w:rsidRDefault="009C0264" w:rsidP="004033A5">
      <w:pPr>
        <w:pStyle w:val="NormalWeb"/>
        <w:shd w:val="clear" w:color="auto" w:fill="FFFFFF"/>
        <w:spacing w:before="0" w:beforeAutospacing="0" w:after="240" w:afterAutospacing="0" w:line="276" w:lineRule="auto"/>
        <w:rPr>
          <w:rFonts w:ascii="Arial" w:hAnsi="Arial" w:cs="Arial"/>
          <w:color w:val="000000"/>
        </w:rPr>
      </w:pPr>
      <w:r w:rsidRPr="00F92261">
        <w:rPr>
          <w:rFonts w:ascii="Arial" w:hAnsi="Arial" w:cs="Arial"/>
          <w:i/>
          <w:iCs/>
          <w:color w:val="000000"/>
          <w:u w:val="single"/>
        </w:rPr>
        <w:t>Current scenario</w:t>
      </w:r>
      <w:r>
        <w:rPr>
          <w:rFonts w:ascii="Arial" w:hAnsi="Arial" w:cs="Arial"/>
          <w:color w:val="000000"/>
        </w:rPr>
        <w:t xml:space="preserve">: </w:t>
      </w:r>
      <w:r w:rsidR="00C57B17">
        <w:rPr>
          <w:rFonts w:ascii="Arial" w:hAnsi="Arial" w:cs="Arial"/>
          <w:color w:val="000000"/>
        </w:rPr>
        <w:t>Agents are working</w:t>
      </w:r>
      <w:r w:rsidR="00575899">
        <w:rPr>
          <w:rFonts w:ascii="Arial" w:hAnsi="Arial" w:cs="Arial"/>
          <w:color w:val="000000"/>
        </w:rPr>
        <w:t xml:space="preserve"> with</w:t>
      </w:r>
      <w:r w:rsidR="00C57B17">
        <w:rPr>
          <w:rFonts w:ascii="Arial" w:hAnsi="Arial" w:cs="Arial"/>
          <w:color w:val="000000"/>
        </w:rPr>
        <w:t xml:space="preserve"> a </w:t>
      </w:r>
      <w:r w:rsidR="00346DAC">
        <w:rPr>
          <w:rFonts w:ascii="Arial" w:hAnsi="Arial" w:cs="Arial"/>
          <w:color w:val="000000"/>
        </w:rPr>
        <w:t>FSBO,</w:t>
      </w:r>
      <w:r w:rsidR="00C57B17">
        <w:rPr>
          <w:rFonts w:ascii="Arial" w:hAnsi="Arial" w:cs="Arial"/>
          <w:color w:val="000000"/>
        </w:rPr>
        <w:t xml:space="preserve"> or a buyer interested in a FSBO</w:t>
      </w:r>
      <w:r w:rsidR="00575899">
        <w:rPr>
          <w:rFonts w:ascii="Arial" w:hAnsi="Arial" w:cs="Arial"/>
          <w:color w:val="000000"/>
        </w:rPr>
        <w:t xml:space="preserve">. Under usual circumstances where no agent is involved, there may or may not be a Property Disclosure being filled out and </w:t>
      </w:r>
      <w:r w:rsidR="00346DAC">
        <w:rPr>
          <w:rFonts w:ascii="Arial" w:hAnsi="Arial" w:cs="Arial"/>
          <w:color w:val="000000"/>
        </w:rPr>
        <w:t xml:space="preserve">presented to interested parties. Once </w:t>
      </w:r>
      <w:r w:rsidR="000663E6">
        <w:rPr>
          <w:rFonts w:ascii="Arial" w:hAnsi="Arial" w:cs="Arial"/>
          <w:color w:val="000000"/>
        </w:rPr>
        <w:t>a</w:t>
      </w:r>
      <w:r w:rsidR="008D299C">
        <w:rPr>
          <w:rFonts w:ascii="Arial" w:hAnsi="Arial" w:cs="Arial"/>
          <w:color w:val="000000"/>
        </w:rPr>
        <w:t xml:space="preserve"> licensed</w:t>
      </w:r>
      <w:r w:rsidR="000663E6">
        <w:rPr>
          <w:rFonts w:ascii="Arial" w:hAnsi="Arial" w:cs="Arial"/>
          <w:color w:val="000000"/>
        </w:rPr>
        <w:t xml:space="preserve"> agent becomes involved, </w:t>
      </w:r>
      <w:r w:rsidR="008D299C">
        <w:rPr>
          <w:rFonts w:ascii="Arial" w:hAnsi="Arial" w:cs="Arial"/>
          <w:color w:val="000000"/>
        </w:rPr>
        <w:t xml:space="preserve">that licensee </w:t>
      </w:r>
      <w:r w:rsidR="00A87E8B">
        <w:rPr>
          <w:rFonts w:ascii="Arial" w:hAnsi="Arial" w:cs="Arial"/>
          <w:color w:val="000000"/>
        </w:rPr>
        <w:t xml:space="preserve">has 72-hours to provide a Property Disclosure </w:t>
      </w:r>
      <w:r w:rsidR="00E6590A">
        <w:rPr>
          <w:rFonts w:ascii="Arial" w:hAnsi="Arial" w:cs="Arial"/>
          <w:color w:val="000000"/>
        </w:rPr>
        <w:t>to the seller for completion.</w:t>
      </w:r>
      <w:r w:rsidR="000663E6">
        <w:rPr>
          <w:rFonts w:ascii="Arial" w:hAnsi="Arial" w:cs="Arial"/>
          <w:color w:val="000000"/>
        </w:rPr>
        <w:t xml:space="preserve">  </w:t>
      </w:r>
    </w:p>
    <w:p w14:paraId="05D61F0B" w14:textId="5397E301" w:rsidR="00E64488" w:rsidRDefault="00346DAC"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64896" behindDoc="0" locked="0" layoutInCell="1" allowOverlap="1" wp14:anchorId="30541B3A" wp14:editId="04EC7914">
                <wp:simplePos x="0" y="0"/>
                <wp:positionH relativeFrom="margin">
                  <wp:align>center</wp:align>
                </wp:positionH>
                <wp:positionV relativeFrom="margin">
                  <wp:posOffset>4914265</wp:posOffset>
                </wp:positionV>
                <wp:extent cx="5413248" cy="2068830"/>
                <wp:effectExtent l="0" t="0" r="16510" b="10795"/>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484B1E50" w14:textId="01601CCD" w:rsidR="004662B3" w:rsidRPr="00AF25CA" w:rsidRDefault="004662B3" w:rsidP="004662B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34</w:t>
                            </w:r>
                            <w:r w:rsidRPr="00AF25CA">
                              <w:rPr>
                                <w:rFonts w:ascii="Arial" w:hAnsi="Arial" w:cs="Arial"/>
                                <w:b/>
                                <w:bCs/>
                                <w:color w:val="000000"/>
                                <w:sz w:val="28"/>
                                <w:szCs w:val="28"/>
                                <w:shd w:val="clear" w:color="auto" w:fill="FFFFFF"/>
                              </w:rPr>
                              <w:t>:</w:t>
                            </w:r>
                          </w:p>
                          <w:p w14:paraId="04D6C573" w14:textId="2F6170D4" w:rsidR="004662B3" w:rsidRPr="001A7930" w:rsidRDefault="00977E62" w:rsidP="00977E62">
                            <w:pPr>
                              <w:jc w:val="center"/>
                              <w:rPr>
                                <w:rFonts w:ascii="Arial" w:hAnsi="Arial" w:cs="Arial"/>
                                <w:b/>
                                <w:bCs/>
                                <w:sz w:val="180"/>
                                <w:szCs w:val="180"/>
                              </w:rPr>
                            </w:pPr>
                            <w:r w:rsidRPr="00977E62">
                              <w:rPr>
                                <w:rFonts w:ascii="Arial" w:hAnsi="Arial" w:cs="Arial"/>
                                <w:b/>
                                <w:bCs/>
                                <w:color w:val="000000"/>
                                <w:sz w:val="28"/>
                                <w:szCs w:val="28"/>
                                <w:shd w:val="clear" w:color="auto" w:fill="FFFFFF"/>
                              </w:rPr>
                              <w:t>Engaging in real estate activity or attempting or offering to engage in real estate activity within the state during any period of suspension of a real estate license by the commission or revocation of any real estate license by the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41B3A" id="_x0000_s1063" type="#_x0000_t202" style="position:absolute;margin-left:0;margin-top:386.95pt;width:426.25pt;height:162.9pt;z-index:2516648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FaKQIAAE4EAAAOAAAAZHJzL2Uyb0RvYy54bWysVNtu2zAMfR+wfxD0vthxkjY14hRdugwD&#10;ugvQ7gNoWY6F6TZJid19/Sg5yYJuexnmB0EUqSPyHNKr20FJcuDOC6MrOp3klHDNTCP0rqJfn7Zv&#10;lpT4ALoBaTSv6DP39Hb9+tWqtyUvTGdkwx1BEO3L3la0C8GWWeZZxxX4ibFco7M1TkFA0+2yxkGP&#10;6EpmRZ5fZb1xjXWGce/x9H500nXCb1vOwue29TwQWVHMLaTVpbWOa7ZeQblzYDvBjmnAP2ShQGh8&#10;9Ax1DwHI3onfoJRgznjThgkzKjNtKxhPNWA10/xFNY8dWJ5qQXK8PdPk/x8s+3T44ohoKrooKNGg&#10;UKMnPgTy1gykiPT01pcY9WgxLgx4jDKnUr19MOybJ9psOtA7fuec6TsODaY3jTezi6sjjo8gdf/R&#10;NPgM7INJQEPrVOQO2SCIjjI9n6WJqTA8XMyns2KOzcTQV+RXy+UsiZdBebpunQ/vuVEkbirqUPsE&#10;D4cHH2I6UJ5C4mveSNFshZTJcLt6Ix05APbJNn2pghdhUpO+ojeLYjEy8FeIPH1/glAiYMNLoSq6&#10;PAdBGXl7p5vUjgGEHPeYstRHIiN3I4thqIck2ez6JFBtmmek1pmxwXEgcdMZ94OSHpu7ov77Hhyn&#10;RH7QKM/NdD6P05CM+eK6QMNdeupLD2iGUBUNlIzbTUgTlIizdyjjViSCo95jJsecsWkT78cBi1Nx&#10;aaeoX7+B9U8AAAD//wMAUEsDBBQABgAIAAAAIQADHpnH3gAAAAkBAAAPAAAAZHJzL2Rvd25yZXYu&#10;eG1sTI/BTsMwEETvSPyDtUhcKurQKk0T4lRQqSdODeXuxksSEa+D7bbp37Oc6HE0o5k35Waygzij&#10;D70jBc/zBARS40xPrYLDx+5pDSJETUYPjlDBFQNsqvu7UhfGXWiP5zq2gksoFFpBF+NYSBmaDq0O&#10;czcisfflvNWRpW+l8frC5XaQiyRZSat74oVOj7jtsPmuT1bB6qdezt4/zYz2192bb2xqtodUqceH&#10;6fUFRMQp/ofhD5/RoWKmozuRCWJQwEeigixb5iDYXqeLFMSRc0meZyCrUt4+qH4BAAD//wMAUEsB&#10;Ai0AFAAGAAgAAAAhALaDOJL+AAAA4QEAABMAAAAAAAAAAAAAAAAAAAAAAFtDb250ZW50X1R5cGVz&#10;XS54bWxQSwECLQAUAAYACAAAACEAOP0h/9YAAACUAQAACwAAAAAAAAAAAAAAAAAvAQAAX3JlbHMv&#10;LnJlbHNQSwECLQAUAAYACAAAACEARJpxWikCAABOBAAADgAAAAAAAAAAAAAAAAAuAgAAZHJzL2Uy&#10;b0RvYy54bWxQSwECLQAUAAYACAAAACEAAx6Zx94AAAAJAQAADwAAAAAAAAAAAAAAAACDBAAAZHJz&#10;L2Rvd25yZXYueG1sUEsFBgAAAAAEAAQA8wAAAI4FAAAAAA==&#10;">
                <v:textbox style="mso-fit-shape-to-text:t">
                  <w:txbxContent>
                    <w:p w14:paraId="484B1E50" w14:textId="01601CCD" w:rsidR="004662B3" w:rsidRPr="00AF25CA" w:rsidRDefault="004662B3" w:rsidP="004662B3">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34</w:t>
                      </w:r>
                      <w:r w:rsidRPr="00AF25CA">
                        <w:rPr>
                          <w:rFonts w:ascii="Arial" w:hAnsi="Arial" w:cs="Arial"/>
                          <w:b/>
                          <w:bCs/>
                          <w:color w:val="000000"/>
                          <w:sz w:val="28"/>
                          <w:szCs w:val="28"/>
                          <w:shd w:val="clear" w:color="auto" w:fill="FFFFFF"/>
                        </w:rPr>
                        <w:t>:</w:t>
                      </w:r>
                    </w:p>
                    <w:p w14:paraId="04D6C573" w14:textId="2F6170D4" w:rsidR="004662B3" w:rsidRPr="001A7930" w:rsidRDefault="00977E62" w:rsidP="00977E62">
                      <w:pPr>
                        <w:jc w:val="center"/>
                        <w:rPr>
                          <w:rFonts w:ascii="Arial" w:hAnsi="Arial" w:cs="Arial"/>
                          <w:b/>
                          <w:bCs/>
                          <w:sz w:val="180"/>
                          <w:szCs w:val="180"/>
                        </w:rPr>
                      </w:pPr>
                      <w:r w:rsidRPr="00977E62">
                        <w:rPr>
                          <w:rFonts w:ascii="Arial" w:hAnsi="Arial" w:cs="Arial"/>
                          <w:b/>
                          <w:bCs/>
                          <w:color w:val="000000"/>
                          <w:sz w:val="28"/>
                          <w:szCs w:val="28"/>
                          <w:shd w:val="clear" w:color="auto" w:fill="FFFFFF"/>
                        </w:rPr>
                        <w:t>Engaging in real estate activity or attempting or offering to engage in real estate activity within the state during any period of suspension of a real estate license by the commission or revocation of any real estate license by the commission.</w:t>
                      </w:r>
                    </w:p>
                  </w:txbxContent>
                </v:textbox>
                <w10:wrap type="topAndBottom" anchorx="margin" anchory="margin"/>
              </v:shape>
            </w:pict>
          </mc:Fallback>
        </mc:AlternateContent>
      </w:r>
    </w:p>
    <w:p w14:paraId="002BDFF9" w14:textId="77777777" w:rsidR="00346DAC" w:rsidRDefault="00346DAC" w:rsidP="004033A5">
      <w:pPr>
        <w:pStyle w:val="NormalWeb"/>
        <w:shd w:val="clear" w:color="auto" w:fill="FFFFFF"/>
        <w:spacing w:before="0" w:beforeAutospacing="0" w:after="240" w:afterAutospacing="0" w:line="276" w:lineRule="auto"/>
        <w:rPr>
          <w:rFonts w:ascii="Arial" w:hAnsi="Arial" w:cs="Arial"/>
          <w:color w:val="000000"/>
        </w:rPr>
      </w:pPr>
    </w:p>
    <w:p w14:paraId="3FF223B4" w14:textId="5AF3576C" w:rsidR="00BF7BF1" w:rsidRDefault="00D82DBE"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Cause #34 </w:t>
      </w:r>
      <w:r w:rsidR="00C15FE1">
        <w:rPr>
          <w:rFonts w:ascii="Arial" w:hAnsi="Arial" w:cs="Arial"/>
          <w:color w:val="000000"/>
        </w:rPr>
        <w:t xml:space="preserve">is a bit wordy, but that is because it wants to leave no doubt. If our license </w:t>
      </w:r>
      <w:r w:rsidR="00537E14">
        <w:rPr>
          <w:rFonts w:ascii="Arial" w:hAnsi="Arial" w:cs="Arial"/>
          <w:color w:val="000000"/>
        </w:rPr>
        <w:t>has been suspended or revoked</w:t>
      </w:r>
      <w:r w:rsidR="008D4D04">
        <w:rPr>
          <w:rFonts w:ascii="Arial" w:hAnsi="Arial" w:cs="Arial"/>
          <w:color w:val="000000"/>
        </w:rPr>
        <w:t xml:space="preserve"> by the Commission</w:t>
      </w:r>
      <w:r w:rsidR="00537E14">
        <w:rPr>
          <w:rFonts w:ascii="Arial" w:hAnsi="Arial" w:cs="Arial"/>
          <w:color w:val="000000"/>
        </w:rPr>
        <w:t xml:space="preserve">, we do NOT engage in real estate </w:t>
      </w:r>
      <w:r w:rsidR="006830DD">
        <w:rPr>
          <w:rFonts w:ascii="Arial" w:hAnsi="Arial" w:cs="Arial"/>
          <w:color w:val="000000"/>
        </w:rPr>
        <w:t>activity of any form.</w:t>
      </w:r>
      <w:r w:rsidR="004D5027">
        <w:rPr>
          <w:rFonts w:ascii="Arial" w:hAnsi="Arial" w:cs="Arial"/>
          <w:color w:val="000000"/>
        </w:rPr>
        <w:t xml:space="preserve"> During this </w:t>
      </w:r>
      <w:r w:rsidR="00E90F23">
        <w:rPr>
          <w:rFonts w:ascii="Arial" w:hAnsi="Arial" w:cs="Arial"/>
          <w:color w:val="000000"/>
        </w:rPr>
        <w:t>suspended timeframe</w:t>
      </w:r>
      <w:r w:rsidR="00122D53">
        <w:rPr>
          <w:rFonts w:ascii="Arial" w:hAnsi="Arial" w:cs="Arial"/>
          <w:color w:val="000000"/>
        </w:rPr>
        <w:t>,</w:t>
      </w:r>
      <w:r w:rsidR="00E90F23">
        <w:rPr>
          <w:rFonts w:ascii="Arial" w:hAnsi="Arial" w:cs="Arial"/>
          <w:color w:val="000000"/>
        </w:rPr>
        <w:t xml:space="preserve"> we are considered unlicensed</w:t>
      </w:r>
      <w:r w:rsidR="0042462B">
        <w:rPr>
          <w:rFonts w:ascii="Arial" w:hAnsi="Arial" w:cs="Arial"/>
          <w:color w:val="000000"/>
        </w:rPr>
        <w:t>. The same is true when revoked. Stay away from everything</w:t>
      </w:r>
      <w:r w:rsidR="00FC3C0D">
        <w:rPr>
          <w:rFonts w:ascii="Arial" w:hAnsi="Arial" w:cs="Arial"/>
          <w:color w:val="000000"/>
        </w:rPr>
        <w:t xml:space="preserve"> that surrounds real estate life</w:t>
      </w:r>
      <w:r w:rsidR="0042462B">
        <w:rPr>
          <w:rFonts w:ascii="Arial" w:hAnsi="Arial" w:cs="Arial"/>
          <w:color w:val="000000"/>
        </w:rPr>
        <w:t>.</w:t>
      </w:r>
      <w:r w:rsidR="00FC3C0D">
        <w:rPr>
          <w:rFonts w:ascii="Arial" w:hAnsi="Arial" w:cs="Arial"/>
          <w:color w:val="000000"/>
        </w:rPr>
        <w:t xml:space="preserve"> There will be plenty of time to practice our profession once the </w:t>
      </w:r>
      <w:r w:rsidR="00EF20F2">
        <w:rPr>
          <w:rFonts w:ascii="Arial" w:hAnsi="Arial" w:cs="Arial"/>
          <w:color w:val="000000"/>
        </w:rPr>
        <w:t>penalty is lifted.</w:t>
      </w:r>
      <w:r w:rsidR="0042462B">
        <w:rPr>
          <w:rFonts w:ascii="Arial" w:hAnsi="Arial" w:cs="Arial"/>
          <w:color w:val="000000"/>
        </w:rPr>
        <w:t xml:space="preserve"> </w:t>
      </w:r>
    </w:p>
    <w:p w14:paraId="3D4BD529" w14:textId="2CEC2726" w:rsidR="00B62067" w:rsidRDefault="007624E3" w:rsidP="007624E3">
      <w:pPr>
        <w:pStyle w:val="NormalWeb"/>
        <w:shd w:val="clear" w:color="auto" w:fill="FFFFFF"/>
        <w:spacing w:before="0" w:beforeAutospacing="0" w:after="240" w:afterAutospacing="0" w:line="276" w:lineRule="auto"/>
        <w:rPr>
          <w:rFonts w:ascii="Arial" w:hAnsi="Arial" w:cs="Arial"/>
          <w:color w:val="000000"/>
        </w:rPr>
      </w:pPr>
      <w:r w:rsidRPr="00A77454">
        <w:rPr>
          <w:rFonts w:ascii="Arial" w:hAnsi="Arial" w:cs="Arial"/>
          <w:i/>
          <w:iCs/>
          <w:noProof/>
          <w:color w:val="FF0000"/>
          <w:u w:val="single"/>
        </w:rPr>
        <mc:AlternateContent>
          <mc:Choice Requires="wps">
            <w:drawing>
              <wp:anchor distT="45720" distB="45720" distL="114300" distR="114300" simplePos="0" relativeHeight="251668992" behindDoc="0" locked="0" layoutInCell="1" allowOverlap="1" wp14:anchorId="430097EC" wp14:editId="14399CF3">
                <wp:simplePos x="0" y="0"/>
                <wp:positionH relativeFrom="margin">
                  <wp:posOffset>95250</wp:posOffset>
                </wp:positionH>
                <wp:positionV relativeFrom="margin">
                  <wp:posOffset>2247900</wp:posOffset>
                </wp:positionV>
                <wp:extent cx="5412740" cy="2068830"/>
                <wp:effectExtent l="0" t="0" r="16510" b="17145"/>
                <wp:wrapTopAndBottom/>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2068830"/>
                        </a:xfrm>
                        <a:prstGeom prst="rect">
                          <a:avLst/>
                        </a:prstGeom>
                        <a:solidFill>
                          <a:srgbClr val="FFFFFF"/>
                        </a:solidFill>
                        <a:ln w="9525">
                          <a:solidFill>
                            <a:srgbClr val="000000"/>
                          </a:solidFill>
                          <a:miter lim="800000"/>
                          <a:headEnd/>
                          <a:tailEnd/>
                        </a:ln>
                      </wps:spPr>
                      <wps:txbx>
                        <w:txbxContent>
                          <w:p w14:paraId="45F30944" w14:textId="4DCBE125" w:rsidR="00EE3C2B" w:rsidRPr="00AF25CA" w:rsidRDefault="00EE3C2B" w:rsidP="00EE3C2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35</w:t>
                            </w:r>
                            <w:r w:rsidRPr="00AF25CA">
                              <w:rPr>
                                <w:rFonts w:ascii="Arial" w:hAnsi="Arial" w:cs="Arial"/>
                                <w:b/>
                                <w:bCs/>
                                <w:color w:val="000000"/>
                                <w:sz w:val="28"/>
                                <w:szCs w:val="28"/>
                                <w:shd w:val="clear" w:color="auto" w:fill="FFFFFF"/>
                              </w:rPr>
                              <w:t>:</w:t>
                            </w:r>
                          </w:p>
                          <w:p w14:paraId="17B73DC9" w14:textId="0DC4D25B" w:rsidR="00EE3C2B" w:rsidRPr="001A7930" w:rsidRDefault="00575C51" w:rsidP="00575C51">
                            <w:pPr>
                              <w:jc w:val="center"/>
                              <w:rPr>
                                <w:rFonts w:ascii="Arial" w:hAnsi="Arial" w:cs="Arial"/>
                                <w:b/>
                                <w:bCs/>
                                <w:sz w:val="180"/>
                                <w:szCs w:val="180"/>
                              </w:rPr>
                            </w:pPr>
                            <w:r w:rsidRPr="00575C51">
                              <w:rPr>
                                <w:rFonts w:ascii="Arial" w:hAnsi="Arial" w:cs="Arial"/>
                                <w:b/>
                                <w:bCs/>
                                <w:color w:val="000000"/>
                                <w:sz w:val="28"/>
                                <w:szCs w:val="28"/>
                                <w:shd w:val="clear" w:color="auto" w:fill="FFFFFF"/>
                              </w:rPr>
                              <w:t>Using advertising that is misleading or inaccurate.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097EC" id="_x0000_s1064" type="#_x0000_t202" style="position:absolute;margin-left:7.5pt;margin-top:177pt;width:426.2pt;height:162.9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uR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5jBLD&#10;NGr0LIZA3sJAikhPb32JUU8W48KAxyhzKtXbR+DfPDGw7pjZinvnoO8EazC9abyZXVwdcXwEqfuP&#10;0OAzbBcgAQ2t05E7ZIMgOsp0OEsTU+F4OJ9Ni5sZujj6ivx6sbhK4mWsPF23zof3AjSJm4o61D7B&#10;s/2jDzEdVp5C4mselGw2UqlkuG29Vo7sGfbJJn2pghdhypC+orfzYj4y8FeIPH1/gtAyYMMrqSu6&#10;OAexMvL2zjSpHQOTatxjysociYzcjSyGoR6SZFeLk0A1NAek1sHY4DiQuOnA/aCkx+auqP++Y05Q&#10;oj4YlOd2OotchmTM5jcFGu7SU196mOEIVdFAybhdhzRBiTh7jzJuZCI46j1mcswZmzbxfhywOBWX&#10;dor69RtY/QQAAP//AwBQSwMEFAAGAAgAAAAhAIH7AwDeAAAACgEAAA8AAABkcnMvZG93bnJldi54&#10;bWxMj8FOwzAQRO9I/IO1SFwq6kCbNIQ4FVTqiVNDubvxkkTE62C7bfr3LKdy29GOZt6U68kO4oQ+&#10;9I4UPM4TEEiNMz21CvYf24ccRIiajB4coYILBlhXtzelLow70w5PdWwFh1AotIIuxrGQMjQdWh3m&#10;bkTi35fzVkeWvpXG6zOH20E+JUkmre6JGzo94qbD5rs+WgXZT72YvX+aGe0u2zff2NRs9qlS93fT&#10;6wuIiFO8muEPn9GhYqaDO5IJYmCd8pSoYJEu+WBDnq2WIA6cvnrOQVal/D+h+gUAAP//AwBQSwEC&#10;LQAUAAYACAAAACEAtoM4kv4AAADhAQAAEwAAAAAAAAAAAAAAAAAAAAAAW0NvbnRlbnRfVHlwZXNd&#10;LnhtbFBLAQItABQABgAIAAAAIQA4/SH/1gAAAJQBAAALAAAAAAAAAAAAAAAAAC8BAABfcmVscy8u&#10;cmVsc1BLAQItABQABgAIAAAAIQBKt2uRKAIAAE4EAAAOAAAAAAAAAAAAAAAAAC4CAABkcnMvZTJv&#10;RG9jLnhtbFBLAQItABQABgAIAAAAIQCB+wMA3gAAAAoBAAAPAAAAAAAAAAAAAAAAAIIEAABkcnMv&#10;ZG93bnJldi54bWxQSwUGAAAAAAQABADzAAAAjQUAAAAA&#10;">
                <v:textbox style="mso-fit-shape-to-text:t">
                  <w:txbxContent>
                    <w:p w14:paraId="45F30944" w14:textId="4DCBE125" w:rsidR="00EE3C2B" w:rsidRPr="00AF25CA" w:rsidRDefault="00EE3C2B" w:rsidP="00EE3C2B">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35</w:t>
                      </w:r>
                      <w:r w:rsidRPr="00AF25CA">
                        <w:rPr>
                          <w:rFonts w:ascii="Arial" w:hAnsi="Arial" w:cs="Arial"/>
                          <w:b/>
                          <w:bCs/>
                          <w:color w:val="000000"/>
                          <w:sz w:val="28"/>
                          <w:szCs w:val="28"/>
                          <w:shd w:val="clear" w:color="auto" w:fill="FFFFFF"/>
                        </w:rPr>
                        <w:t>:</w:t>
                      </w:r>
                    </w:p>
                    <w:p w14:paraId="17B73DC9" w14:textId="0DC4D25B" w:rsidR="00EE3C2B" w:rsidRPr="001A7930" w:rsidRDefault="00575C51" w:rsidP="00575C51">
                      <w:pPr>
                        <w:jc w:val="center"/>
                        <w:rPr>
                          <w:rFonts w:ascii="Arial" w:hAnsi="Arial" w:cs="Arial"/>
                          <w:b/>
                          <w:bCs/>
                          <w:sz w:val="180"/>
                          <w:szCs w:val="180"/>
                        </w:rPr>
                      </w:pPr>
                      <w:r w:rsidRPr="00575C51">
                        <w:rPr>
                          <w:rFonts w:ascii="Arial" w:hAnsi="Arial" w:cs="Arial"/>
                          <w:b/>
                          <w:bCs/>
                          <w:color w:val="000000"/>
                          <w:sz w:val="28"/>
                          <w:szCs w:val="28"/>
                          <w:shd w:val="clear" w:color="auto" w:fill="FFFFFF"/>
                        </w:rPr>
                        <w:t>Using advertising that is misleading or inaccurate.</w:t>
                      </w:r>
                    </w:p>
                  </w:txbxContent>
                </v:textbox>
                <w10:wrap type="topAndBottom" anchorx="margin" anchory="margin"/>
              </v:shape>
            </w:pict>
          </mc:Fallback>
        </mc:AlternateContent>
      </w:r>
      <w:r w:rsidR="00A77454" w:rsidRPr="00A77454">
        <w:rPr>
          <w:rFonts w:ascii="Arial" w:hAnsi="Arial" w:cs="Arial"/>
          <w:i/>
          <w:iCs/>
          <w:color w:val="000000"/>
          <w:u w:val="single"/>
        </w:rPr>
        <w:t>Annual event</w:t>
      </w:r>
      <w:r w:rsidR="00A77454">
        <w:rPr>
          <w:rFonts w:ascii="Arial" w:hAnsi="Arial" w:cs="Arial"/>
          <w:color w:val="000000"/>
        </w:rPr>
        <w:t xml:space="preserve">: </w:t>
      </w:r>
      <w:r w:rsidR="00786F3E">
        <w:rPr>
          <w:rFonts w:ascii="Arial" w:hAnsi="Arial" w:cs="Arial"/>
          <w:color w:val="000000"/>
        </w:rPr>
        <w:t xml:space="preserve">Happy New Year! Oops, you forgot to renew your license. </w:t>
      </w:r>
      <w:r w:rsidR="00610835">
        <w:rPr>
          <w:rFonts w:ascii="Arial" w:hAnsi="Arial" w:cs="Arial"/>
          <w:color w:val="000000"/>
        </w:rPr>
        <w:t>Until you submit your renewal and the appropriate fees, you</w:t>
      </w:r>
      <w:r w:rsidR="00110CC3">
        <w:rPr>
          <w:rFonts w:ascii="Arial" w:hAnsi="Arial" w:cs="Arial"/>
          <w:color w:val="000000"/>
        </w:rPr>
        <w:t xml:space="preserve">r license is suspended. </w:t>
      </w:r>
      <w:r w:rsidR="003D0807">
        <w:rPr>
          <w:rFonts w:ascii="Arial" w:hAnsi="Arial" w:cs="Arial"/>
          <w:color w:val="000000"/>
        </w:rPr>
        <w:t xml:space="preserve">You continue </w:t>
      </w:r>
      <w:r w:rsidR="00FE32B5">
        <w:rPr>
          <w:rFonts w:ascii="Arial" w:hAnsi="Arial" w:cs="Arial"/>
          <w:color w:val="000000"/>
        </w:rPr>
        <w:t>to</w:t>
      </w:r>
      <w:r w:rsidR="00110CC3">
        <w:rPr>
          <w:rFonts w:ascii="Arial" w:hAnsi="Arial" w:cs="Arial"/>
          <w:color w:val="000000"/>
        </w:rPr>
        <w:t xml:space="preserve"> practic</w:t>
      </w:r>
      <w:r w:rsidR="00FE32B5">
        <w:rPr>
          <w:rFonts w:ascii="Arial" w:hAnsi="Arial" w:cs="Arial"/>
          <w:color w:val="000000"/>
        </w:rPr>
        <w:t>e</w:t>
      </w:r>
      <w:r w:rsidR="00110CC3">
        <w:rPr>
          <w:rFonts w:ascii="Arial" w:hAnsi="Arial" w:cs="Arial"/>
          <w:color w:val="000000"/>
        </w:rPr>
        <w:t xml:space="preserve"> real estate.</w:t>
      </w:r>
      <w:r w:rsidR="007D1F85">
        <w:rPr>
          <w:rFonts w:ascii="Arial" w:hAnsi="Arial" w:cs="Arial"/>
          <w:color w:val="000000"/>
        </w:rPr>
        <w:t xml:space="preserve"> Happy New Year just became a bit sadder because you are in violation </w:t>
      </w:r>
      <w:r w:rsidR="003D0807">
        <w:rPr>
          <w:rFonts w:ascii="Arial" w:hAnsi="Arial" w:cs="Arial"/>
          <w:color w:val="000000"/>
        </w:rPr>
        <w:t>of cause 34.</w:t>
      </w:r>
    </w:p>
    <w:p w14:paraId="4CBAEBC7" w14:textId="77777777" w:rsidR="00FE32B5" w:rsidRDefault="00FE32B5" w:rsidP="004033A5">
      <w:pPr>
        <w:pStyle w:val="NormalWeb"/>
        <w:shd w:val="clear" w:color="auto" w:fill="FFFFFF"/>
        <w:spacing w:before="0" w:beforeAutospacing="0" w:after="240" w:afterAutospacing="0" w:line="276" w:lineRule="auto"/>
        <w:rPr>
          <w:rFonts w:ascii="Arial" w:hAnsi="Arial" w:cs="Arial"/>
          <w:color w:val="000000"/>
        </w:rPr>
      </w:pPr>
    </w:p>
    <w:p w14:paraId="47507C11" w14:textId="6379A4FA" w:rsidR="00BF7BF1" w:rsidRDefault="00FE32B5" w:rsidP="004033A5">
      <w:pPr>
        <w:pStyle w:val="NormalWeb"/>
        <w:shd w:val="clear" w:color="auto" w:fill="FFFFFF"/>
        <w:spacing w:before="0" w:beforeAutospacing="0" w:after="240" w:afterAutospacing="0" w:line="276" w:lineRule="auto"/>
        <w:rPr>
          <w:rFonts w:ascii="Arial" w:hAnsi="Arial" w:cs="Arial"/>
          <w:color w:val="000000"/>
        </w:rPr>
      </w:pPr>
      <w:r w:rsidRPr="000A3FB8">
        <w:rPr>
          <w:rFonts w:ascii="Arial" w:hAnsi="Arial" w:cs="Arial"/>
          <w:noProof/>
          <w:color w:val="FF0000"/>
        </w:rPr>
        <mc:AlternateContent>
          <mc:Choice Requires="wps">
            <w:drawing>
              <wp:anchor distT="45720" distB="45720" distL="114300" distR="114300" simplePos="0" relativeHeight="251670016" behindDoc="0" locked="0" layoutInCell="1" allowOverlap="1" wp14:anchorId="15657012" wp14:editId="44925E4E">
                <wp:simplePos x="0" y="0"/>
                <wp:positionH relativeFrom="margin">
                  <wp:posOffset>209550</wp:posOffset>
                </wp:positionH>
                <wp:positionV relativeFrom="margin">
                  <wp:posOffset>4419600</wp:posOffset>
                </wp:positionV>
                <wp:extent cx="5413248" cy="2068830"/>
                <wp:effectExtent l="0" t="0" r="16510" b="1397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2068830"/>
                        </a:xfrm>
                        <a:prstGeom prst="rect">
                          <a:avLst/>
                        </a:prstGeom>
                        <a:solidFill>
                          <a:srgbClr val="FFFFFF"/>
                        </a:solidFill>
                        <a:ln w="9525">
                          <a:solidFill>
                            <a:srgbClr val="000000"/>
                          </a:solidFill>
                          <a:miter lim="800000"/>
                          <a:headEnd/>
                          <a:tailEnd/>
                        </a:ln>
                      </wps:spPr>
                      <wps:txbx>
                        <w:txbxContent>
                          <w:p w14:paraId="21414DFC" w14:textId="3D6A67BF" w:rsidR="00592F76" w:rsidRPr="00AF25CA" w:rsidRDefault="00592F76" w:rsidP="00592F76">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36</w:t>
                            </w:r>
                            <w:r w:rsidRPr="00AF25CA">
                              <w:rPr>
                                <w:rFonts w:ascii="Arial" w:hAnsi="Arial" w:cs="Arial"/>
                                <w:b/>
                                <w:bCs/>
                                <w:color w:val="000000"/>
                                <w:sz w:val="28"/>
                                <w:szCs w:val="28"/>
                                <w:shd w:val="clear" w:color="auto" w:fill="FFFFFF"/>
                              </w:rPr>
                              <w:t>:</w:t>
                            </w:r>
                          </w:p>
                          <w:p w14:paraId="61598F31" w14:textId="3088B96B" w:rsidR="00592F76" w:rsidRPr="001A7930" w:rsidRDefault="00795549" w:rsidP="00795549">
                            <w:pPr>
                              <w:jc w:val="center"/>
                              <w:rPr>
                                <w:rFonts w:ascii="Arial" w:hAnsi="Arial" w:cs="Arial"/>
                                <w:b/>
                                <w:bCs/>
                                <w:sz w:val="180"/>
                                <w:szCs w:val="180"/>
                              </w:rPr>
                            </w:pPr>
                            <w:r w:rsidRPr="00795549">
                              <w:rPr>
                                <w:rFonts w:ascii="Arial" w:hAnsi="Arial" w:cs="Arial"/>
                                <w:b/>
                                <w:bCs/>
                                <w:color w:val="000000"/>
                                <w:sz w:val="28"/>
                                <w:szCs w:val="28"/>
                                <w:shd w:val="clear" w:color="auto" w:fill="FFFFFF"/>
                              </w:rPr>
                              <w:t>Engaging in any effort, including referral or recommendation of a specific home inspector, with the intent to deceive or defraud.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57012" id="_x0000_s1065" type="#_x0000_t202" style="position:absolute;margin-left:16.5pt;margin-top:348pt;width:426.25pt;height:162.9pt;z-index:251670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w8KQIAAE4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qbU2KY&#10;Ro0eRR/IO+hJEenprC8x6sFiXOjxGGVOpXp7D/y7JwY2LTN7cescdK1gNaY3jjezq6sDjo8gu+4T&#10;1PgMOwRIQH3jdOQO2SCIjjI9XaSJqXA8nE3Hk2KKzcTRV+TzxWKSxMtYeb5unQ8fBGgSNxV1qH2C&#10;Z8d7H2I6rDyHxNc8KFlvpVLJcPvdRjlyZNgn2/SlCl6EKUO6ii5nxWxg4K8Qefr+BKFlwIZXUld0&#10;cQliZeTtvalTOwYm1bDHlJU5ERm5G1gM/a5Pkk2WZ4F2UD8htQ6GBseBxE0L7iclHTZ3Rf2PA3OC&#10;EvXRoDzL8XQapyEZ09nbAg137dlde5jhCFXRQMmw3YQ0QYk4e4sybmUiOOo9ZHLKGZs28X4asDgV&#10;13aK+vUbWD8DAAD//wMAUEsDBBQABgAIAAAAIQDljfb13gAAAAsBAAAPAAAAZHJzL2Rvd25yZXYu&#10;eG1sTI/BTsMwDIbvSLxDZCQuE0u3qlUpTSeYtBOndeOeNaataJySZFv39pgT3Gz51+fvrzazHcUF&#10;fRgcKVgtExBIrTMDdQqOh91TASJETUaPjlDBDQNs6vu7SpfGXWmPlyZ2giEUSq2gj3EqpQxtj1aH&#10;pZuQ+PbpvNWRV99J4/WV4XaU6yTJpdUD8YdeT7jtsf1qzlZB/t2ki/cPs6D9bffmW5uZ7TFT6vFh&#10;fn0BEXGOf2H41Wd1qNnp5M5kghgVpClXicx6znngQFFkGYgTJ5P1qgBZV/J/h/oHAAD//wMAUEsB&#10;Ai0AFAAGAAgAAAAhALaDOJL+AAAA4QEAABMAAAAAAAAAAAAAAAAAAAAAAFtDb250ZW50X1R5cGVz&#10;XS54bWxQSwECLQAUAAYACAAAACEAOP0h/9YAAACUAQAACwAAAAAAAAAAAAAAAAAvAQAAX3JlbHMv&#10;LnJlbHNQSwECLQAUAAYACAAAACEAolBMPCkCAABOBAAADgAAAAAAAAAAAAAAAAAuAgAAZHJzL2Uy&#10;b0RvYy54bWxQSwECLQAUAAYACAAAACEA5Y329d4AAAALAQAADwAAAAAAAAAAAAAAAACDBAAAZHJz&#10;L2Rvd25yZXYueG1sUEsFBgAAAAAEAAQA8wAAAI4FAAAAAA==&#10;">
                <v:textbox style="mso-fit-shape-to-text:t">
                  <w:txbxContent>
                    <w:p w14:paraId="21414DFC" w14:textId="3D6A67BF" w:rsidR="00592F76" w:rsidRPr="00AF25CA" w:rsidRDefault="00592F76" w:rsidP="00592F76">
                      <w:pPr>
                        <w:jc w:val="center"/>
                        <w:rPr>
                          <w:rFonts w:ascii="Arial" w:hAnsi="Arial" w:cs="Arial"/>
                          <w:b/>
                          <w:bCs/>
                          <w:color w:val="000000"/>
                          <w:sz w:val="28"/>
                          <w:szCs w:val="28"/>
                          <w:shd w:val="clear" w:color="auto" w:fill="FFFFFF"/>
                        </w:rPr>
                      </w:pPr>
                      <w:r w:rsidRPr="00AF25CA">
                        <w:rPr>
                          <w:rFonts w:ascii="Arial" w:hAnsi="Arial" w:cs="Arial"/>
                          <w:b/>
                          <w:bCs/>
                          <w:color w:val="000000"/>
                          <w:sz w:val="28"/>
                          <w:szCs w:val="28"/>
                          <w:shd w:val="clear" w:color="auto" w:fill="FFFFFF"/>
                        </w:rPr>
                        <w:t>Cause #</w:t>
                      </w:r>
                      <w:r>
                        <w:rPr>
                          <w:rFonts w:ascii="Arial" w:hAnsi="Arial" w:cs="Arial"/>
                          <w:b/>
                          <w:bCs/>
                          <w:color w:val="000000"/>
                          <w:sz w:val="28"/>
                          <w:szCs w:val="28"/>
                          <w:shd w:val="clear" w:color="auto" w:fill="FFFFFF"/>
                        </w:rPr>
                        <w:t>36</w:t>
                      </w:r>
                      <w:r w:rsidRPr="00AF25CA">
                        <w:rPr>
                          <w:rFonts w:ascii="Arial" w:hAnsi="Arial" w:cs="Arial"/>
                          <w:b/>
                          <w:bCs/>
                          <w:color w:val="000000"/>
                          <w:sz w:val="28"/>
                          <w:szCs w:val="28"/>
                          <w:shd w:val="clear" w:color="auto" w:fill="FFFFFF"/>
                        </w:rPr>
                        <w:t>:</w:t>
                      </w:r>
                    </w:p>
                    <w:p w14:paraId="61598F31" w14:textId="3088B96B" w:rsidR="00592F76" w:rsidRPr="001A7930" w:rsidRDefault="00795549" w:rsidP="00795549">
                      <w:pPr>
                        <w:jc w:val="center"/>
                        <w:rPr>
                          <w:rFonts w:ascii="Arial" w:hAnsi="Arial" w:cs="Arial"/>
                          <w:b/>
                          <w:bCs/>
                          <w:sz w:val="180"/>
                          <w:szCs w:val="180"/>
                        </w:rPr>
                      </w:pPr>
                      <w:r w:rsidRPr="00795549">
                        <w:rPr>
                          <w:rFonts w:ascii="Arial" w:hAnsi="Arial" w:cs="Arial"/>
                          <w:b/>
                          <w:bCs/>
                          <w:color w:val="000000"/>
                          <w:sz w:val="28"/>
                          <w:szCs w:val="28"/>
                          <w:shd w:val="clear" w:color="auto" w:fill="FFFFFF"/>
                        </w:rPr>
                        <w:t>Engaging in any effort, including referral or recommendation of a specific home inspector, with the intent to deceive or defraud.</w:t>
                      </w:r>
                    </w:p>
                  </w:txbxContent>
                </v:textbox>
                <w10:wrap type="topAndBottom" anchorx="margin" anchory="margin"/>
              </v:shape>
            </w:pict>
          </mc:Fallback>
        </mc:AlternateContent>
      </w:r>
      <w:r w:rsidR="000C6CF6">
        <w:rPr>
          <w:rFonts w:ascii="Arial" w:hAnsi="Arial" w:cs="Arial"/>
          <w:color w:val="000000"/>
        </w:rPr>
        <w:t>W</w:t>
      </w:r>
      <w:r w:rsidR="005A411F">
        <w:rPr>
          <w:rFonts w:ascii="Arial" w:hAnsi="Arial" w:cs="Arial"/>
          <w:color w:val="000000"/>
        </w:rPr>
        <w:t xml:space="preserve">hen we advertise, </w:t>
      </w:r>
      <w:r w:rsidR="00137308">
        <w:rPr>
          <w:rFonts w:ascii="Arial" w:hAnsi="Arial" w:cs="Arial"/>
          <w:color w:val="000000"/>
        </w:rPr>
        <w:t>state facts, not improvise</w:t>
      </w:r>
      <w:r w:rsidR="009D4379">
        <w:rPr>
          <w:rFonts w:ascii="Arial" w:hAnsi="Arial" w:cs="Arial"/>
          <w:color w:val="000000"/>
        </w:rPr>
        <w:t xml:space="preserve"> features that do not exist. </w:t>
      </w:r>
      <w:r w:rsidR="00B714C3">
        <w:rPr>
          <w:rFonts w:ascii="Arial" w:hAnsi="Arial" w:cs="Arial"/>
          <w:color w:val="000000"/>
        </w:rPr>
        <w:t xml:space="preserve">For example: </w:t>
      </w:r>
      <w:r w:rsidR="003D0ECC">
        <w:rPr>
          <w:rFonts w:ascii="Arial" w:hAnsi="Arial" w:cs="Arial"/>
          <w:color w:val="000000"/>
        </w:rPr>
        <w:t xml:space="preserve">An agent is putting together an ad for a property they have just secured the listing for. </w:t>
      </w:r>
      <w:r w:rsidR="00F902BE">
        <w:rPr>
          <w:rFonts w:ascii="Arial" w:hAnsi="Arial" w:cs="Arial"/>
          <w:color w:val="000000"/>
        </w:rPr>
        <w:t xml:space="preserve">The </w:t>
      </w:r>
      <w:r w:rsidR="000C6CF6">
        <w:rPr>
          <w:rFonts w:ascii="Arial" w:hAnsi="Arial" w:cs="Arial"/>
          <w:color w:val="000000"/>
        </w:rPr>
        <w:t xml:space="preserve">lot the </w:t>
      </w:r>
      <w:r w:rsidR="00F902BE">
        <w:rPr>
          <w:rFonts w:ascii="Arial" w:hAnsi="Arial" w:cs="Arial"/>
          <w:color w:val="000000"/>
        </w:rPr>
        <w:t>home</w:t>
      </w:r>
      <w:r w:rsidR="000C6CF6">
        <w:rPr>
          <w:rFonts w:ascii="Arial" w:hAnsi="Arial" w:cs="Arial"/>
          <w:color w:val="000000"/>
        </w:rPr>
        <w:t xml:space="preserve"> is on backs up to a canal.</w:t>
      </w:r>
      <w:r w:rsidR="00A66E3C">
        <w:rPr>
          <w:rFonts w:ascii="Arial" w:hAnsi="Arial" w:cs="Arial"/>
          <w:color w:val="000000"/>
        </w:rPr>
        <w:t xml:space="preserve"> </w:t>
      </w:r>
      <w:r w:rsidR="007134AD">
        <w:rPr>
          <w:rFonts w:ascii="Arial" w:hAnsi="Arial" w:cs="Arial"/>
          <w:color w:val="000000"/>
        </w:rPr>
        <w:t xml:space="preserve">In the ad, the agent </w:t>
      </w:r>
      <w:r w:rsidR="0080723C">
        <w:rPr>
          <w:rFonts w:ascii="Arial" w:hAnsi="Arial" w:cs="Arial"/>
          <w:color w:val="000000"/>
        </w:rPr>
        <w:t xml:space="preserve">says that the home is </w:t>
      </w:r>
      <w:r w:rsidR="00232B37">
        <w:rPr>
          <w:rFonts w:ascii="Arial" w:hAnsi="Arial" w:cs="Arial"/>
          <w:color w:val="000000"/>
        </w:rPr>
        <w:t>a</w:t>
      </w:r>
      <w:r w:rsidR="0080723C">
        <w:rPr>
          <w:rFonts w:ascii="Arial" w:hAnsi="Arial" w:cs="Arial"/>
          <w:color w:val="000000"/>
        </w:rPr>
        <w:t xml:space="preserve"> waterfront</w:t>
      </w:r>
      <w:r w:rsidR="00232B37">
        <w:rPr>
          <w:rFonts w:ascii="Arial" w:hAnsi="Arial" w:cs="Arial"/>
          <w:color w:val="000000"/>
        </w:rPr>
        <w:t xml:space="preserve"> property. This </w:t>
      </w:r>
      <w:r w:rsidR="00B03E15">
        <w:rPr>
          <w:rFonts w:ascii="Arial" w:hAnsi="Arial" w:cs="Arial"/>
          <w:color w:val="000000"/>
        </w:rPr>
        <w:t xml:space="preserve">advertisement </w:t>
      </w:r>
      <w:r w:rsidR="00232B37">
        <w:rPr>
          <w:rFonts w:ascii="Arial" w:hAnsi="Arial" w:cs="Arial"/>
          <w:color w:val="000000"/>
        </w:rPr>
        <w:t xml:space="preserve">is </w:t>
      </w:r>
      <w:r w:rsidR="009D3CB4">
        <w:rPr>
          <w:rFonts w:ascii="Arial" w:hAnsi="Arial" w:cs="Arial"/>
          <w:color w:val="000000"/>
        </w:rPr>
        <w:t>misleading a</w:t>
      </w:r>
      <w:r w:rsidR="00B03E15">
        <w:rPr>
          <w:rFonts w:ascii="Arial" w:hAnsi="Arial" w:cs="Arial"/>
          <w:color w:val="000000"/>
        </w:rPr>
        <w:t>n</w:t>
      </w:r>
      <w:r w:rsidR="009D3CB4">
        <w:rPr>
          <w:rFonts w:ascii="Arial" w:hAnsi="Arial" w:cs="Arial"/>
          <w:color w:val="000000"/>
        </w:rPr>
        <w:t>d</w:t>
      </w:r>
      <w:r w:rsidR="00B03E15">
        <w:rPr>
          <w:rFonts w:ascii="Arial" w:hAnsi="Arial" w:cs="Arial"/>
          <w:color w:val="000000"/>
        </w:rPr>
        <w:t xml:space="preserve"> inaccurate</w:t>
      </w:r>
      <w:r w:rsidR="00232B37">
        <w:rPr>
          <w:rFonts w:ascii="Arial" w:hAnsi="Arial" w:cs="Arial"/>
          <w:color w:val="000000"/>
        </w:rPr>
        <w:t>.</w:t>
      </w:r>
      <w:r w:rsidR="0080723C">
        <w:rPr>
          <w:rFonts w:ascii="Arial" w:hAnsi="Arial" w:cs="Arial"/>
          <w:color w:val="000000"/>
        </w:rPr>
        <w:t xml:space="preserve"> </w:t>
      </w:r>
    </w:p>
    <w:p w14:paraId="4A0D26CA" w14:textId="66941159" w:rsidR="00B62067" w:rsidRPr="00127B70" w:rsidRDefault="00B62067" w:rsidP="00795549">
      <w:pPr>
        <w:pStyle w:val="NormalWeb"/>
        <w:shd w:val="clear" w:color="auto" w:fill="FFFFFF"/>
        <w:spacing w:before="0" w:beforeAutospacing="0" w:after="0" w:afterAutospacing="0" w:line="276" w:lineRule="auto"/>
        <w:jc w:val="center"/>
        <w:rPr>
          <w:rFonts w:ascii="Arial" w:hAnsi="Arial" w:cs="Arial"/>
          <w:color w:val="000000"/>
        </w:rPr>
      </w:pPr>
    </w:p>
    <w:p w14:paraId="4B59C934" w14:textId="7BF290D1" w:rsidR="00831315" w:rsidRDefault="00F775EA"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The safest way to avoid possible disciplinary action </w:t>
      </w:r>
      <w:r w:rsidR="00432221">
        <w:rPr>
          <w:rFonts w:ascii="Arial" w:hAnsi="Arial" w:cs="Arial"/>
          <w:color w:val="000000"/>
        </w:rPr>
        <w:t>with cause #36 is to let decisions fall on your clients. In this instance</w:t>
      </w:r>
      <w:r w:rsidR="00900D9E">
        <w:rPr>
          <w:rFonts w:ascii="Arial" w:hAnsi="Arial" w:cs="Arial"/>
          <w:color w:val="000000"/>
        </w:rPr>
        <w:t xml:space="preserve">, avoid the referral. It is best for us to </w:t>
      </w:r>
      <w:r w:rsidR="00063870">
        <w:rPr>
          <w:rFonts w:ascii="Arial" w:hAnsi="Arial" w:cs="Arial"/>
          <w:color w:val="000000"/>
        </w:rPr>
        <w:t xml:space="preserve">have a list of specialists to give our clients. This list can be home </w:t>
      </w:r>
      <w:r w:rsidR="00CE4F06">
        <w:rPr>
          <w:rFonts w:ascii="Arial" w:hAnsi="Arial" w:cs="Arial"/>
          <w:color w:val="000000"/>
        </w:rPr>
        <w:t xml:space="preserve">inspectors, termite inspectors, plumbers, </w:t>
      </w:r>
      <w:r w:rsidR="00D41B79">
        <w:rPr>
          <w:rFonts w:ascii="Arial" w:hAnsi="Arial" w:cs="Arial"/>
          <w:color w:val="000000"/>
        </w:rPr>
        <w:t xml:space="preserve">or any other professional that may be needed. Giving a list with </w:t>
      </w:r>
      <w:r w:rsidR="000A39C9">
        <w:rPr>
          <w:rFonts w:ascii="Arial" w:hAnsi="Arial" w:cs="Arial"/>
          <w:color w:val="000000"/>
        </w:rPr>
        <w:t>a minimum of three in each category a</w:t>
      </w:r>
      <w:r w:rsidR="00B201F1">
        <w:rPr>
          <w:rFonts w:ascii="Arial" w:hAnsi="Arial" w:cs="Arial"/>
          <w:color w:val="000000"/>
        </w:rPr>
        <w:t xml:space="preserve">llows us to recommend without </w:t>
      </w:r>
      <w:r w:rsidR="00175D24">
        <w:rPr>
          <w:rFonts w:ascii="Arial" w:hAnsi="Arial" w:cs="Arial"/>
          <w:color w:val="000000"/>
        </w:rPr>
        <w:t xml:space="preserve">impropriety. </w:t>
      </w:r>
    </w:p>
    <w:p w14:paraId="231A1ADC" w14:textId="0E8D51BF" w:rsidR="006C0AC0" w:rsidRDefault="006C0AC0" w:rsidP="004033A5">
      <w:pPr>
        <w:pStyle w:val="NormalWeb"/>
        <w:shd w:val="clear" w:color="auto" w:fill="FFFFFF"/>
        <w:spacing w:before="0" w:beforeAutospacing="0" w:after="240" w:afterAutospacing="0" w:line="276" w:lineRule="auto"/>
        <w:rPr>
          <w:rFonts w:ascii="Arial" w:hAnsi="Arial" w:cs="Arial"/>
          <w:color w:val="000000"/>
        </w:rPr>
      </w:pPr>
    </w:p>
    <w:p w14:paraId="7DF65604" w14:textId="1C9B90E1" w:rsidR="006C0AC0" w:rsidRDefault="00303DDA" w:rsidP="00222D1E">
      <w:pPr>
        <w:pStyle w:val="NormalWeb"/>
        <w:shd w:val="clear" w:color="auto" w:fill="FFFFFF"/>
        <w:spacing w:before="0" w:beforeAutospacing="0" w:after="0" w:afterAutospacing="0" w:line="276" w:lineRule="auto"/>
        <w:rPr>
          <w:rFonts w:ascii="Arial" w:hAnsi="Arial" w:cs="Arial"/>
          <w:color w:val="000000"/>
        </w:rPr>
      </w:pPr>
      <w:r w:rsidRPr="006D0B32">
        <w:rPr>
          <w:rFonts w:ascii="Arial" w:hAnsi="Arial" w:cs="Arial"/>
          <w:noProof/>
          <w:color w:val="000000"/>
        </w:rPr>
        <mc:AlternateContent>
          <mc:Choice Requires="wps">
            <w:drawing>
              <wp:anchor distT="45720" distB="45720" distL="114300" distR="114300" simplePos="0" relativeHeight="251678208" behindDoc="0" locked="0" layoutInCell="1" allowOverlap="1" wp14:anchorId="1934E042" wp14:editId="36EA7BF4">
                <wp:simplePos x="0" y="0"/>
                <wp:positionH relativeFrom="page">
                  <wp:align>center</wp:align>
                </wp:positionH>
                <wp:positionV relativeFrom="margin">
                  <wp:align>top</wp:align>
                </wp:positionV>
                <wp:extent cx="3886200" cy="1069975"/>
                <wp:effectExtent l="0" t="0" r="19050" b="28575"/>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9975"/>
                        </a:xfrm>
                        <a:prstGeom prst="rect">
                          <a:avLst/>
                        </a:prstGeom>
                        <a:solidFill>
                          <a:srgbClr val="FFFFFF"/>
                        </a:solidFill>
                        <a:ln w="9525">
                          <a:solidFill>
                            <a:srgbClr val="000000"/>
                          </a:solidFill>
                          <a:miter lim="800000"/>
                          <a:headEnd/>
                          <a:tailEnd/>
                        </a:ln>
                      </wps:spPr>
                      <wps:txbx>
                        <w:txbxContent>
                          <w:p w14:paraId="26449D1D" w14:textId="2D9FE44B" w:rsidR="00303DDA" w:rsidRPr="0028551B" w:rsidRDefault="00303DDA" w:rsidP="00303DDA">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 xml:space="preserve">Part </w:t>
                            </w:r>
                            <w:r>
                              <w:rPr>
                                <w:rFonts w:ascii="Arial" w:hAnsi="Arial" w:cs="Arial"/>
                                <w:b/>
                                <w:bCs/>
                                <w:color w:val="000000"/>
                                <w:sz w:val="36"/>
                                <w:szCs w:val="36"/>
                                <w:shd w:val="clear" w:color="auto" w:fill="FFFFFF"/>
                              </w:rPr>
                              <w:t>4</w:t>
                            </w:r>
                            <w:r w:rsidRPr="0028551B">
                              <w:rPr>
                                <w:rFonts w:ascii="Arial" w:hAnsi="Arial" w:cs="Arial"/>
                                <w:b/>
                                <w:bCs/>
                                <w:color w:val="000000"/>
                                <w:sz w:val="36"/>
                                <w:szCs w:val="36"/>
                                <w:shd w:val="clear" w:color="auto" w:fill="FFFFFF"/>
                              </w:rPr>
                              <w:t xml:space="preserve">: Case </w:t>
                            </w:r>
                            <w:r>
                              <w:rPr>
                                <w:rFonts w:ascii="Arial" w:hAnsi="Arial" w:cs="Arial"/>
                                <w:b/>
                                <w:bCs/>
                                <w:color w:val="000000"/>
                                <w:sz w:val="36"/>
                                <w:szCs w:val="36"/>
                                <w:shd w:val="clear" w:color="auto" w:fill="FFFFFF"/>
                              </w:rPr>
                              <w:t>St</w:t>
                            </w:r>
                            <w:r w:rsidR="00222D1E">
                              <w:rPr>
                                <w:rFonts w:ascii="Arial" w:hAnsi="Arial" w:cs="Arial"/>
                                <w:b/>
                                <w:bCs/>
                                <w:color w:val="000000"/>
                                <w:sz w:val="36"/>
                                <w:szCs w:val="36"/>
                                <w:shd w:val="clear" w:color="auto" w:fill="FFFFFF"/>
                              </w:rPr>
                              <w:t>udies</w:t>
                            </w:r>
                            <w:r w:rsidRPr="0028551B">
                              <w:rPr>
                                <w:rFonts w:ascii="Arial" w:hAnsi="Arial" w:cs="Arial"/>
                                <w:b/>
                                <w:bCs/>
                                <w:color w:val="000000"/>
                                <w:sz w:val="36"/>
                                <w:szCs w:val="36"/>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4E042" id="_x0000_s1066" type="#_x0000_t202" style="position:absolute;margin-left:0;margin-top:0;width:306pt;height:84.25pt;z-index:251678208;visibility:visible;mso-wrap-style:square;mso-width-percent:0;mso-height-percent:200;mso-wrap-distance-left:9pt;mso-wrap-distance-top:3.6pt;mso-wrap-distance-right:9pt;mso-wrap-distance-bottom:3.6pt;mso-position-horizontal:center;mso-position-horizontal-relative:page;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xJwIAAE4EAAAOAAAAZHJzL2Uyb0RvYy54bWysVNtu2zAMfR+wfxD0vjjJkjQx4hRdugwD&#10;ugvQ7gNoWY6FyaImKbG7rx8lp2l2exnmB0EUySPyHMrr677V7CidV2gKPhmNOZNGYKXMvuBfHnav&#10;lpz5AKYCjUYW/FF6fr15+WLd2VxOsUFdSccIxPi8swVvQrB5lnnRyBb8CK005KzRtRDIdPusctAR&#10;equz6Xi8yDp0lXUopPd0ejs4+Sbh17UU4VNdexmYLjjVFtLq0lrGNdusId87sI0SpzLgH6poQRm6&#10;9Ax1CwHYwanfoFolHHqsw0hgm2FdKyFTD9TNZPxLN/cNWJl6IXK8PdPk/x+s+Hj87JiqCj4npQy0&#10;pNGD7AN7gz2bRno663OKurcUF3o6JplTq97eofjqmcFtA2Yvb5zDrpFQUXmTmJldpA44PoKU3Qes&#10;6Bo4BExAfe3ayB2xwQidZHo8SxNLEXT4erlckN6cCfJNxovV6mqe7oD8Kd06H95JbFncFNyR9gke&#10;jnc+xHIgfwqJt3nUqtoprZPh9uVWO3YEmpNd+k7oP4Vpw7qCr+bT+cDAXyHG6fsTRKsCDbxWbcGX&#10;5yDII29vTZXGMYDSw55K1uZEZORuYDH0ZZ8km6X5jSyXWD0StQ6HAacHSZsG3XfOOhrugvtvB3CS&#10;M/3ekDyryYxyWUjGbH41JcNdespLDxhBUAUPnA3bbUgvKBFnb0jGnUoEP1dyqpmGNvF+emDxVVza&#10;Ker5N7D5AQAA//8DAFBLAwQUAAYACAAAACEA7sWXaNkAAAAFAQAADwAAAGRycy9kb3ducmV2Lnht&#10;bEyPwW7CMBBE75X4B2uRekHFAZQIpXFQi8SpJ1J6N/E2iYjXwTYQ/p5tL+1lpdGMZt8Um9H24oo+&#10;dI4ULOYJCKTamY4aBYfP3csaRIiajO4doYI7BtiUk6dC58bdaI/XKjaCSyjkWkEb45BLGeoWrQ5z&#10;NyCx9+281ZGlb6Tx+sbltpfLJMmk1R3xh1YPuG2xPlUXqyA7V6vZx5eZ0f6+e/e1Tc32kCr1PB3f&#10;XkFEHONfGH7wGR1KZjq6C5kgegU8JP5e9rLFkuWRQ9k6BVkW8j99+QAAAP//AwBQSwECLQAUAAYA&#10;CAAAACEAtoM4kv4AAADhAQAAEwAAAAAAAAAAAAAAAAAAAAAAW0NvbnRlbnRfVHlwZXNdLnhtbFBL&#10;AQItABQABgAIAAAAIQA4/SH/1gAAAJQBAAALAAAAAAAAAAAAAAAAAC8BAABfcmVscy8ucmVsc1BL&#10;AQItABQABgAIAAAAIQCt4/UxJwIAAE4EAAAOAAAAAAAAAAAAAAAAAC4CAABkcnMvZTJvRG9jLnht&#10;bFBLAQItABQABgAIAAAAIQDuxZdo2QAAAAUBAAAPAAAAAAAAAAAAAAAAAIEEAABkcnMvZG93bnJl&#10;di54bWxQSwUGAAAAAAQABADzAAAAhwUAAAAA&#10;">
                <v:textbox style="mso-fit-shape-to-text:t">
                  <w:txbxContent>
                    <w:p w14:paraId="26449D1D" w14:textId="2D9FE44B" w:rsidR="00303DDA" w:rsidRPr="0028551B" w:rsidRDefault="00303DDA" w:rsidP="00303DDA">
                      <w:pPr>
                        <w:spacing w:before="200" w:after="200"/>
                        <w:jc w:val="center"/>
                        <w:rPr>
                          <w:rFonts w:ascii="Arial" w:hAnsi="Arial" w:cs="Arial"/>
                          <w:b/>
                          <w:bCs/>
                          <w:color w:val="000000"/>
                          <w:sz w:val="36"/>
                          <w:szCs w:val="36"/>
                          <w:shd w:val="clear" w:color="auto" w:fill="FFFFFF"/>
                        </w:rPr>
                      </w:pPr>
                      <w:r w:rsidRPr="0028551B">
                        <w:rPr>
                          <w:rFonts w:ascii="Arial" w:hAnsi="Arial" w:cs="Arial"/>
                          <w:b/>
                          <w:bCs/>
                          <w:color w:val="000000"/>
                          <w:sz w:val="36"/>
                          <w:szCs w:val="36"/>
                          <w:shd w:val="clear" w:color="auto" w:fill="FFFFFF"/>
                        </w:rPr>
                        <w:t xml:space="preserve">Part </w:t>
                      </w:r>
                      <w:r>
                        <w:rPr>
                          <w:rFonts w:ascii="Arial" w:hAnsi="Arial" w:cs="Arial"/>
                          <w:b/>
                          <w:bCs/>
                          <w:color w:val="000000"/>
                          <w:sz w:val="36"/>
                          <w:szCs w:val="36"/>
                          <w:shd w:val="clear" w:color="auto" w:fill="FFFFFF"/>
                        </w:rPr>
                        <w:t>4</w:t>
                      </w:r>
                      <w:r w:rsidRPr="0028551B">
                        <w:rPr>
                          <w:rFonts w:ascii="Arial" w:hAnsi="Arial" w:cs="Arial"/>
                          <w:b/>
                          <w:bCs/>
                          <w:color w:val="000000"/>
                          <w:sz w:val="36"/>
                          <w:szCs w:val="36"/>
                          <w:shd w:val="clear" w:color="auto" w:fill="FFFFFF"/>
                        </w:rPr>
                        <w:t xml:space="preserve">: Case </w:t>
                      </w:r>
                      <w:r>
                        <w:rPr>
                          <w:rFonts w:ascii="Arial" w:hAnsi="Arial" w:cs="Arial"/>
                          <w:b/>
                          <w:bCs/>
                          <w:color w:val="000000"/>
                          <w:sz w:val="36"/>
                          <w:szCs w:val="36"/>
                          <w:shd w:val="clear" w:color="auto" w:fill="FFFFFF"/>
                        </w:rPr>
                        <w:t>St</w:t>
                      </w:r>
                      <w:r w:rsidR="00222D1E">
                        <w:rPr>
                          <w:rFonts w:ascii="Arial" w:hAnsi="Arial" w:cs="Arial"/>
                          <w:b/>
                          <w:bCs/>
                          <w:color w:val="000000"/>
                          <w:sz w:val="36"/>
                          <w:szCs w:val="36"/>
                          <w:shd w:val="clear" w:color="auto" w:fill="FFFFFF"/>
                        </w:rPr>
                        <w:t>udies</w:t>
                      </w:r>
                      <w:r w:rsidRPr="0028551B">
                        <w:rPr>
                          <w:rFonts w:ascii="Arial" w:hAnsi="Arial" w:cs="Arial"/>
                          <w:b/>
                          <w:bCs/>
                          <w:color w:val="000000"/>
                          <w:sz w:val="36"/>
                          <w:szCs w:val="36"/>
                          <w:shd w:val="clear" w:color="auto" w:fill="FFFFFF"/>
                        </w:rPr>
                        <w:t xml:space="preserve"> </w:t>
                      </w:r>
                    </w:p>
                  </w:txbxContent>
                </v:textbox>
                <w10:wrap type="topAndBottom" anchorx="page" anchory="margin"/>
              </v:shape>
            </w:pict>
          </mc:Fallback>
        </mc:AlternateContent>
      </w:r>
    </w:p>
    <w:p w14:paraId="24218FA3" w14:textId="7C2ED25F" w:rsidR="00AA1B4D" w:rsidRDefault="00362B64" w:rsidP="00C03832">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While we are discussing the causes </w:t>
      </w:r>
      <w:r w:rsidR="00D474FC">
        <w:rPr>
          <w:rFonts w:ascii="Arial" w:hAnsi="Arial" w:cs="Arial"/>
          <w:color w:val="000000"/>
        </w:rPr>
        <w:t xml:space="preserve">that can result in </w:t>
      </w:r>
      <w:r w:rsidR="00F87CFE">
        <w:rPr>
          <w:rFonts w:ascii="Arial" w:hAnsi="Arial" w:cs="Arial"/>
          <w:color w:val="000000"/>
        </w:rPr>
        <w:t>censure</w:t>
      </w:r>
      <w:r w:rsidR="00D474FC">
        <w:rPr>
          <w:rFonts w:ascii="Arial" w:hAnsi="Arial" w:cs="Arial"/>
          <w:color w:val="000000"/>
        </w:rPr>
        <w:t xml:space="preserve">, fines, continuing education, suspension, or </w:t>
      </w:r>
      <w:r w:rsidR="00F87CFE">
        <w:rPr>
          <w:rFonts w:ascii="Arial" w:hAnsi="Arial" w:cs="Arial"/>
          <w:color w:val="000000"/>
        </w:rPr>
        <w:t xml:space="preserve">revocation of our license, it is only fitting that we </w:t>
      </w:r>
      <w:r w:rsidR="009E4F90">
        <w:rPr>
          <w:rFonts w:ascii="Arial" w:hAnsi="Arial" w:cs="Arial"/>
          <w:color w:val="000000"/>
        </w:rPr>
        <w:t>discuss</w:t>
      </w:r>
      <w:r w:rsidR="00EF63D0">
        <w:rPr>
          <w:rFonts w:ascii="Arial" w:hAnsi="Arial" w:cs="Arial"/>
          <w:color w:val="000000"/>
        </w:rPr>
        <w:t xml:space="preserve"> several case studies </w:t>
      </w:r>
      <w:r w:rsidR="002365F8">
        <w:rPr>
          <w:rFonts w:ascii="Arial" w:hAnsi="Arial" w:cs="Arial"/>
          <w:color w:val="000000"/>
        </w:rPr>
        <w:t xml:space="preserve">to examine how things can play out when we are investigated for a </w:t>
      </w:r>
      <w:r w:rsidR="00ED623F">
        <w:rPr>
          <w:rFonts w:ascii="Arial" w:hAnsi="Arial" w:cs="Arial"/>
          <w:color w:val="000000"/>
        </w:rPr>
        <w:t>violation,</w:t>
      </w:r>
      <w:r w:rsidR="002365F8">
        <w:rPr>
          <w:rFonts w:ascii="Arial" w:hAnsi="Arial" w:cs="Arial"/>
          <w:color w:val="000000"/>
        </w:rPr>
        <w:t xml:space="preserve"> and </w:t>
      </w:r>
      <w:r w:rsidR="006942DA">
        <w:rPr>
          <w:rFonts w:ascii="Arial" w:hAnsi="Arial" w:cs="Arial"/>
          <w:color w:val="000000"/>
        </w:rPr>
        <w:t>we are required to be present</w:t>
      </w:r>
      <w:r w:rsidR="002365F8">
        <w:rPr>
          <w:rFonts w:ascii="Arial" w:hAnsi="Arial" w:cs="Arial"/>
          <w:color w:val="000000"/>
        </w:rPr>
        <w:t xml:space="preserve"> for an informal or formal hearing. </w:t>
      </w:r>
    </w:p>
    <w:p w14:paraId="34334CF4" w14:textId="77777777" w:rsidR="00AE49E0" w:rsidRDefault="00DE6BFC" w:rsidP="00C03832">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DISCLAIMER: </w:t>
      </w:r>
      <w:r w:rsidR="00E01415">
        <w:rPr>
          <w:rFonts w:ascii="Arial" w:hAnsi="Arial" w:cs="Arial"/>
          <w:color w:val="000000"/>
        </w:rPr>
        <w:t xml:space="preserve">The following case studies </w:t>
      </w:r>
      <w:r w:rsidR="00A45C6C">
        <w:rPr>
          <w:rFonts w:ascii="Arial" w:hAnsi="Arial" w:cs="Arial"/>
          <w:color w:val="000000"/>
        </w:rPr>
        <w:t>may be actual or demonstrative illustrations.</w:t>
      </w:r>
      <w:r w:rsidR="00723C39">
        <w:rPr>
          <w:rFonts w:ascii="Arial" w:hAnsi="Arial" w:cs="Arial"/>
          <w:color w:val="000000"/>
        </w:rPr>
        <w:t xml:space="preserve"> No names of salespersons, brokers, or agencies are real</w:t>
      </w:r>
      <w:r w:rsidR="00AE49E0">
        <w:rPr>
          <w:rFonts w:ascii="Arial" w:hAnsi="Arial" w:cs="Arial"/>
          <w:color w:val="000000"/>
        </w:rPr>
        <w:t>…</w:t>
      </w:r>
    </w:p>
    <w:p w14:paraId="612BAE9D" w14:textId="77777777" w:rsidR="00AE49E0" w:rsidRDefault="00AE49E0" w:rsidP="00C03832">
      <w:pPr>
        <w:pStyle w:val="NormalWeb"/>
        <w:shd w:val="clear" w:color="auto" w:fill="FFFFFF"/>
        <w:spacing w:before="0" w:beforeAutospacing="0" w:after="240" w:afterAutospacing="0" w:line="276" w:lineRule="auto"/>
        <w:rPr>
          <w:rFonts w:ascii="Arial" w:hAnsi="Arial" w:cs="Arial"/>
          <w:color w:val="000000"/>
        </w:rPr>
      </w:pPr>
    </w:p>
    <w:p w14:paraId="3B91D399" w14:textId="70E72B2E" w:rsidR="00AE49E0" w:rsidRDefault="00AE49E0" w:rsidP="00C03832">
      <w:pPr>
        <w:pStyle w:val="NormalWeb"/>
        <w:shd w:val="clear" w:color="auto" w:fill="FFFFFF"/>
        <w:spacing w:before="0" w:beforeAutospacing="0" w:after="240" w:afterAutospacing="0" w:line="276" w:lineRule="auto"/>
        <w:rPr>
          <w:rFonts w:ascii="Arial" w:hAnsi="Arial" w:cs="Arial"/>
          <w:color w:val="000000"/>
        </w:rPr>
      </w:pPr>
    </w:p>
    <w:p w14:paraId="6F707F44" w14:textId="49CF41C6"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2F1B1C54" w14:textId="3E1A7C5C"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1921B7F5" w14:textId="3D9AE003"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79909ACB" w14:textId="3B8F576E"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0519F034" w14:textId="4F20BB2E"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35B9A7B5" w14:textId="2E6395FC"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3D7DA61C" w14:textId="185A578A"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5CDD1B07" w14:textId="2962C9D7"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4DE5FEF8" w14:textId="0B733CF9"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5EF6DDDE" w14:textId="3FAA7D71"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0A9B3231" w14:textId="7EE148FB"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23B9B474" w14:textId="77777777" w:rsidR="00222D1E" w:rsidRDefault="00222D1E" w:rsidP="00C03832">
      <w:pPr>
        <w:pStyle w:val="NormalWeb"/>
        <w:shd w:val="clear" w:color="auto" w:fill="FFFFFF"/>
        <w:spacing w:before="0" w:beforeAutospacing="0" w:after="240" w:afterAutospacing="0" w:line="276" w:lineRule="auto"/>
        <w:rPr>
          <w:rFonts w:ascii="Arial" w:hAnsi="Arial" w:cs="Arial"/>
          <w:color w:val="000000"/>
        </w:rPr>
      </w:pPr>
    </w:p>
    <w:p w14:paraId="4E914090" w14:textId="194B5F38" w:rsidR="007B4F17" w:rsidRPr="007B4F17" w:rsidRDefault="00AE49E0" w:rsidP="007B4F17">
      <w:pPr>
        <w:pStyle w:val="NormalWeb"/>
        <w:shd w:val="clear" w:color="auto" w:fill="FFFFFF"/>
        <w:spacing w:before="0" w:beforeAutospacing="0" w:after="240" w:afterAutospacing="0" w:line="276" w:lineRule="auto"/>
        <w:jc w:val="center"/>
        <w:rPr>
          <w:rFonts w:ascii="Arial" w:hAnsi="Arial" w:cs="Arial"/>
          <w:color w:val="000000"/>
          <w:sz w:val="28"/>
          <w:szCs w:val="28"/>
          <w:u w:val="single"/>
        </w:rPr>
      </w:pPr>
      <w:r w:rsidRPr="007B4F17">
        <w:rPr>
          <w:rFonts w:ascii="Arial" w:hAnsi="Arial" w:cs="Arial"/>
          <w:b/>
          <w:bCs/>
          <w:color w:val="000000"/>
          <w:sz w:val="28"/>
          <w:szCs w:val="28"/>
          <w:u w:val="single"/>
        </w:rPr>
        <w:t>Case Study #1</w:t>
      </w:r>
      <w:r w:rsidR="00305818">
        <w:rPr>
          <w:rFonts w:ascii="Arial" w:hAnsi="Arial" w:cs="Arial"/>
          <w:b/>
          <w:bCs/>
          <w:color w:val="000000"/>
          <w:sz w:val="28"/>
          <w:szCs w:val="28"/>
          <w:u w:val="single"/>
        </w:rPr>
        <w:t>: Failure to Report</w:t>
      </w:r>
    </w:p>
    <w:p w14:paraId="3C9F6621" w14:textId="177F9F3B" w:rsidR="00BA15F3" w:rsidRDefault="000067D8" w:rsidP="00C03832">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Broker Bill </w:t>
      </w:r>
      <w:r w:rsidR="00D516E4">
        <w:rPr>
          <w:rFonts w:ascii="Arial" w:hAnsi="Arial" w:cs="Arial"/>
          <w:color w:val="000000"/>
        </w:rPr>
        <w:t>has pled guilty to a felony.</w:t>
      </w:r>
      <w:r w:rsidR="005B68A3">
        <w:rPr>
          <w:rFonts w:ascii="Arial" w:hAnsi="Arial" w:cs="Arial"/>
          <w:color w:val="000000"/>
        </w:rPr>
        <w:t xml:space="preserve"> Following </w:t>
      </w:r>
      <w:r w:rsidR="00E77F8F">
        <w:rPr>
          <w:rFonts w:ascii="Arial" w:hAnsi="Arial" w:cs="Arial"/>
          <w:color w:val="000000"/>
        </w:rPr>
        <w:t xml:space="preserve">the plea, Bill fails to notify the Commission of this fact. </w:t>
      </w:r>
      <w:r w:rsidR="000A305D">
        <w:rPr>
          <w:rFonts w:ascii="Arial" w:hAnsi="Arial" w:cs="Arial"/>
          <w:color w:val="000000"/>
        </w:rPr>
        <w:t xml:space="preserve">Where has Bill dropped the ball </w:t>
      </w:r>
      <w:r w:rsidR="00BA15F3">
        <w:rPr>
          <w:rFonts w:ascii="Arial" w:hAnsi="Arial" w:cs="Arial"/>
          <w:color w:val="000000"/>
        </w:rPr>
        <w:t>and what violation is he guilty of?</w:t>
      </w:r>
    </w:p>
    <w:p w14:paraId="5CD3828A" w14:textId="7BCDAD14" w:rsidR="007B4F17" w:rsidRPr="007B4F17" w:rsidRDefault="005E07BE" w:rsidP="007B4F17">
      <w:pPr>
        <w:pStyle w:val="NormalWeb"/>
        <w:shd w:val="clear" w:color="auto" w:fill="FFFFFF"/>
        <w:spacing w:before="0" w:beforeAutospacing="0" w:after="240" w:afterAutospacing="0" w:line="276" w:lineRule="auto"/>
        <w:jc w:val="center"/>
        <w:rPr>
          <w:rFonts w:ascii="Arial" w:hAnsi="Arial" w:cs="Arial"/>
          <w:color w:val="000000"/>
          <w:sz w:val="28"/>
          <w:szCs w:val="28"/>
        </w:rPr>
      </w:pPr>
      <w:r w:rsidRPr="007B4F17">
        <w:rPr>
          <w:rFonts w:ascii="Arial" w:hAnsi="Arial" w:cs="Arial"/>
          <w:b/>
          <w:bCs/>
          <w:i/>
          <w:iCs/>
          <w:color w:val="000000"/>
          <w:sz w:val="28"/>
          <w:szCs w:val="28"/>
          <w:u w:val="single"/>
        </w:rPr>
        <w:t>Analysis of Case</w:t>
      </w:r>
      <w:r w:rsidR="00FA4C07" w:rsidRPr="007B4F17">
        <w:rPr>
          <w:rFonts w:ascii="Arial" w:hAnsi="Arial" w:cs="Arial"/>
          <w:b/>
          <w:bCs/>
          <w:i/>
          <w:iCs/>
          <w:color w:val="000000"/>
          <w:sz w:val="28"/>
          <w:szCs w:val="28"/>
          <w:u w:val="single"/>
        </w:rPr>
        <w:t xml:space="preserve"> Study</w:t>
      </w:r>
      <w:r w:rsidRPr="007B4F17">
        <w:rPr>
          <w:rFonts w:ascii="Arial" w:hAnsi="Arial" w:cs="Arial"/>
          <w:b/>
          <w:bCs/>
          <w:i/>
          <w:iCs/>
          <w:color w:val="000000"/>
          <w:sz w:val="28"/>
          <w:szCs w:val="28"/>
          <w:u w:val="single"/>
        </w:rPr>
        <w:t xml:space="preserve"> #1</w:t>
      </w:r>
    </w:p>
    <w:p w14:paraId="14191C95" w14:textId="6257C954" w:rsidR="000C2CB2" w:rsidRDefault="00916FD9" w:rsidP="00C03832">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Bill </w:t>
      </w:r>
      <w:r w:rsidR="003F1DEB">
        <w:rPr>
          <w:rFonts w:ascii="Arial" w:hAnsi="Arial" w:cs="Arial"/>
          <w:color w:val="000000"/>
        </w:rPr>
        <w:t>was found to be</w:t>
      </w:r>
      <w:r>
        <w:rPr>
          <w:rFonts w:ascii="Arial" w:hAnsi="Arial" w:cs="Arial"/>
          <w:color w:val="000000"/>
        </w:rPr>
        <w:t xml:space="preserve"> </w:t>
      </w:r>
      <w:r w:rsidR="00545EED">
        <w:rPr>
          <w:rFonts w:ascii="Arial" w:hAnsi="Arial" w:cs="Arial"/>
          <w:color w:val="000000"/>
        </w:rPr>
        <w:t xml:space="preserve">at fault for </w:t>
      </w:r>
      <w:r w:rsidR="00764742">
        <w:rPr>
          <w:rFonts w:ascii="Arial" w:hAnsi="Arial" w:cs="Arial"/>
          <w:color w:val="000000"/>
        </w:rPr>
        <w:t>three</w:t>
      </w:r>
      <w:r w:rsidR="000C2CB2">
        <w:rPr>
          <w:rFonts w:ascii="Arial" w:hAnsi="Arial" w:cs="Arial"/>
          <w:color w:val="000000"/>
        </w:rPr>
        <w:t xml:space="preserve"> (3) violations:</w:t>
      </w:r>
    </w:p>
    <w:p w14:paraId="7477B442" w14:textId="77777777" w:rsidR="00644A63" w:rsidRPr="002D3629" w:rsidRDefault="008B7553" w:rsidP="000C2CB2">
      <w:pPr>
        <w:pStyle w:val="NormalWeb"/>
        <w:numPr>
          <w:ilvl w:val="0"/>
          <w:numId w:val="5"/>
        </w:numPr>
        <w:shd w:val="clear" w:color="auto" w:fill="FFFFFF"/>
        <w:spacing w:before="0" w:beforeAutospacing="0" w:after="240" w:afterAutospacing="0" w:line="276" w:lineRule="auto"/>
        <w:rPr>
          <w:rFonts w:ascii="Arial" w:hAnsi="Arial" w:cs="Arial"/>
          <w:color w:val="000000"/>
        </w:rPr>
      </w:pPr>
      <w:r w:rsidRPr="002D3629">
        <w:rPr>
          <w:rFonts w:ascii="Arial" w:hAnsi="Arial" w:cs="Arial"/>
          <w:i/>
          <w:iCs/>
          <w:color w:val="000000"/>
          <w:u w:val="single"/>
        </w:rPr>
        <w:t>La. R.S.</w:t>
      </w:r>
      <w:r w:rsidR="00BD6DC5" w:rsidRPr="002D3629">
        <w:rPr>
          <w:rFonts w:ascii="Arial" w:hAnsi="Arial" w:cs="Arial"/>
          <w:i/>
          <w:iCs/>
          <w:color w:val="000000"/>
          <w:u w:val="single"/>
        </w:rPr>
        <w:t>37:1455(A)(1)</w:t>
      </w:r>
      <w:r w:rsidR="00BD6DC5" w:rsidRPr="002D3629">
        <w:rPr>
          <w:rFonts w:ascii="Arial" w:hAnsi="Arial" w:cs="Arial"/>
          <w:color w:val="000000"/>
        </w:rPr>
        <w:t xml:space="preserve">: </w:t>
      </w:r>
      <w:r w:rsidR="00644A63" w:rsidRPr="002D3629">
        <w:rPr>
          <w:rFonts w:ascii="Arial" w:hAnsi="Arial" w:cs="Arial"/>
          <w:color w:val="000000"/>
          <w:shd w:val="clear" w:color="auto" w:fill="FFFFFF"/>
        </w:rPr>
        <w:t>Committing any act in violation of the Louisiana Real Estate License Law not specified in this Section.</w:t>
      </w:r>
    </w:p>
    <w:p w14:paraId="0B871124" w14:textId="77777777" w:rsidR="00860698" w:rsidRPr="002D3629" w:rsidRDefault="00644A63" w:rsidP="000C2CB2">
      <w:pPr>
        <w:pStyle w:val="NormalWeb"/>
        <w:numPr>
          <w:ilvl w:val="0"/>
          <w:numId w:val="5"/>
        </w:numPr>
        <w:shd w:val="clear" w:color="auto" w:fill="FFFFFF"/>
        <w:spacing w:before="0" w:beforeAutospacing="0" w:after="240" w:afterAutospacing="0" w:line="276" w:lineRule="auto"/>
        <w:rPr>
          <w:rFonts w:ascii="Arial" w:hAnsi="Arial" w:cs="Arial"/>
          <w:color w:val="000000"/>
        </w:rPr>
      </w:pPr>
      <w:r w:rsidRPr="002D3629">
        <w:rPr>
          <w:rFonts w:ascii="Arial" w:hAnsi="Arial" w:cs="Arial"/>
          <w:i/>
          <w:iCs/>
          <w:color w:val="000000"/>
          <w:u w:val="single"/>
          <w:shd w:val="clear" w:color="auto" w:fill="FFFFFF"/>
        </w:rPr>
        <w:t>LSA-R</w:t>
      </w:r>
      <w:r w:rsidR="00625AF9" w:rsidRPr="002D3629">
        <w:rPr>
          <w:rFonts w:ascii="Arial" w:hAnsi="Arial" w:cs="Arial"/>
          <w:i/>
          <w:iCs/>
          <w:color w:val="000000"/>
          <w:u w:val="single"/>
          <w:shd w:val="clear" w:color="auto" w:fill="FFFFFF"/>
        </w:rPr>
        <w:t>.S.371455(A)(</w:t>
      </w:r>
      <w:r w:rsidR="00860698" w:rsidRPr="002D3629">
        <w:rPr>
          <w:rFonts w:ascii="Arial" w:hAnsi="Arial" w:cs="Arial"/>
          <w:i/>
          <w:iCs/>
          <w:color w:val="000000"/>
          <w:u w:val="single"/>
          <w:shd w:val="clear" w:color="auto" w:fill="FFFFFF"/>
        </w:rPr>
        <w:t>29)</w:t>
      </w:r>
      <w:r w:rsidR="00860698" w:rsidRPr="002D3629">
        <w:rPr>
          <w:rFonts w:ascii="Arial" w:hAnsi="Arial" w:cs="Arial"/>
          <w:color w:val="000000"/>
          <w:shd w:val="clear" w:color="auto" w:fill="FFFFFF"/>
        </w:rPr>
        <w:t>: Having been convicted of a felony or entered a plea of guilty or nolo contendere to a felony charge.</w:t>
      </w:r>
    </w:p>
    <w:p w14:paraId="170B5185" w14:textId="6E944A37" w:rsidR="00DE6BFC" w:rsidRPr="002D3629" w:rsidRDefault="00FA5215" w:rsidP="000C2CB2">
      <w:pPr>
        <w:pStyle w:val="NormalWeb"/>
        <w:numPr>
          <w:ilvl w:val="0"/>
          <w:numId w:val="5"/>
        </w:numPr>
        <w:shd w:val="clear" w:color="auto" w:fill="FFFFFF"/>
        <w:spacing w:before="0" w:beforeAutospacing="0" w:after="240" w:afterAutospacing="0" w:line="276" w:lineRule="auto"/>
        <w:rPr>
          <w:rFonts w:ascii="Arial" w:hAnsi="Arial" w:cs="Arial"/>
          <w:color w:val="000000"/>
        </w:rPr>
      </w:pPr>
      <w:r w:rsidRPr="002D3629">
        <w:rPr>
          <w:rFonts w:ascii="Arial" w:hAnsi="Arial" w:cs="Arial"/>
          <w:i/>
          <w:iCs/>
          <w:color w:val="000000"/>
          <w:u w:val="single"/>
          <w:shd w:val="clear" w:color="auto" w:fill="FFFFFF"/>
        </w:rPr>
        <w:t>La. R.S. 37:1450(A)</w:t>
      </w:r>
      <w:r w:rsidR="002E3DF6" w:rsidRPr="002D3629">
        <w:rPr>
          <w:rFonts w:ascii="Arial" w:hAnsi="Arial" w:cs="Arial"/>
          <w:color w:val="000000"/>
          <w:shd w:val="clear" w:color="auto" w:fill="FFFFFF"/>
        </w:rPr>
        <w:t xml:space="preserve">: </w:t>
      </w:r>
      <w:r w:rsidR="00F95347" w:rsidRPr="002D3629">
        <w:rPr>
          <w:rFonts w:ascii="Arial" w:hAnsi="Arial" w:cs="Arial"/>
          <w:color w:val="000000"/>
          <w:shd w:val="clear" w:color="auto" w:fill="FFFFFF"/>
        </w:rPr>
        <w:t xml:space="preserve">It shall be the duty of every licensee, registrant, and certificate holder to notify the commission within ten days by registered or certified mail or by hand delivery of the following actions: </w:t>
      </w:r>
      <w:r w:rsidR="00F95347" w:rsidRPr="002D3629">
        <w:rPr>
          <w:rFonts w:ascii="Arial" w:hAnsi="Arial" w:cs="Arial"/>
          <w:i/>
          <w:iCs/>
          <w:color w:val="000000"/>
          <w:u w:val="single"/>
          <w:shd w:val="clear" w:color="auto" w:fill="FFFFFF"/>
        </w:rPr>
        <w:t>(3)</w:t>
      </w:r>
      <w:r w:rsidR="00F95347" w:rsidRPr="002D3629">
        <w:rPr>
          <w:rFonts w:ascii="Arial" w:hAnsi="Arial" w:cs="Arial"/>
          <w:color w:val="000000"/>
          <w:shd w:val="clear" w:color="auto" w:fill="FFFFFF"/>
        </w:rPr>
        <w:t xml:space="preserve"> </w:t>
      </w:r>
      <w:r w:rsidR="002E3DF6" w:rsidRPr="002D3629">
        <w:rPr>
          <w:rFonts w:ascii="Arial" w:hAnsi="Arial" w:cs="Arial"/>
          <w:color w:val="000000"/>
          <w:shd w:val="clear" w:color="auto" w:fill="FFFFFF"/>
        </w:rPr>
        <w:t>Any final conviction of him by a court of competent jurisdiction for forgery, embezzlement, obtaining money under false pretenses, larceny, extortion, conspiracy to defraud, theft, or any other felony, or any crime involving moral turpitude.</w:t>
      </w:r>
      <w:r w:rsidR="00DD019B" w:rsidRPr="002D3629">
        <w:rPr>
          <w:rFonts w:ascii="Arial" w:hAnsi="Arial" w:cs="Arial"/>
          <w:color w:val="000000"/>
        </w:rPr>
        <w:t xml:space="preserve"> </w:t>
      </w:r>
      <w:r w:rsidR="00D516E4" w:rsidRPr="002D3629">
        <w:rPr>
          <w:rFonts w:ascii="Arial" w:hAnsi="Arial" w:cs="Arial"/>
          <w:color w:val="000000"/>
        </w:rPr>
        <w:t xml:space="preserve"> </w:t>
      </w:r>
    </w:p>
    <w:p w14:paraId="49F01BD6" w14:textId="34050694" w:rsidR="00F95347" w:rsidRDefault="00B31AAC" w:rsidP="00F95347">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I began the case studies with a </w:t>
      </w:r>
      <w:r w:rsidR="004B32D9">
        <w:rPr>
          <w:rFonts w:ascii="Arial" w:hAnsi="Arial" w:cs="Arial"/>
          <w:color w:val="000000"/>
        </w:rPr>
        <w:t xml:space="preserve">very simple violation to make a point. It is our responsibility to be knowledgeable </w:t>
      </w:r>
      <w:r w:rsidR="00527621">
        <w:rPr>
          <w:rFonts w:ascii="Arial" w:hAnsi="Arial" w:cs="Arial"/>
          <w:color w:val="000000"/>
        </w:rPr>
        <w:t xml:space="preserve">of Louisiana </w:t>
      </w:r>
      <w:r w:rsidR="002B512D">
        <w:rPr>
          <w:rFonts w:ascii="Arial" w:hAnsi="Arial" w:cs="Arial"/>
          <w:color w:val="000000"/>
        </w:rPr>
        <w:t xml:space="preserve">Real Estate </w:t>
      </w:r>
      <w:r w:rsidR="00527621">
        <w:rPr>
          <w:rFonts w:ascii="Arial" w:hAnsi="Arial" w:cs="Arial"/>
          <w:color w:val="000000"/>
        </w:rPr>
        <w:t>License Law</w:t>
      </w:r>
      <w:r w:rsidR="002B512D">
        <w:rPr>
          <w:rFonts w:ascii="Arial" w:hAnsi="Arial" w:cs="Arial"/>
          <w:color w:val="000000"/>
        </w:rPr>
        <w:t>;</w:t>
      </w:r>
      <w:r w:rsidR="00DB24F3">
        <w:rPr>
          <w:rFonts w:ascii="Arial" w:hAnsi="Arial" w:cs="Arial"/>
          <w:color w:val="000000"/>
        </w:rPr>
        <w:t xml:space="preserve"> </w:t>
      </w:r>
      <w:r w:rsidR="002B512D">
        <w:rPr>
          <w:rFonts w:ascii="Arial" w:hAnsi="Arial" w:cs="Arial"/>
          <w:color w:val="000000"/>
        </w:rPr>
        <w:t>Agency Relatio</w:t>
      </w:r>
      <w:r w:rsidR="00DB24F3">
        <w:rPr>
          <w:rFonts w:ascii="Arial" w:hAnsi="Arial" w:cs="Arial"/>
          <w:color w:val="000000"/>
        </w:rPr>
        <w:t>ns in Real Estate Transactions; and</w:t>
      </w:r>
      <w:r w:rsidR="002B512D">
        <w:rPr>
          <w:rFonts w:ascii="Arial" w:hAnsi="Arial" w:cs="Arial"/>
          <w:color w:val="000000"/>
        </w:rPr>
        <w:t xml:space="preserve"> </w:t>
      </w:r>
      <w:r w:rsidR="00DB24F3">
        <w:rPr>
          <w:rFonts w:ascii="Arial" w:hAnsi="Arial" w:cs="Arial"/>
          <w:color w:val="000000"/>
        </w:rPr>
        <w:t>the Rules and Regulations of the Commission</w:t>
      </w:r>
      <w:r w:rsidR="00430866">
        <w:rPr>
          <w:rFonts w:ascii="Arial" w:hAnsi="Arial" w:cs="Arial"/>
          <w:color w:val="000000"/>
        </w:rPr>
        <w:t xml:space="preserve">. Any oversight or </w:t>
      </w:r>
      <w:r w:rsidR="006C3F42">
        <w:rPr>
          <w:rFonts w:ascii="Arial" w:hAnsi="Arial" w:cs="Arial"/>
          <w:color w:val="000000"/>
        </w:rPr>
        <w:t xml:space="preserve">neglect on our part can/will result in </w:t>
      </w:r>
      <w:r w:rsidR="00667C30">
        <w:rPr>
          <w:rFonts w:ascii="Arial" w:hAnsi="Arial" w:cs="Arial"/>
          <w:color w:val="000000"/>
        </w:rPr>
        <w:t>disciplinary action.</w:t>
      </w:r>
      <w:r w:rsidR="00527621">
        <w:rPr>
          <w:rFonts w:ascii="Arial" w:hAnsi="Arial" w:cs="Arial"/>
          <w:color w:val="000000"/>
        </w:rPr>
        <w:t xml:space="preserve"> </w:t>
      </w:r>
      <w:r w:rsidR="00667C30">
        <w:rPr>
          <w:rFonts w:ascii="Arial" w:hAnsi="Arial" w:cs="Arial"/>
          <w:color w:val="000000"/>
        </w:rPr>
        <w:t xml:space="preserve">Bill’s </w:t>
      </w:r>
      <w:r w:rsidR="00EE040F">
        <w:rPr>
          <w:rFonts w:ascii="Arial" w:hAnsi="Arial" w:cs="Arial"/>
          <w:color w:val="000000"/>
        </w:rPr>
        <w:t>simple</w:t>
      </w:r>
      <w:r w:rsidR="00366805">
        <w:rPr>
          <w:rFonts w:ascii="Arial" w:hAnsi="Arial" w:cs="Arial"/>
          <w:color w:val="000000"/>
        </w:rPr>
        <w:t xml:space="preserve"> failure to notify the Commission resulted in </w:t>
      </w:r>
      <w:r w:rsidR="00362F12">
        <w:rPr>
          <w:rFonts w:ascii="Arial" w:hAnsi="Arial" w:cs="Arial"/>
          <w:color w:val="000000"/>
        </w:rPr>
        <w:t>their</w:t>
      </w:r>
      <w:r w:rsidR="00366805">
        <w:rPr>
          <w:rFonts w:ascii="Arial" w:hAnsi="Arial" w:cs="Arial"/>
          <w:color w:val="000000"/>
        </w:rPr>
        <w:t xml:space="preserve"> </w:t>
      </w:r>
      <w:r w:rsidR="00764FE5">
        <w:rPr>
          <w:rFonts w:ascii="Arial" w:hAnsi="Arial" w:cs="Arial"/>
          <w:color w:val="000000"/>
        </w:rPr>
        <w:t>being censured</w:t>
      </w:r>
      <w:r w:rsidR="00DA1355">
        <w:rPr>
          <w:rFonts w:ascii="Arial" w:hAnsi="Arial" w:cs="Arial"/>
          <w:color w:val="000000"/>
        </w:rPr>
        <w:t xml:space="preserve"> and ordered to pay a fine and administrative costs totaling $825</w:t>
      </w:r>
      <w:r>
        <w:rPr>
          <w:rFonts w:ascii="Arial" w:hAnsi="Arial" w:cs="Arial"/>
          <w:color w:val="000000"/>
        </w:rPr>
        <w:t>.00.</w:t>
      </w:r>
      <w:r w:rsidR="00EE040F">
        <w:rPr>
          <w:rFonts w:ascii="Arial" w:hAnsi="Arial" w:cs="Arial"/>
          <w:color w:val="000000"/>
        </w:rPr>
        <w:t xml:space="preserve"> </w:t>
      </w:r>
    </w:p>
    <w:p w14:paraId="12129DB7" w14:textId="77777777" w:rsidR="00CF31F5" w:rsidRDefault="00CF31F5" w:rsidP="00AA1B4D">
      <w:pPr>
        <w:pStyle w:val="NormalWeb"/>
        <w:shd w:val="clear" w:color="auto" w:fill="FFFFFF"/>
        <w:spacing w:before="0" w:beforeAutospacing="0" w:after="240" w:afterAutospacing="0" w:line="276" w:lineRule="auto"/>
        <w:jc w:val="center"/>
        <w:rPr>
          <w:rFonts w:ascii="Arial" w:hAnsi="Arial" w:cs="Arial"/>
          <w:color w:val="000000"/>
        </w:rPr>
      </w:pPr>
    </w:p>
    <w:p w14:paraId="13CC8515" w14:textId="77777777" w:rsidR="007B4F17" w:rsidRDefault="007B4F17" w:rsidP="007B4F17">
      <w:pPr>
        <w:pStyle w:val="NormalWeb"/>
        <w:shd w:val="clear" w:color="auto" w:fill="FFFFFF"/>
        <w:spacing w:before="0" w:beforeAutospacing="0" w:after="240" w:afterAutospacing="0" w:line="276" w:lineRule="auto"/>
        <w:jc w:val="center"/>
        <w:rPr>
          <w:rFonts w:ascii="Arial" w:hAnsi="Arial" w:cs="Arial"/>
          <w:b/>
          <w:bCs/>
          <w:color w:val="000000"/>
          <w:sz w:val="28"/>
          <w:szCs w:val="28"/>
        </w:rPr>
      </w:pPr>
    </w:p>
    <w:p w14:paraId="0EEADE31" w14:textId="77777777" w:rsidR="007B4F17" w:rsidRDefault="007B4F17" w:rsidP="007B4F17">
      <w:pPr>
        <w:pStyle w:val="NormalWeb"/>
        <w:shd w:val="clear" w:color="auto" w:fill="FFFFFF"/>
        <w:spacing w:before="0" w:beforeAutospacing="0" w:after="240" w:afterAutospacing="0" w:line="276" w:lineRule="auto"/>
        <w:jc w:val="center"/>
        <w:rPr>
          <w:rFonts w:ascii="Arial" w:hAnsi="Arial" w:cs="Arial"/>
          <w:b/>
          <w:bCs/>
          <w:color w:val="000000"/>
          <w:sz w:val="28"/>
          <w:szCs w:val="28"/>
        </w:rPr>
      </w:pPr>
    </w:p>
    <w:p w14:paraId="28D14828" w14:textId="77777777" w:rsidR="007B4F17" w:rsidRDefault="007B4F17" w:rsidP="007B4F17">
      <w:pPr>
        <w:pStyle w:val="NormalWeb"/>
        <w:shd w:val="clear" w:color="auto" w:fill="FFFFFF"/>
        <w:spacing w:before="0" w:beforeAutospacing="0" w:after="240" w:afterAutospacing="0" w:line="276" w:lineRule="auto"/>
        <w:jc w:val="center"/>
        <w:rPr>
          <w:rFonts w:ascii="Arial" w:hAnsi="Arial" w:cs="Arial"/>
          <w:b/>
          <w:bCs/>
          <w:color w:val="000000"/>
          <w:sz w:val="28"/>
          <w:szCs w:val="28"/>
        </w:rPr>
      </w:pPr>
    </w:p>
    <w:p w14:paraId="2FBF2508" w14:textId="3236EEE4" w:rsidR="00CF31F5" w:rsidRDefault="00C45962" w:rsidP="00C7151A">
      <w:pPr>
        <w:pStyle w:val="NormalWeb"/>
        <w:shd w:val="clear" w:color="auto" w:fill="FFFFFF"/>
        <w:spacing w:before="0" w:beforeAutospacing="0" w:after="60" w:afterAutospacing="0" w:line="276" w:lineRule="auto"/>
        <w:jc w:val="center"/>
        <w:rPr>
          <w:rFonts w:ascii="Arial" w:hAnsi="Arial" w:cs="Arial"/>
          <w:b/>
          <w:bCs/>
          <w:color w:val="000000"/>
          <w:sz w:val="28"/>
          <w:szCs w:val="28"/>
          <w:u w:val="single"/>
        </w:rPr>
      </w:pPr>
      <w:r w:rsidRPr="007B4F17">
        <w:rPr>
          <w:rFonts w:ascii="Arial" w:hAnsi="Arial" w:cs="Arial"/>
          <w:b/>
          <w:bCs/>
          <w:color w:val="000000"/>
          <w:sz w:val="28"/>
          <w:szCs w:val="28"/>
          <w:u w:val="single"/>
        </w:rPr>
        <w:t>Case Study #2</w:t>
      </w:r>
      <w:r w:rsidR="00B31B35">
        <w:rPr>
          <w:rFonts w:ascii="Arial" w:hAnsi="Arial" w:cs="Arial"/>
          <w:b/>
          <w:bCs/>
          <w:color w:val="000000"/>
          <w:sz w:val="28"/>
          <w:szCs w:val="28"/>
          <w:u w:val="single"/>
        </w:rPr>
        <w:t>: Failure to Annotate</w:t>
      </w:r>
    </w:p>
    <w:p w14:paraId="007762EB" w14:textId="25A85FA3" w:rsidR="004324CB" w:rsidRPr="00C7151A" w:rsidRDefault="00C7151A" w:rsidP="007B4F17">
      <w:pPr>
        <w:pStyle w:val="NormalWeb"/>
        <w:shd w:val="clear" w:color="auto" w:fill="FFFFFF"/>
        <w:spacing w:before="0" w:beforeAutospacing="0" w:after="240" w:afterAutospacing="0" w:line="276" w:lineRule="auto"/>
        <w:jc w:val="center"/>
        <w:rPr>
          <w:rFonts w:ascii="Arial" w:hAnsi="Arial" w:cs="Arial"/>
          <w:b/>
          <w:bCs/>
          <w:color w:val="000000"/>
          <w:u w:val="single"/>
        </w:rPr>
      </w:pPr>
      <w:r w:rsidRPr="00C7151A">
        <w:rPr>
          <w:rFonts w:ascii="Arial" w:hAnsi="Arial" w:cs="Arial"/>
          <w:b/>
          <w:bCs/>
          <w:color w:val="000000"/>
          <w:u w:val="single"/>
        </w:rPr>
        <w:t>(most common violation)</w:t>
      </w:r>
    </w:p>
    <w:p w14:paraId="24B71E52" w14:textId="182A4FB0" w:rsidR="00FA4C07" w:rsidRDefault="00A04ECD" w:rsidP="004033A5">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Salesperson Sue </w:t>
      </w:r>
      <w:r w:rsidR="00E76AC5">
        <w:rPr>
          <w:rFonts w:ascii="Arial" w:hAnsi="Arial" w:cs="Arial"/>
          <w:color w:val="000000"/>
        </w:rPr>
        <w:t xml:space="preserve">reviews an offer with </w:t>
      </w:r>
      <w:r w:rsidR="00122D53">
        <w:rPr>
          <w:rFonts w:ascii="Arial" w:hAnsi="Arial" w:cs="Arial"/>
          <w:color w:val="000000"/>
        </w:rPr>
        <w:t>her</w:t>
      </w:r>
      <w:r w:rsidR="00E76AC5">
        <w:rPr>
          <w:rFonts w:ascii="Arial" w:hAnsi="Arial" w:cs="Arial"/>
          <w:color w:val="000000"/>
        </w:rPr>
        <w:t xml:space="preserve"> client. After thorough discussion, </w:t>
      </w:r>
      <w:r w:rsidR="00A42D76">
        <w:rPr>
          <w:rFonts w:ascii="Arial" w:hAnsi="Arial" w:cs="Arial"/>
          <w:color w:val="000000"/>
        </w:rPr>
        <w:t xml:space="preserve">the client decides to make a </w:t>
      </w:r>
      <w:r w:rsidR="004252D7">
        <w:rPr>
          <w:rFonts w:ascii="Arial" w:hAnsi="Arial" w:cs="Arial"/>
          <w:color w:val="000000"/>
        </w:rPr>
        <w:t>counteroffer</w:t>
      </w:r>
      <w:r w:rsidR="00A42D76">
        <w:rPr>
          <w:rFonts w:ascii="Arial" w:hAnsi="Arial" w:cs="Arial"/>
          <w:color w:val="000000"/>
        </w:rPr>
        <w:t xml:space="preserve"> to </w:t>
      </w:r>
      <w:r w:rsidR="005E61EE">
        <w:rPr>
          <w:rFonts w:ascii="Arial" w:hAnsi="Arial" w:cs="Arial"/>
          <w:color w:val="000000"/>
        </w:rPr>
        <w:t xml:space="preserve">the other party in the transaction. </w:t>
      </w:r>
      <w:r w:rsidR="00DE0BDD">
        <w:rPr>
          <w:rFonts w:ascii="Arial" w:hAnsi="Arial" w:cs="Arial"/>
          <w:color w:val="000000"/>
        </w:rPr>
        <w:t xml:space="preserve">Sue’s client signs the </w:t>
      </w:r>
      <w:r w:rsidR="00305818">
        <w:rPr>
          <w:rFonts w:ascii="Arial" w:hAnsi="Arial" w:cs="Arial"/>
          <w:color w:val="000000"/>
        </w:rPr>
        <w:t>counteroffer but</w:t>
      </w:r>
      <w:r w:rsidR="00272F01">
        <w:rPr>
          <w:rFonts w:ascii="Arial" w:hAnsi="Arial" w:cs="Arial"/>
          <w:color w:val="000000"/>
        </w:rPr>
        <w:t xml:space="preserve"> does not annotate the date and time that this occurred. Sue either does not notice the lack of ann</w:t>
      </w:r>
      <w:r w:rsidR="00422DC1">
        <w:rPr>
          <w:rFonts w:ascii="Arial" w:hAnsi="Arial" w:cs="Arial"/>
          <w:color w:val="000000"/>
        </w:rPr>
        <w:t>otation or decides t</w:t>
      </w:r>
      <w:r w:rsidR="006A4B49">
        <w:rPr>
          <w:rFonts w:ascii="Arial" w:hAnsi="Arial" w:cs="Arial"/>
          <w:color w:val="000000"/>
        </w:rPr>
        <w:t xml:space="preserve">hat it is unnecessary. </w:t>
      </w:r>
      <w:r w:rsidR="00B240F8">
        <w:rPr>
          <w:rFonts w:ascii="Arial" w:hAnsi="Arial" w:cs="Arial"/>
          <w:color w:val="000000"/>
        </w:rPr>
        <w:t>What is Sue guilty of</w:t>
      </w:r>
      <w:r w:rsidR="00370310">
        <w:rPr>
          <w:rFonts w:ascii="Arial" w:hAnsi="Arial" w:cs="Arial"/>
          <w:color w:val="000000"/>
        </w:rPr>
        <w:t>?</w:t>
      </w:r>
      <w:r w:rsidR="00422DC1">
        <w:rPr>
          <w:rFonts w:ascii="Arial" w:hAnsi="Arial" w:cs="Arial"/>
          <w:color w:val="000000"/>
        </w:rPr>
        <w:t xml:space="preserve"> </w:t>
      </w:r>
    </w:p>
    <w:p w14:paraId="1126A80C" w14:textId="6CA2CBEE" w:rsidR="00FA4C07" w:rsidRPr="007B4F17" w:rsidRDefault="00FA4C07" w:rsidP="007B4F17">
      <w:pPr>
        <w:pStyle w:val="NormalWeb"/>
        <w:shd w:val="clear" w:color="auto" w:fill="FFFFFF"/>
        <w:spacing w:before="0" w:beforeAutospacing="0" w:after="240" w:afterAutospacing="0" w:line="276" w:lineRule="auto"/>
        <w:jc w:val="center"/>
        <w:rPr>
          <w:rFonts w:ascii="Arial" w:hAnsi="Arial" w:cs="Arial"/>
          <w:b/>
          <w:bCs/>
          <w:i/>
          <w:iCs/>
          <w:color w:val="000000"/>
          <w:sz w:val="28"/>
          <w:szCs w:val="28"/>
          <w:u w:val="single"/>
        </w:rPr>
      </w:pPr>
      <w:r w:rsidRPr="007B4F17">
        <w:rPr>
          <w:rFonts w:ascii="Arial" w:hAnsi="Arial" w:cs="Arial"/>
          <w:b/>
          <w:bCs/>
          <w:i/>
          <w:iCs/>
          <w:color w:val="000000"/>
          <w:sz w:val="28"/>
          <w:szCs w:val="28"/>
          <w:u w:val="single"/>
        </w:rPr>
        <w:t>Analysis of Case Study #2</w:t>
      </w:r>
    </w:p>
    <w:p w14:paraId="3C766DC9" w14:textId="42DDD384" w:rsidR="007B4F17" w:rsidRDefault="00370310" w:rsidP="007B4F17">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Salesperson Sue </w:t>
      </w:r>
      <w:r w:rsidR="004252D7">
        <w:rPr>
          <w:rFonts w:ascii="Arial" w:hAnsi="Arial" w:cs="Arial"/>
          <w:color w:val="000000"/>
        </w:rPr>
        <w:t>has committed two violations:</w:t>
      </w:r>
      <w:r>
        <w:rPr>
          <w:rFonts w:ascii="Arial" w:hAnsi="Arial" w:cs="Arial"/>
          <w:color w:val="000000"/>
        </w:rPr>
        <w:t xml:space="preserve"> </w:t>
      </w:r>
    </w:p>
    <w:p w14:paraId="530855D4" w14:textId="7738422F" w:rsidR="004252D7" w:rsidRPr="002D3629" w:rsidRDefault="00AF79DC" w:rsidP="004252D7">
      <w:pPr>
        <w:pStyle w:val="NormalWeb"/>
        <w:numPr>
          <w:ilvl w:val="0"/>
          <w:numId w:val="7"/>
        </w:numPr>
        <w:shd w:val="clear" w:color="auto" w:fill="FFFFFF"/>
        <w:spacing w:before="0" w:beforeAutospacing="0" w:after="240" w:afterAutospacing="0" w:line="276" w:lineRule="auto"/>
        <w:rPr>
          <w:rFonts w:ascii="Arial" w:hAnsi="Arial" w:cs="Arial"/>
          <w:i/>
          <w:iCs/>
          <w:color w:val="000000"/>
          <w:u w:val="single"/>
        </w:rPr>
      </w:pPr>
      <w:r w:rsidRPr="002D3629">
        <w:rPr>
          <w:rFonts w:ascii="Arial" w:hAnsi="Arial" w:cs="Arial"/>
          <w:i/>
          <w:iCs/>
          <w:color w:val="000000"/>
          <w:u w:val="single"/>
        </w:rPr>
        <w:t>LSA-R.S.</w:t>
      </w:r>
      <w:r w:rsidR="00905405" w:rsidRPr="002D3629">
        <w:rPr>
          <w:rFonts w:ascii="Arial" w:hAnsi="Arial" w:cs="Arial"/>
          <w:i/>
          <w:iCs/>
          <w:color w:val="000000"/>
          <w:u w:val="single"/>
        </w:rPr>
        <w:t xml:space="preserve"> 37:1455.A.(</w:t>
      </w:r>
      <w:r w:rsidR="0076289C" w:rsidRPr="002D3629">
        <w:rPr>
          <w:rFonts w:ascii="Arial" w:hAnsi="Arial" w:cs="Arial"/>
          <w:i/>
          <w:iCs/>
          <w:color w:val="000000"/>
          <w:u w:val="single"/>
        </w:rPr>
        <w:t>2</w:t>
      </w:r>
      <w:r w:rsidR="00905405" w:rsidRPr="002D3629">
        <w:rPr>
          <w:rFonts w:ascii="Arial" w:hAnsi="Arial" w:cs="Arial"/>
          <w:i/>
          <w:iCs/>
          <w:color w:val="000000"/>
          <w:u w:val="single"/>
        </w:rPr>
        <w:t>)</w:t>
      </w:r>
      <w:r w:rsidR="003555D0" w:rsidRPr="002D3629">
        <w:rPr>
          <w:rFonts w:ascii="Arial" w:hAnsi="Arial" w:cs="Arial"/>
          <w:color w:val="000000"/>
        </w:rPr>
        <w:t xml:space="preserve">: </w:t>
      </w:r>
      <w:r w:rsidR="00822ADF" w:rsidRPr="002D3629">
        <w:rPr>
          <w:rFonts w:ascii="Arial" w:hAnsi="Arial" w:cs="Arial"/>
          <w:color w:val="000000"/>
          <w:shd w:val="clear" w:color="auto" w:fill="FFFFFF"/>
        </w:rPr>
        <w:t>Violating any rule or regulation promulgated by the commission in the interest of the public and consistent with the provisions of this Chapter.</w:t>
      </w:r>
    </w:p>
    <w:p w14:paraId="750A2538" w14:textId="0328B9A7" w:rsidR="0076289C" w:rsidRPr="002D3629" w:rsidRDefault="0076289C" w:rsidP="004252D7">
      <w:pPr>
        <w:pStyle w:val="NormalWeb"/>
        <w:numPr>
          <w:ilvl w:val="0"/>
          <w:numId w:val="7"/>
        </w:numPr>
        <w:shd w:val="clear" w:color="auto" w:fill="FFFFFF"/>
        <w:spacing w:before="0" w:beforeAutospacing="0" w:after="240" w:afterAutospacing="0" w:line="276" w:lineRule="auto"/>
        <w:rPr>
          <w:rFonts w:ascii="Arial" w:hAnsi="Arial" w:cs="Arial"/>
          <w:color w:val="000000"/>
        </w:rPr>
      </w:pPr>
      <w:r w:rsidRPr="002D3629">
        <w:rPr>
          <w:rFonts w:ascii="Arial" w:hAnsi="Arial" w:cs="Arial"/>
          <w:i/>
          <w:iCs/>
          <w:color w:val="000000"/>
          <w:u w:val="single"/>
        </w:rPr>
        <w:t>Chapter 39, Subsection</w:t>
      </w:r>
      <w:r w:rsidR="0055636D" w:rsidRPr="002D3629">
        <w:rPr>
          <w:rFonts w:ascii="Arial" w:hAnsi="Arial" w:cs="Arial"/>
          <w:i/>
          <w:iCs/>
          <w:color w:val="000000"/>
          <w:u w:val="single"/>
        </w:rPr>
        <w:t xml:space="preserve"> 3901.B of the Rules and Regulations of the Commission</w:t>
      </w:r>
      <w:r w:rsidR="0055636D" w:rsidRPr="002D3629">
        <w:rPr>
          <w:rFonts w:ascii="Arial" w:hAnsi="Arial" w:cs="Arial"/>
          <w:color w:val="000000"/>
        </w:rPr>
        <w:t xml:space="preserve">: </w:t>
      </w:r>
      <w:r w:rsidR="00147414" w:rsidRPr="002D3629">
        <w:rPr>
          <w:rFonts w:ascii="Arial" w:hAnsi="Arial" w:cs="Arial"/>
          <w:color w:val="000000"/>
          <w:shd w:val="clear" w:color="auto" w:fill="FFFFFF"/>
        </w:rPr>
        <w:t xml:space="preserve">The licensee who prepares an offer or </w:t>
      </w:r>
      <w:r w:rsidR="00822ADF" w:rsidRPr="002D3629">
        <w:rPr>
          <w:rFonts w:ascii="Arial" w:hAnsi="Arial" w:cs="Arial"/>
          <w:color w:val="000000"/>
          <w:shd w:val="clear" w:color="auto" w:fill="FFFFFF"/>
        </w:rPr>
        <w:t>counteroffer</w:t>
      </w:r>
      <w:r w:rsidR="00147414" w:rsidRPr="002D3629">
        <w:rPr>
          <w:rFonts w:ascii="Arial" w:hAnsi="Arial" w:cs="Arial"/>
          <w:color w:val="000000"/>
          <w:shd w:val="clear" w:color="auto" w:fill="FFFFFF"/>
        </w:rPr>
        <w:t xml:space="preserve"> in a real estate transaction shall ensure that the time of day and date the offer or </w:t>
      </w:r>
      <w:r w:rsidR="00822ADF" w:rsidRPr="002D3629">
        <w:rPr>
          <w:rFonts w:ascii="Arial" w:hAnsi="Arial" w:cs="Arial"/>
          <w:color w:val="000000"/>
          <w:shd w:val="clear" w:color="auto" w:fill="FFFFFF"/>
        </w:rPr>
        <w:t>counteroffer</w:t>
      </w:r>
      <w:r w:rsidR="00147414" w:rsidRPr="002D3629">
        <w:rPr>
          <w:rFonts w:ascii="Arial" w:hAnsi="Arial" w:cs="Arial"/>
          <w:color w:val="000000"/>
          <w:shd w:val="clear" w:color="auto" w:fill="FFFFFF"/>
        </w:rPr>
        <w:t xml:space="preserve"> was signed by the offering party are included in the document.</w:t>
      </w:r>
    </w:p>
    <w:p w14:paraId="1D807FD8" w14:textId="1E9CD51D" w:rsidR="00A61A78" w:rsidRDefault="00203F9F" w:rsidP="007B4F17">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This is a </w:t>
      </w:r>
      <w:r w:rsidR="005F0ACA">
        <w:rPr>
          <w:rFonts w:ascii="Arial" w:hAnsi="Arial" w:cs="Arial"/>
          <w:color w:val="000000"/>
        </w:rPr>
        <w:t xml:space="preserve">very straightforward rule. Sue should have </w:t>
      </w:r>
      <w:r w:rsidR="00691BC0">
        <w:rPr>
          <w:rFonts w:ascii="Arial" w:hAnsi="Arial" w:cs="Arial"/>
          <w:color w:val="000000"/>
        </w:rPr>
        <w:t xml:space="preserve">had </w:t>
      </w:r>
      <w:r w:rsidR="00122D53">
        <w:rPr>
          <w:rFonts w:ascii="Arial" w:hAnsi="Arial" w:cs="Arial"/>
          <w:color w:val="000000"/>
        </w:rPr>
        <w:t>her</w:t>
      </w:r>
      <w:r w:rsidR="00691BC0">
        <w:rPr>
          <w:rFonts w:ascii="Arial" w:hAnsi="Arial" w:cs="Arial"/>
          <w:color w:val="000000"/>
        </w:rPr>
        <w:t xml:space="preserve"> client add the date and time after the signature(s) </w:t>
      </w:r>
      <w:r w:rsidR="00942921">
        <w:rPr>
          <w:rFonts w:ascii="Arial" w:hAnsi="Arial" w:cs="Arial"/>
          <w:color w:val="000000"/>
        </w:rPr>
        <w:t xml:space="preserve">and all would have complied with the </w:t>
      </w:r>
      <w:r w:rsidR="00A61A78">
        <w:rPr>
          <w:rFonts w:ascii="Arial" w:hAnsi="Arial" w:cs="Arial"/>
          <w:color w:val="000000"/>
        </w:rPr>
        <w:t>rule</w:t>
      </w:r>
      <w:r w:rsidR="00942921">
        <w:rPr>
          <w:rFonts w:ascii="Arial" w:hAnsi="Arial" w:cs="Arial"/>
          <w:color w:val="000000"/>
        </w:rPr>
        <w:t>.</w:t>
      </w:r>
      <w:r w:rsidR="00A61A78">
        <w:rPr>
          <w:rFonts w:ascii="Arial" w:hAnsi="Arial" w:cs="Arial"/>
          <w:color w:val="000000"/>
        </w:rPr>
        <w:t xml:space="preserve"> </w:t>
      </w:r>
    </w:p>
    <w:p w14:paraId="1D74FFA2" w14:textId="35EC37F1" w:rsidR="00362F12" w:rsidRDefault="00A61A78" w:rsidP="007B4F17">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Amazingly, it is </w:t>
      </w:r>
      <w:r w:rsidR="008925AF">
        <w:rPr>
          <w:rFonts w:ascii="Arial" w:hAnsi="Arial" w:cs="Arial"/>
          <w:color w:val="000000"/>
        </w:rPr>
        <w:t>common</w:t>
      </w:r>
      <w:r>
        <w:rPr>
          <w:rFonts w:ascii="Arial" w:hAnsi="Arial" w:cs="Arial"/>
          <w:color w:val="000000"/>
        </w:rPr>
        <w:t xml:space="preserve"> for </w:t>
      </w:r>
      <w:r w:rsidR="008925AF">
        <w:rPr>
          <w:rFonts w:ascii="Arial" w:hAnsi="Arial" w:cs="Arial"/>
          <w:color w:val="000000"/>
        </w:rPr>
        <w:t>a violation of</w:t>
      </w:r>
      <w:r w:rsidR="00041A22">
        <w:rPr>
          <w:rFonts w:ascii="Arial" w:hAnsi="Arial" w:cs="Arial"/>
          <w:color w:val="000000"/>
        </w:rPr>
        <w:t xml:space="preserve"> </w:t>
      </w:r>
      <w:r>
        <w:rPr>
          <w:rFonts w:ascii="Arial" w:hAnsi="Arial" w:cs="Arial"/>
          <w:color w:val="000000"/>
        </w:rPr>
        <w:t xml:space="preserve">this rule to </w:t>
      </w:r>
      <w:r w:rsidR="00041A22">
        <w:rPr>
          <w:rFonts w:ascii="Arial" w:hAnsi="Arial" w:cs="Arial"/>
          <w:color w:val="000000"/>
        </w:rPr>
        <w:t>occur</w:t>
      </w:r>
      <w:r>
        <w:rPr>
          <w:rFonts w:ascii="Arial" w:hAnsi="Arial" w:cs="Arial"/>
          <w:color w:val="000000"/>
        </w:rPr>
        <w:t xml:space="preserve">. </w:t>
      </w:r>
      <w:r w:rsidR="008925AF">
        <w:rPr>
          <w:rFonts w:ascii="Arial" w:hAnsi="Arial" w:cs="Arial"/>
          <w:color w:val="000000"/>
        </w:rPr>
        <w:t>Whe</w:t>
      </w:r>
      <w:r w:rsidR="00041A22">
        <w:rPr>
          <w:rFonts w:ascii="Arial" w:hAnsi="Arial" w:cs="Arial"/>
          <w:color w:val="000000"/>
        </w:rPr>
        <w:t>ne</w:t>
      </w:r>
      <w:r w:rsidR="008925AF">
        <w:rPr>
          <w:rFonts w:ascii="Arial" w:hAnsi="Arial" w:cs="Arial"/>
          <w:color w:val="000000"/>
        </w:rPr>
        <w:t>ver a</w:t>
      </w:r>
      <w:r w:rsidR="004A1C4D">
        <w:rPr>
          <w:rFonts w:ascii="Arial" w:hAnsi="Arial" w:cs="Arial"/>
          <w:color w:val="000000"/>
        </w:rPr>
        <w:t xml:space="preserve"> party is </w:t>
      </w:r>
      <w:r w:rsidR="009B13BF">
        <w:rPr>
          <w:rFonts w:ascii="Arial" w:hAnsi="Arial" w:cs="Arial"/>
          <w:color w:val="000000"/>
        </w:rPr>
        <w:t>signing</w:t>
      </w:r>
      <w:r w:rsidR="00122D53">
        <w:rPr>
          <w:rFonts w:ascii="Arial" w:hAnsi="Arial" w:cs="Arial"/>
          <w:color w:val="000000"/>
        </w:rPr>
        <w:t xml:space="preserve"> a</w:t>
      </w:r>
      <w:r w:rsidR="004A1C4D">
        <w:rPr>
          <w:rFonts w:ascii="Arial" w:hAnsi="Arial" w:cs="Arial"/>
          <w:color w:val="000000"/>
        </w:rPr>
        <w:t xml:space="preserve"> document, they </w:t>
      </w:r>
      <w:r w:rsidR="00A13F64">
        <w:rPr>
          <w:rFonts w:ascii="Arial" w:hAnsi="Arial" w:cs="Arial"/>
          <w:color w:val="000000"/>
        </w:rPr>
        <w:t xml:space="preserve">must annotate the date and time </w:t>
      </w:r>
      <w:r w:rsidR="00661A64">
        <w:rPr>
          <w:rFonts w:ascii="Arial" w:hAnsi="Arial" w:cs="Arial"/>
          <w:color w:val="000000"/>
        </w:rPr>
        <w:t>they are signing. Ingrain</w:t>
      </w:r>
      <w:r w:rsidR="005A6E3A">
        <w:rPr>
          <w:rFonts w:ascii="Arial" w:hAnsi="Arial" w:cs="Arial"/>
          <w:color w:val="000000"/>
        </w:rPr>
        <w:t xml:space="preserve">ing this simple rule in our brain </w:t>
      </w:r>
      <w:r w:rsidR="00620037">
        <w:rPr>
          <w:rFonts w:ascii="Arial" w:hAnsi="Arial" w:cs="Arial"/>
          <w:color w:val="000000"/>
        </w:rPr>
        <w:t xml:space="preserve">can avoid stress and </w:t>
      </w:r>
      <w:r w:rsidR="00FB1408">
        <w:rPr>
          <w:rFonts w:ascii="Arial" w:hAnsi="Arial" w:cs="Arial"/>
          <w:color w:val="000000"/>
        </w:rPr>
        <w:t xml:space="preserve">sanctions on our license. In this case, Salesperson Sue was censured, </w:t>
      </w:r>
      <w:r w:rsidR="000A7682">
        <w:rPr>
          <w:rFonts w:ascii="Arial" w:hAnsi="Arial" w:cs="Arial"/>
          <w:color w:val="000000"/>
        </w:rPr>
        <w:t>ordered to pay a fine and administrative costs in the amount of $575</w:t>
      </w:r>
      <w:r w:rsidR="00C44D1F">
        <w:rPr>
          <w:rFonts w:ascii="Arial" w:hAnsi="Arial" w:cs="Arial"/>
          <w:color w:val="000000"/>
        </w:rPr>
        <w:t xml:space="preserve">.00, and to complete four (4) hours </w:t>
      </w:r>
      <w:r w:rsidR="00362F12">
        <w:rPr>
          <w:rFonts w:ascii="Arial" w:hAnsi="Arial" w:cs="Arial"/>
          <w:color w:val="000000"/>
        </w:rPr>
        <w:t>of continuing education in Louisiana Licensing Law.</w:t>
      </w:r>
    </w:p>
    <w:p w14:paraId="36C09151" w14:textId="0464E71F" w:rsidR="00362F12" w:rsidRDefault="006D0D7E" w:rsidP="007B4F17">
      <w:pPr>
        <w:pStyle w:val="NormalWeb"/>
        <w:shd w:val="clear" w:color="auto" w:fill="FFFFFF"/>
        <w:spacing w:before="0" w:beforeAutospacing="0" w:after="240" w:afterAutospacing="0" w:line="276" w:lineRule="auto"/>
        <w:rPr>
          <w:rFonts w:ascii="Arial" w:hAnsi="Arial" w:cs="Arial"/>
          <w:color w:val="000000"/>
        </w:rPr>
      </w:pPr>
      <w:r w:rsidRPr="00E16E7A">
        <w:rPr>
          <w:rFonts w:ascii="Arial" w:hAnsi="Arial" w:cs="Arial"/>
          <w:b/>
          <w:bCs/>
          <w:i/>
          <w:iCs/>
          <w:color w:val="000000"/>
          <w:u w:val="single"/>
        </w:rPr>
        <w:t>Sidebar</w:t>
      </w:r>
      <w:r w:rsidRPr="00E16E7A">
        <w:rPr>
          <w:rFonts w:ascii="Arial" w:hAnsi="Arial" w:cs="Arial"/>
          <w:b/>
          <w:bCs/>
          <w:color w:val="000000"/>
        </w:rPr>
        <w:t>:</w:t>
      </w:r>
      <w:r>
        <w:rPr>
          <w:rFonts w:ascii="Arial" w:hAnsi="Arial" w:cs="Arial"/>
          <w:color w:val="000000"/>
        </w:rPr>
        <w:t xml:space="preserve"> </w:t>
      </w:r>
      <w:r w:rsidR="0006265A">
        <w:rPr>
          <w:rFonts w:ascii="Arial" w:hAnsi="Arial" w:cs="Arial"/>
          <w:color w:val="000000"/>
        </w:rPr>
        <w:t xml:space="preserve">A </w:t>
      </w:r>
      <w:r w:rsidR="00A4142C" w:rsidRPr="00A4142C">
        <w:rPr>
          <w:rFonts w:ascii="Arial" w:hAnsi="Arial" w:cs="Arial"/>
          <w:i/>
          <w:iCs/>
          <w:color w:val="000000"/>
          <w:u w:val="single"/>
        </w:rPr>
        <w:t xml:space="preserve">current </w:t>
      </w:r>
      <w:r w:rsidR="0006265A" w:rsidRPr="00A4142C">
        <w:rPr>
          <w:rFonts w:ascii="Arial" w:hAnsi="Arial" w:cs="Arial"/>
          <w:i/>
          <w:iCs/>
          <w:color w:val="000000"/>
          <w:u w:val="single"/>
        </w:rPr>
        <w:t>common violation</w:t>
      </w:r>
      <w:r w:rsidR="0006265A">
        <w:rPr>
          <w:rFonts w:ascii="Arial" w:hAnsi="Arial" w:cs="Arial"/>
          <w:color w:val="000000"/>
        </w:rPr>
        <w:t xml:space="preserve"> </w:t>
      </w:r>
      <w:r w:rsidR="003A6A77">
        <w:rPr>
          <w:rFonts w:ascii="Arial" w:hAnsi="Arial" w:cs="Arial"/>
          <w:color w:val="000000"/>
        </w:rPr>
        <w:t xml:space="preserve">of </w:t>
      </w:r>
      <w:r w:rsidR="001E59EC">
        <w:rPr>
          <w:rFonts w:ascii="Arial" w:hAnsi="Arial" w:cs="Arial"/>
          <w:color w:val="000000"/>
        </w:rPr>
        <w:t>cause 2</w:t>
      </w:r>
      <w:r w:rsidR="003A6A77">
        <w:rPr>
          <w:rFonts w:ascii="Arial" w:hAnsi="Arial" w:cs="Arial"/>
          <w:color w:val="000000"/>
        </w:rPr>
        <w:t xml:space="preserve"> (</w:t>
      </w:r>
      <w:r w:rsidR="00083A03">
        <w:rPr>
          <w:rFonts w:ascii="Arial" w:hAnsi="Arial" w:cs="Arial"/>
          <w:color w:val="000000"/>
        </w:rPr>
        <w:t>and</w:t>
      </w:r>
      <w:r w:rsidR="00FE7AF2">
        <w:rPr>
          <w:rFonts w:ascii="Arial" w:hAnsi="Arial" w:cs="Arial"/>
          <w:color w:val="000000"/>
        </w:rPr>
        <w:t xml:space="preserve"> related to Chapter 39, subsection 3901</w:t>
      </w:r>
      <w:r w:rsidR="00CF05DB">
        <w:rPr>
          <w:rFonts w:ascii="Arial" w:hAnsi="Arial" w:cs="Arial"/>
          <w:color w:val="000000"/>
        </w:rPr>
        <w:t>.B of the Rules and Regulations of the Commission</w:t>
      </w:r>
      <w:r w:rsidR="008D1578">
        <w:rPr>
          <w:rFonts w:ascii="Arial" w:hAnsi="Arial" w:cs="Arial"/>
          <w:color w:val="000000"/>
        </w:rPr>
        <w:t xml:space="preserve">), is failure to annotate </w:t>
      </w:r>
      <w:r w:rsidR="00F50017">
        <w:rPr>
          <w:rFonts w:ascii="Arial" w:hAnsi="Arial" w:cs="Arial"/>
          <w:color w:val="000000"/>
        </w:rPr>
        <w:t>time of day and date in Addendums and Amendments</w:t>
      </w:r>
      <w:r w:rsidR="00083A03">
        <w:rPr>
          <w:rFonts w:ascii="Arial" w:hAnsi="Arial" w:cs="Arial"/>
          <w:color w:val="000000"/>
        </w:rPr>
        <w:t xml:space="preserve">.in addition to the aforementioned </w:t>
      </w:r>
      <w:r w:rsidR="00A4142C">
        <w:rPr>
          <w:rFonts w:ascii="Arial" w:hAnsi="Arial" w:cs="Arial"/>
          <w:color w:val="000000"/>
        </w:rPr>
        <w:t>offers and counteroffers.</w:t>
      </w:r>
      <w:r w:rsidR="009E77FD">
        <w:rPr>
          <w:rFonts w:ascii="Arial" w:hAnsi="Arial" w:cs="Arial"/>
          <w:color w:val="000000"/>
        </w:rPr>
        <w:t xml:space="preserve"> </w:t>
      </w:r>
    </w:p>
    <w:p w14:paraId="00849E0B" w14:textId="77777777" w:rsidR="00362F12" w:rsidRDefault="00362F12" w:rsidP="007B4F17">
      <w:pPr>
        <w:pStyle w:val="NormalWeb"/>
        <w:shd w:val="clear" w:color="auto" w:fill="FFFFFF"/>
        <w:spacing w:before="0" w:beforeAutospacing="0" w:after="240" w:afterAutospacing="0" w:line="276" w:lineRule="auto"/>
        <w:rPr>
          <w:rFonts w:ascii="Arial" w:hAnsi="Arial" w:cs="Arial"/>
          <w:color w:val="000000"/>
        </w:rPr>
      </w:pPr>
    </w:p>
    <w:p w14:paraId="1E2B7F33" w14:textId="51C1B498" w:rsidR="00362F12" w:rsidRPr="008A4986" w:rsidRDefault="00362F12" w:rsidP="008A4986">
      <w:pPr>
        <w:pStyle w:val="NormalWeb"/>
        <w:shd w:val="clear" w:color="auto" w:fill="FFFFFF"/>
        <w:spacing w:before="0" w:beforeAutospacing="0" w:after="240" w:afterAutospacing="0" w:line="276" w:lineRule="auto"/>
        <w:jc w:val="center"/>
        <w:rPr>
          <w:rFonts w:ascii="Arial" w:hAnsi="Arial" w:cs="Arial"/>
          <w:b/>
          <w:bCs/>
          <w:color w:val="000000"/>
          <w:sz w:val="28"/>
          <w:szCs w:val="28"/>
          <w:u w:val="single"/>
        </w:rPr>
      </w:pPr>
      <w:r w:rsidRPr="008A4986">
        <w:rPr>
          <w:rFonts w:ascii="Arial" w:hAnsi="Arial" w:cs="Arial"/>
          <w:b/>
          <w:bCs/>
          <w:color w:val="000000"/>
          <w:sz w:val="28"/>
          <w:szCs w:val="28"/>
          <w:u w:val="single"/>
        </w:rPr>
        <w:t>Case Study #3</w:t>
      </w:r>
      <w:r w:rsidR="00B31B35" w:rsidRPr="008A4986">
        <w:rPr>
          <w:rFonts w:ascii="Arial" w:hAnsi="Arial" w:cs="Arial"/>
          <w:b/>
          <w:bCs/>
          <w:color w:val="000000"/>
          <w:sz w:val="28"/>
          <w:szCs w:val="28"/>
          <w:u w:val="single"/>
        </w:rPr>
        <w:t xml:space="preserve">: Failure to Obtain </w:t>
      </w:r>
      <w:r w:rsidR="008A4986" w:rsidRPr="008A4986">
        <w:rPr>
          <w:rFonts w:ascii="Arial" w:hAnsi="Arial" w:cs="Arial"/>
          <w:b/>
          <w:bCs/>
          <w:color w:val="000000"/>
          <w:sz w:val="28"/>
          <w:szCs w:val="28"/>
          <w:u w:val="single"/>
        </w:rPr>
        <w:t>Written Authority from All Owners to Advertise</w:t>
      </w:r>
    </w:p>
    <w:p w14:paraId="070E28A6" w14:textId="422AF84F" w:rsidR="00362F12" w:rsidRDefault="00781F67" w:rsidP="007B4F17">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Seth Jones own</w:t>
      </w:r>
      <w:r w:rsidR="00CF6925">
        <w:rPr>
          <w:rFonts w:ascii="Arial" w:hAnsi="Arial" w:cs="Arial"/>
          <w:color w:val="000000"/>
        </w:rPr>
        <w:t>s</w:t>
      </w:r>
      <w:r>
        <w:rPr>
          <w:rFonts w:ascii="Arial" w:hAnsi="Arial" w:cs="Arial"/>
          <w:color w:val="000000"/>
        </w:rPr>
        <w:t xml:space="preserve"> </w:t>
      </w:r>
      <w:r w:rsidR="00035524">
        <w:rPr>
          <w:rFonts w:ascii="Arial" w:hAnsi="Arial" w:cs="Arial"/>
          <w:color w:val="000000"/>
        </w:rPr>
        <w:t>a</w:t>
      </w:r>
      <w:r>
        <w:rPr>
          <w:rFonts w:ascii="Arial" w:hAnsi="Arial" w:cs="Arial"/>
          <w:color w:val="000000"/>
        </w:rPr>
        <w:t xml:space="preserve"> property</w:t>
      </w:r>
      <w:r w:rsidR="00035524">
        <w:rPr>
          <w:rFonts w:ascii="Arial" w:hAnsi="Arial" w:cs="Arial"/>
          <w:color w:val="000000"/>
        </w:rPr>
        <w:t xml:space="preserve"> located at </w:t>
      </w:r>
      <w:r w:rsidR="00BE535C">
        <w:rPr>
          <w:rFonts w:ascii="Arial" w:hAnsi="Arial" w:cs="Arial"/>
          <w:color w:val="000000"/>
        </w:rPr>
        <w:t>372 Joyous Lane</w:t>
      </w:r>
      <w:r w:rsidR="002B312F">
        <w:rPr>
          <w:rFonts w:ascii="Arial" w:hAnsi="Arial" w:cs="Arial"/>
          <w:color w:val="000000"/>
        </w:rPr>
        <w:t xml:space="preserve">. </w:t>
      </w:r>
      <w:r w:rsidR="00463875">
        <w:rPr>
          <w:rFonts w:ascii="Arial" w:hAnsi="Arial" w:cs="Arial"/>
          <w:color w:val="000000"/>
        </w:rPr>
        <w:t xml:space="preserve">Salesperson </w:t>
      </w:r>
      <w:r w:rsidR="00BE535C">
        <w:rPr>
          <w:rFonts w:ascii="Arial" w:hAnsi="Arial" w:cs="Arial"/>
          <w:color w:val="000000"/>
        </w:rPr>
        <w:t>Jamie</w:t>
      </w:r>
      <w:r w:rsidR="002B312F">
        <w:rPr>
          <w:rFonts w:ascii="Arial" w:hAnsi="Arial" w:cs="Arial"/>
          <w:color w:val="000000"/>
        </w:rPr>
        <w:t xml:space="preserve"> has spoken with </w:t>
      </w:r>
      <w:r w:rsidR="00CF6925">
        <w:rPr>
          <w:rFonts w:ascii="Arial" w:hAnsi="Arial" w:cs="Arial"/>
          <w:color w:val="000000"/>
        </w:rPr>
        <w:t>Seth</w:t>
      </w:r>
      <w:r w:rsidR="002805B9">
        <w:rPr>
          <w:rFonts w:ascii="Arial" w:hAnsi="Arial" w:cs="Arial"/>
          <w:color w:val="000000"/>
        </w:rPr>
        <w:t xml:space="preserve"> and</w:t>
      </w:r>
      <w:r>
        <w:rPr>
          <w:rFonts w:ascii="Arial" w:hAnsi="Arial" w:cs="Arial"/>
          <w:color w:val="000000"/>
        </w:rPr>
        <w:t xml:space="preserve"> written </w:t>
      </w:r>
      <w:r w:rsidR="002805B9">
        <w:rPr>
          <w:rFonts w:ascii="Arial" w:hAnsi="Arial" w:cs="Arial"/>
          <w:color w:val="000000"/>
        </w:rPr>
        <w:t>a</w:t>
      </w:r>
      <w:r>
        <w:rPr>
          <w:rFonts w:ascii="Arial" w:hAnsi="Arial" w:cs="Arial"/>
          <w:color w:val="000000"/>
        </w:rPr>
        <w:t xml:space="preserve"> listing agreement</w:t>
      </w:r>
      <w:r w:rsidR="00FD4CDB">
        <w:rPr>
          <w:rFonts w:ascii="Arial" w:hAnsi="Arial" w:cs="Arial"/>
          <w:color w:val="000000"/>
        </w:rPr>
        <w:t xml:space="preserve">. </w:t>
      </w:r>
      <w:r w:rsidR="00CF6925">
        <w:rPr>
          <w:rFonts w:ascii="Arial" w:hAnsi="Arial" w:cs="Arial"/>
          <w:color w:val="000000"/>
        </w:rPr>
        <w:t>Seth</w:t>
      </w:r>
      <w:r w:rsidR="00FD4CDB">
        <w:rPr>
          <w:rFonts w:ascii="Arial" w:hAnsi="Arial" w:cs="Arial"/>
          <w:color w:val="000000"/>
        </w:rPr>
        <w:t xml:space="preserve"> signed the listing agreement</w:t>
      </w:r>
      <w:r w:rsidR="00122D53">
        <w:rPr>
          <w:rFonts w:ascii="Arial" w:hAnsi="Arial" w:cs="Arial"/>
          <w:color w:val="000000"/>
        </w:rPr>
        <w:t>,</w:t>
      </w:r>
      <w:r w:rsidR="00FD4CDB">
        <w:rPr>
          <w:rFonts w:ascii="Arial" w:hAnsi="Arial" w:cs="Arial"/>
          <w:color w:val="000000"/>
        </w:rPr>
        <w:t xml:space="preserve"> as well as </w:t>
      </w:r>
      <w:r w:rsidR="00E23B6A">
        <w:rPr>
          <w:rFonts w:ascii="Arial" w:hAnsi="Arial" w:cs="Arial"/>
          <w:color w:val="000000"/>
        </w:rPr>
        <w:t>authorized in writing</w:t>
      </w:r>
      <w:r w:rsidR="00FA6000">
        <w:rPr>
          <w:rFonts w:ascii="Arial" w:hAnsi="Arial" w:cs="Arial"/>
          <w:color w:val="000000"/>
        </w:rPr>
        <w:t xml:space="preserve"> that Jamie may</w:t>
      </w:r>
      <w:r w:rsidR="002476BD">
        <w:rPr>
          <w:rFonts w:ascii="Arial" w:hAnsi="Arial" w:cs="Arial"/>
          <w:color w:val="000000"/>
        </w:rPr>
        <w:t xml:space="preserve"> advertise</w:t>
      </w:r>
      <w:r w:rsidR="00FA6000">
        <w:rPr>
          <w:rFonts w:ascii="Arial" w:hAnsi="Arial" w:cs="Arial"/>
          <w:color w:val="000000"/>
        </w:rPr>
        <w:t xml:space="preserve"> the property</w:t>
      </w:r>
      <w:r w:rsidR="00DD1FF3">
        <w:rPr>
          <w:rFonts w:ascii="Arial" w:hAnsi="Arial" w:cs="Arial"/>
          <w:color w:val="000000"/>
        </w:rPr>
        <w:t>.</w:t>
      </w:r>
      <w:r w:rsidR="00B06B10" w:rsidRPr="00B06B10">
        <w:rPr>
          <w:rFonts w:ascii="Arial" w:hAnsi="Arial" w:cs="Arial"/>
          <w:color w:val="000000"/>
        </w:rPr>
        <w:t xml:space="preserve"> </w:t>
      </w:r>
      <w:r w:rsidR="00B06B10">
        <w:rPr>
          <w:rFonts w:ascii="Arial" w:hAnsi="Arial" w:cs="Arial"/>
          <w:color w:val="000000"/>
        </w:rPr>
        <w:t xml:space="preserve">Jamie prepares the advertisement for </w:t>
      </w:r>
      <w:r w:rsidR="00FC7B37">
        <w:rPr>
          <w:rFonts w:ascii="Arial" w:hAnsi="Arial" w:cs="Arial"/>
          <w:color w:val="000000"/>
        </w:rPr>
        <w:t xml:space="preserve">372 Joyous Lane and places the advertisement. </w:t>
      </w:r>
      <w:r w:rsidR="00CF6925">
        <w:rPr>
          <w:rFonts w:ascii="Arial" w:hAnsi="Arial" w:cs="Arial"/>
          <w:color w:val="000000"/>
        </w:rPr>
        <w:t xml:space="preserve">What Seth has failed to mention </w:t>
      </w:r>
      <w:r w:rsidR="00ED2935">
        <w:rPr>
          <w:rFonts w:ascii="Arial" w:hAnsi="Arial" w:cs="Arial"/>
          <w:color w:val="000000"/>
        </w:rPr>
        <w:t xml:space="preserve">to </w:t>
      </w:r>
      <w:r w:rsidR="00FC7B37">
        <w:rPr>
          <w:rFonts w:ascii="Arial" w:hAnsi="Arial" w:cs="Arial"/>
          <w:color w:val="000000"/>
        </w:rPr>
        <w:t>Jam</w:t>
      </w:r>
      <w:r w:rsidR="00ED2935">
        <w:rPr>
          <w:rFonts w:ascii="Arial" w:hAnsi="Arial" w:cs="Arial"/>
          <w:color w:val="000000"/>
        </w:rPr>
        <w:t>ie</w:t>
      </w:r>
      <w:r w:rsidR="009C3036">
        <w:rPr>
          <w:rFonts w:ascii="Arial" w:hAnsi="Arial" w:cs="Arial"/>
          <w:color w:val="000000"/>
        </w:rPr>
        <w:t xml:space="preserve"> is that he is married. Jamie </w:t>
      </w:r>
      <w:r w:rsidR="00152054">
        <w:rPr>
          <w:rFonts w:ascii="Arial" w:hAnsi="Arial" w:cs="Arial"/>
          <w:color w:val="000000"/>
        </w:rPr>
        <w:t xml:space="preserve">is unaware of this and does not verify that Seth is the sole owner. </w:t>
      </w:r>
      <w:r w:rsidR="007078DD">
        <w:rPr>
          <w:rFonts w:ascii="Arial" w:hAnsi="Arial" w:cs="Arial"/>
          <w:color w:val="000000"/>
        </w:rPr>
        <w:t xml:space="preserve">The following week Jamie meets Sarah, Seth’s wife. </w:t>
      </w:r>
      <w:r w:rsidR="00802660">
        <w:rPr>
          <w:rFonts w:ascii="Arial" w:hAnsi="Arial" w:cs="Arial"/>
          <w:color w:val="000000"/>
        </w:rPr>
        <w:t xml:space="preserve">Sarah </w:t>
      </w:r>
      <w:r w:rsidR="00D40253">
        <w:rPr>
          <w:rFonts w:ascii="Arial" w:hAnsi="Arial" w:cs="Arial"/>
          <w:color w:val="000000"/>
        </w:rPr>
        <w:t>h</w:t>
      </w:r>
      <w:r w:rsidR="00802660">
        <w:rPr>
          <w:rFonts w:ascii="Arial" w:hAnsi="Arial" w:cs="Arial"/>
          <w:color w:val="000000"/>
        </w:rPr>
        <w:t xml:space="preserve">as </w:t>
      </w:r>
      <w:r w:rsidR="00140F7E">
        <w:rPr>
          <w:rFonts w:ascii="Arial" w:hAnsi="Arial" w:cs="Arial"/>
          <w:color w:val="000000"/>
        </w:rPr>
        <w:t xml:space="preserve">discovered </w:t>
      </w:r>
      <w:r w:rsidR="00802660">
        <w:rPr>
          <w:rFonts w:ascii="Arial" w:hAnsi="Arial" w:cs="Arial"/>
          <w:color w:val="000000"/>
        </w:rPr>
        <w:t>what Seth ha</w:t>
      </w:r>
      <w:r w:rsidR="00140F7E">
        <w:rPr>
          <w:rFonts w:ascii="Arial" w:hAnsi="Arial" w:cs="Arial"/>
          <w:color w:val="000000"/>
        </w:rPr>
        <w:t>s</w:t>
      </w:r>
      <w:r w:rsidR="00802660">
        <w:rPr>
          <w:rFonts w:ascii="Arial" w:hAnsi="Arial" w:cs="Arial"/>
          <w:color w:val="000000"/>
        </w:rPr>
        <w:t xml:space="preserve"> done</w:t>
      </w:r>
      <w:r w:rsidR="00140F7E">
        <w:rPr>
          <w:rFonts w:ascii="Arial" w:hAnsi="Arial" w:cs="Arial"/>
          <w:color w:val="000000"/>
        </w:rPr>
        <w:t xml:space="preserve"> and is not pleased</w:t>
      </w:r>
      <w:r w:rsidR="00CB5D52">
        <w:rPr>
          <w:rFonts w:ascii="Arial" w:hAnsi="Arial" w:cs="Arial"/>
          <w:color w:val="000000"/>
        </w:rPr>
        <w:t>. Sarah has not agreed to sell the property</w:t>
      </w:r>
      <w:r w:rsidR="000C0867">
        <w:rPr>
          <w:rFonts w:ascii="Arial" w:hAnsi="Arial" w:cs="Arial"/>
          <w:color w:val="000000"/>
        </w:rPr>
        <w:t>, mu</w:t>
      </w:r>
      <w:r w:rsidR="00D40253">
        <w:rPr>
          <w:rFonts w:ascii="Arial" w:hAnsi="Arial" w:cs="Arial"/>
          <w:color w:val="000000"/>
        </w:rPr>
        <w:t>c</w:t>
      </w:r>
      <w:r w:rsidR="000C0867">
        <w:rPr>
          <w:rFonts w:ascii="Arial" w:hAnsi="Arial" w:cs="Arial"/>
          <w:color w:val="000000"/>
        </w:rPr>
        <w:t>h less advertise</w:t>
      </w:r>
      <w:r w:rsidR="00D40253">
        <w:rPr>
          <w:rFonts w:ascii="Arial" w:hAnsi="Arial" w:cs="Arial"/>
          <w:color w:val="000000"/>
        </w:rPr>
        <w:t xml:space="preserve">. </w:t>
      </w:r>
      <w:r w:rsidR="002574EC">
        <w:rPr>
          <w:rFonts w:ascii="Arial" w:hAnsi="Arial" w:cs="Arial"/>
          <w:color w:val="000000"/>
        </w:rPr>
        <w:t>Sarah files a complaint</w:t>
      </w:r>
      <w:r w:rsidR="00AB42BD">
        <w:rPr>
          <w:rFonts w:ascii="Arial" w:hAnsi="Arial" w:cs="Arial"/>
          <w:color w:val="000000"/>
        </w:rPr>
        <w:t>. What happens now?</w:t>
      </w:r>
    </w:p>
    <w:p w14:paraId="172F9258" w14:textId="77777777" w:rsidR="00305818" w:rsidRPr="008A4986" w:rsidRDefault="00362F12" w:rsidP="008A4986">
      <w:pPr>
        <w:pStyle w:val="NormalWeb"/>
        <w:shd w:val="clear" w:color="auto" w:fill="FFFFFF"/>
        <w:spacing w:before="0" w:beforeAutospacing="0" w:after="240" w:afterAutospacing="0" w:line="276" w:lineRule="auto"/>
        <w:jc w:val="center"/>
        <w:rPr>
          <w:rFonts w:ascii="Arial" w:hAnsi="Arial" w:cs="Arial"/>
          <w:b/>
          <w:bCs/>
          <w:i/>
          <w:iCs/>
          <w:color w:val="000000"/>
          <w:sz w:val="28"/>
          <w:szCs w:val="28"/>
          <w:u w:val="single"/>
        </w:rPr>
      </w:pPr>
      <w:r w:rsidRPr="008A4986">
        <w:rPr>
          <w:rFonts w:ascii="Arial" w:hAnsi="Arial" w:cs="Arial"/>
          <w:b/>
          <w:bCs/>
          <w:i/>
          <w:iCs/>
          <w:color w:val="000000"/>
          <w:sz w:val="28"/>
          <w:szCs w:val="28"/>
          <w:u w:val="single"/>
        </w:rPr>
        <w:t>Analysis of Case St</w:t>
      </w:r>
      <w:r w:rsidR="00305818" w:rsidRPr="008A4986">
        <w:rPr>
          <w:rFonts w:ascii="Arial" w:hAnsi="Arial" w:cs="Arial"/>
          <w:b/>
          <w:bCs/>
          <w:i/>
          <w:iCs/>
          <w:color w:val="000000"/>
          <w:sz w:val="28"/>
          <w:szCs w:val="28"/>
          <w:u w:val="single"/>
        </w:rPr>
        <w:t>udy #3</w:t>
      </w:r>
    </w:p>
    <w:p w14:paraId="0071D58F" w14:textId="0BDE9E71" w:rsidR="00E92EA3" w:rsidRDefault="002574EC" w:rsidP="00E92EA3">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The Commission </w:t>
      </w:r>
      <w:r w:rsidR="00CA1652">
        <w:rPr>
          <w:rFonts w:ascii="Arial" w:hAnsi="Arial" w:cs="Arial"/>
          <w:color w:val="000000"/>
        </w:rPr>
        <w:t xml:space="preserve">opens an investigation and finds that </w:t>
      </w:r>
      <w:r>
        <w:rPr>
          <w:rFonts w:ascii="Arial" w:hAnsi="Arial" w:cs="Arial"/>
          <w:color w:val="000000"/>
        </w:rPr>
        <w:t>Jamie</w:t>
      </w:r>
      <w:r w:rsidR="00E92EA3">
        <w:rPr>
          <w:rFonts w:ascii="Arial" w:hAnsi="Arial" w:cs="Arial"/>
          <w:color w:val="000000"/>
        </w:rPr>
        <w:t xml:space="preserve"> has committed two violations: </w:t>
      </w:r>
    </w:p>
    <w:p w14:paraId="45D04EC7" w14:textId="753BCED0" w:rsidR="00E92EA3" w:rsidRPr="002D3629" w:rsidRDefault="00E92EA3" w:rsidP="00DC2782">
      <w:pPr>
        <w:pStyle w:val="NormalWeb"/>
        <w:numPr>
          <w:ilvl w:val="0"/>
          <w:numId w:val="9"/>
        </w:numPr>
        <w:shd w:val="clear" w:color="auto" w:fill="FFFFFF"/>
        <w:spacing w:before="0" w:beforeAutospacing="0" w:after="240" w:afterAutospacing="0" w:line="276" w:lineRule="auto"/>
        <w:rPr>
          <w:rFonts w:ascii="Arial" w:hAnsi="Arial" w:cs="Arial"/>
          <w:color w:val="000000"/>
        </w:rPr>
      </w:pPr>
      <w:r w:rsidRPr="002D3629">
        <w:rPr>
          <w:rFonts w:ascii="Arial" w:hAnsi="Arial" w:cs="Arial"/>
          <w:i/>
          <w:iCs/>
          <w:color w:val="000000"/>
          <w:u w:val="single"/>
        </w:rPr>
        <w:t xml:space="preserve">LSA-R.S. </w:t>
      </w:r>
      <w:r w:rsidR="00910710" w:rsidRPr="002D3629">
        <w:rPr>
          <w:rFonts w:ascii="Arial" w:hAnsi="Arial" w:cs="Arial"/>
          <w:i/>
          <w:iCs/>
          <w:color w:val="000000"/>
          <w:u w:val="single"/>
        </w:rPr>
        <w:t>37:1455 A.</w:t>
      </w:r>
      <w:r w:rsidRPr="002D3629">
        <w:rPr>
          <w:rFonts w:ascii="Arial" w:hAnsi="Arial" w:cs="Arial"/>
          <w:i/>
          <w:iCs/>
          <w:color w:val="000000"/>
          <w:u w:val="single"/>
        </w:rPr>
        <w:t>(2)</w:t>
      </w:r>
      <w:r w:rsidRPr="002D3629">
        <w:rPr>
          <w:rFonts w:ascii="Arial" w:hAnsi="Arial" w:cs="Arial"/>
          <w:color w:val="000000"/>
        </w:rPr>
        <w:t xml:space="preserve">: </w:t>
      </w:r>
      <w:r w:rsidRPr="002D3629">
        <w:rPr>
          <w:rFonts w:ascii="Arial" w:hAnsi="Arial" w:cs="Arial"/>
          <w:color w:val="000000"/>
          <w:shd w:val="clear" w:color="auto" w:fill="FFFFFF"/>
        </w:rPr>
        <w:t>Violating any rule or regulation promulgated by the commission in the interest of the public and consistent with the provisions of this Chapter.</w:t>
      </w:r>
    </w:p>
    <w:p w14:paraId="30C86C3E" w14:textId="76710E11" w:rsidR="00A715A3" w:rsidRPr="002D3629" w:rsidRDefault="00E92EA3" w:rsidP="00DC2782">
      <w:pPr>
        <w:pStyle w:val="NormalWeb"/>
        <w:numPr>
          <w:ilvl w:val="0"/>
          <w:numId w:val="9"/>
        </w:numPr>
        <w:shd w:val="clear" w:color="auto" w:fill="FFFFFF"/>
        <w:spacing w:before="0" w:beforeAutospacing="0" w:after="240" w:afterAutospacing="0" w:line="276" w:lineRule="auto"/>
        <w:rPr>
          <w:rFonts w:ascii="Arial" w:hAnsi="Arial" w:cs="Arial"/>
          <w:color w:val="000000"/>
        </w:rPr>
      </w:pPr>
      <w:r w:rsidRPr="002D3629">
        <w:rPr>
          <w:rFonts w:ascii="Arial" w:hAnsi="Arial" w:cs="Arial"/>
          <w:i/>
          <w:iCs/>
          <w:color w:val="000000"/>
          <w:u w:val="single"/>
        </w:rPr>
        <w:t xml:space="preserve">Chapter </w:t>
      </w:r>
      <w:r w:rsidR="009F6B22" w:rsidRPr="002D3629">
        <w:rPr>
          <w:rFonts w:ascii="Arial" w:hAnsi="Arial" w:cs="Arial"/>
          <w:i/>
          <w:iCs/>
          <w:color w:val="000000"/>
          <w:u w:val="single"/>
        </w:rPr>
        <w:t>25</w:t>
      </w:r>
      <w:r w:rsidRPr="002D3629">
        <w:rPr>
          <w:rFonts w:ascii="Arial" w:hAnsi="Arial" w:cs="Arial"/>
          <w:i/>
          <w:iCs/>
          <w:color w:val="000000"/>
          <w:u w:val="single"/>
        </w:rPr>
        <w:t xml:space="preserve">, Subsection </w:t>
      </w:r>
      <w:r w:rsidR="009F6B22" w:rsidRPr="002D3629">
        <w:rPr>
          <w:rFonts w:ascii="Arial" w:hAnsi="Arial" w:cs="Arial"/>
          <w:i/>
          <w:iCs/>
          <w:color w:val="000000"/>
          <w:u w:val="single"/>
        </w:rPr>
        <w:t>2503</w:t>
      </w:r>
      <w:r w:rsidRPr="002D3629">
        <w:rPr>
          <w:rFonts w:ascii="Arial" w:hAnsi="Arial" w:cs="Arial"/>
          <w:i/>
          <w:iCs/>
          <w:color w:val="000000"/>
          <w:u w:val="single"/>
        </w:rPr>
        <w:t>.</w:t>
      </w:r>
      <w:r w:rsidR="009F6B22" w:rsidRPr="002D3629">
        <w:rPr>
          <w:rFonts w:ascii="Arial" w:hAnsi="Arial" w:cs="Arial"/>
          <w:i/>
          <w:iCs/>
          <w:color w:val="000000"/>
          <w:u w:val="single"/>
        </w:rPr>
        <w:t>A</w:t>
      </w:r>
      <w:r w:rsidRPr="002D3629">
        <w:rPr>
          <w:rFonts w:ascii="Arial" w:hAnsi="Arial" w:cs="Arial"/>
          <w:i/>
          <w:iCs/>
          <w:color w:val="000000"/>
          <w:u w:val="single"/>
        </w:rPr>
        <w:t xml:space="preserve"> of the Rules and Regulations of the Commission</w:t>
      </w:r>
      <w:r w:rsidRPr="002D3629">
        <w:rPr>
          <w:rFonts w:ascii="Arial" w:hAnsi="Arial" w:cs="Arial"/>
          <w:color w:val="000000"/>
        </w:rPr>
        <w:t xml:space="preserve">: </w:t>
      </w:r>
      <w:r w:rsidR="00061E66" w:rsidRPr="002D3629">
        <w:rPr>
          <w:rFonts w:ascii="Arial" w:hAnsi="Arial" w:cs="Arial"/>
          <w:color w:val="000000"/>
          <w:shd w:val="clear" w:color="auto" w:fill="FFFFFF"/>
        </w:rPr>
        <w:t>No broker or licensee sponsored by said broker shall in any way advertise property belonging to other persons as being for sale or rent or place a sign on any such property offering the property for sale or rent without first obtaining the written authorization to do so by all owners of the property or their authorized attorney in fact.</w:t>
      </w:r>
    </w:p>
    <w:p w14:paraId="6A35AB24" w14:textId="62825897" w:rsidR="00CA1652" w:rsidRDefault="00E12A4C" w:rsidP="00CA1652">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 xml:space="preserve">Jamie </w:t>
      </w:r>
      <w:r w:rsidR="00F06378">
        <w:rPr>
          <w:rFonts w:ascii="Arial" w:hAnsi="Arial" w:cs="Arial"/>
          <w:color w:val="000000"/>
        </w:rPr>
        <w:t xml:space="preserve">learns a lesson. Ask </w:t>
      </w:r>
      <w:r w:rsidR="0017354B">
        <w:rPr>
          <w:rFonts w:ascii="Arial" w:hAnsi="Arial" w:cs="Arial"/>
          <w:color w:val="000000"/>
        </w:rPr>
        <w:t xml:space="preserve">the client </w:t>
      </w:r>
      <w:r w:rsidR="00F06378">
        <w:rPr>
          <w:rFonts w:ascii="Arial" w:hAnsi="Arial" w:cs="Arial"/>
          <w:color w:val="000000"/>
        </w:rPr>
        <w:t>questions</w:t>
      </w:r>
      <w:r w:rsidR="0017354B">
        <w:rPr>
          <w:rFonts w:ascii="Arial" w:hAnsi="Arial" w:cs="Arial"/>
          <w:color w:val="000000"/>
        </w:rPr>
        <w:t xml:space="preserve"> and verify ownership of properties they may </w:t>
      </w:r>
      <w:r w:rsidR="0036714D">
        <w:rPr>
          <w:rFonts w:ascii="Arial" w:hAnsi="Arial" w:cs="Arial"/>
          <w:color w:val="000000"/>
        </w:rPr>
        <w:t xml:space="preserve">put under a listing agreement. For their </w:t>
      </w:r>
      <w:r w:rsidR="004A4369">
        <w:rPr>
          <w:rFonts w:ascii="Arial" w:hAnsi="Arial" w:cs="Arial"/>
          <w:color w:val="000000"/>
        </w:rPr>
        <w:t xml:space="preserve">failing to comply with the </w:t>
      </w:r>
      <w:r w:rsidR="00DF6B62">
        <w:rPr>
          <w:rFonts w:ascii="Arial" w:hAnsi="Arial" w:cs="Arial"/>
          <w:color w:val="000000"/>
        </w:rPr>
        <w:t>two articles above, Jamie was censured, ordered to pay a fine and administrative costs in the amount of $575.00, and to complete four (4) hours of continuing education in Louisiana Licensing Law.</w:t>
      </w:r>
    </w:p>
    <w:p w14:paraId="3D8D8B92" w14:textId="7A303D66" w:rsidR="00E90BDE" w:rsidRDefault="00E90BDE" w:rsidP="00CA1652">
      <w:pPr>
        <w:pStyle w:val="NormalWeb"/>
        <w:shd w:val="clear" w:color="auto" w:fill="FFFFFF"/>
        <w:spacing w:before="0" w:beforeAutospacing="0" w:after="240" w:afterAutospacing="0" w:line="276" w:lineRule="auto"/>
        <w:rPr>
          <w:rFonts w:ascii="Arial" w:hAnsi="Arial" w:cs="Arial"/>
          <w:color w:val="000000"/>
        </w:rPr>
      </w:pPr>
    </w:p>
    <w:p w14:paraId="27B05855" w14:textId="6E89DDAF" w:rsidR="00E90BDE" w:rsidRPr="00E92EA3" w:rsidRDefault="00E90BDE" w:rsidP="00CA1652">
      <w:pPr>
        <w:pStyle w:val="NormalWeb"/>
        <w:shd w:val="clear" w:color="auto" w:fill="FFFFFF"/>
        <w:spacing w:before="0" w:beforeAutospacing="0" w:after="240" w:afterAutospacing="0" w:line="276" w:lineRule="auto"/>
        <w:rPr>
          <w:rFonts w:ascii="Arial" w:hAnsi="Arial" w:cs="Arial"/>
          <w:color w:val="000000"/>
        </w:rPr>
      </w:pPr>
    </w:p>
    <w:p w14:paraId="6D6367CE" w14:textId="11D81190" w:rsidR="008A4986" w:rsidRPr="008A4986" w:rsidRDefault="008925AF" w:rsidP="008A4986">
      <w:pPr>
        <w:pStyle w:val="NormalWeb"/>
        <w:shd w:val="clear" w:color="auto" w:fill="FFFFFF"/>
        <w:spacing w:before="0" w:beforeAutospacing="0" w:after="240" w:afterAutospacing="0" w:line="276" w:lineRule="auto"/>
        <w:jc w:val="center"/>
        <w:rPr>
          <w:rFonts w:ascii="Arial" w:hAnsi="Arial" w:cs="Arial"/>
          <w:b/>
          <w:bCs/>
          <w:color w:val="000000"/>
          <w:sz w:val="28"/>
          <w:szCs w:val="28"/>
          <w:u w:val="single"/>
        </w:rPr>
      </w:pPr>
      <w:r>
        <w:rPr>
          <w:rFonts w:ascii="Arial" w:hAnsi="Arial" w:cs="Arial"/>
          <w:color w:val="000000"/>
        </w:rPr>
        <w:t xml:space="preserve"> </w:t>
      </w:r>
      <w:r w:rsidR="00A61A78">
        <w:rPr>
          <w:rFonts w:ascii="Arial" w:hAnsi="Arial" w:cs="Arial"/>
          <w:color w:val="000000"/>
        </w:rPr>
        <w:t xml:space="preserve">  </w:t>
      </w:r>
      <w:r w:rsidR="00691BC0">
        <w:rPr>
          <w:rFonts w:ascii="Arial" w:hAnsi="Arial" w:cs="Arial"/>
          <w:color w:val="000000"/>
        </w:rPr>
        <w:t xml:space="preserve"> </w:t>
      </w:r>
      <w:r w:rsidR="008A4986" w:rsidRPr="008A4986">
        <w:rPr>
          <w:rFonts w:ascii="Arial" w:hAnsi="Arial" w:cs="Arial"/>
          <w:b/>
          <w:bCs/>
          <w:color w:val="000000"/>
          <w:sz w:val="28"/>
          <w:szCs w:val="28"/>
          <w:u w:val="single"/>
        </w:rPr>
        <w:t>Case Study #</w:t>
      </w:r>
      <w:r w:rsidR="008A4986">
        <w:rPr>
          <w:rFonts w:ascii="Arial" w:hAnsi="Arial" w:cs="Arial"/>
          <w:b/>
          <w:bCs/>
          <w:color w:val="000000"/>
          <w:sz w:val="28"/>
          <w:szCs w:val="28"/>
          <w:u w:val="single"/>
        </w:rPr>
        <w:t>4</w:t>
      </w:r>
      <w:r w:rsidR="008A4986" w:rsidRPr="008A4986">
        <w:rPr>
          <w:rFonts w:ascii="Arial" w:hAnsi="Arial" w:cs="Arial"/>
          <w:b/>
          <w:bCs/>
          <w:color w:val="000000"/>
          <w:sz w:val="28"/>
          <w:szCs w:val="28"/>
          <w:u w:val="single"/>
        </w:rPr>
        <w:t xml:space="preserve">: </w:t>
      </w:r>
      <w:r w:rsidR="008A4986">
        <w:rPr>
          <w:rFonts w:ascii="Arial" w:hAnsi="Arial" w:cs="Arial"/>
          <w:b/>
          <w:bCs/>
          <w:color w:val="000000"/>
          <w:sz w:val="28"/>
          <w:szCs w:val="28"/>
          <w:u w:val="single"/>
        </w:rPr>
        <w:t xml:space="preserve">Multiple Failures Regarding </w:t>
      </w:r>
      <w:r w:rsidR="00A715A3">
        <w:rPr>
          <w:rFonts w:ascii="Arial" w:hAnsi="Arial" w:cs="Arial"/>
          <w:b/>
          <w:bCs/>
          <w:color w:val="000000"/>
          <w:sz w:val="28"/>
          <w:szCs w:val="28"/>
          <w:u w:val="single"/>
        </w:rPr>
        <w:t>Funds</w:t>
      </w:r>
    </w:p>
    <w:p w14:paraId="69BBEABE" w14:textId="095ED895" w:rsidR="00DC287F" w:rsidRDefault="00DC287F" w:rsidP="00DC287F">
      <w:pPr>
        <w:pStyle w:val="NormalWeb"/>
        <w:shd w:val="clear" w:color="auto" w:fill="FFFFFF"/>
        <w:spacing w:before="0" w:beforeAutospacing="0" w:after="240" w:afterAutospacing="0" w:line="276" w:lineRule="auto"/>
        <w:rPr>
          <w:rFonts w:ascii="Arial" w:hAnsi="Arial" w:cs="Arial"/>
        </w:rPr>
      </w:pPr>
      <w:r w:rsidRPr="007C0C11">
        <w:rPr>
          <w:rFonts w:ascii="Arial" w:hAnsi="Arial" w:cs="Arial"/>
        </w:rPr>
        <w:t>Salesperson</w:t>
      </w:r>
      <w:r w:rsidR="00DD7747">
        <w:rPr>
          <w:rFonts w:ascii="Arial" w:hAnsi="Arial" w:cs="Arial"/>
        </w:rPr>
        <w:t xml:space="preserve"> Brian</w:t>
      </w:r>
      <w:r w:rsidR="00BF2628">
        <w:rPr>
          <w:rFonts w:ascii="Arial" w:hAnsi="Arial" w:cs="Arial"/>
        </w:rPr>
        <w:t xml:space="preserve"> </w:t>
      </w:r>
      <w:r w:rsidR="00500A95">
        <w:rPr>
          <w:rFonts w:ascii="Arial" w:hAnsi="Arial" w:cs="Arial"/>
        </w:rPr>
        <w:t xml:space="preserve">is </w:t>
      </w:r>
      <w:r w:rsidR="00BF2628">
        <w:rPr>
          <w:rFonts w:ascii="Arial" w:hAnsi="Arial" w:cs="Arial"/>
        </w:rPr>
        <w:t>engag</w:t>
      </w:r>
      <w:r w:rsidR="00500A95">
        <w:rPr>
          <w:rFonts w:ascii="Arial" w:hAnsi="Arial" w:cs="Arial"/>
        </w:rPr>
        <w:t>ing</w:t>
      </w:r>
      <w:r w:rsidR="00BF2628">
        <w:rPr>
          <w:rFonts w:ascii="Arial" w:hAnsi="Arial" w:cs="Arial"/>
        </w:rPr>
        <w:t xml:space="preserve"> in property management.</w:t>
      </w:r>
      <w:r w:rsidR="00500A95">
        <w:rPr>
          <w:rFonts w:ascii="Arial" w:hAnsi="Arial" w:cs="Arial"/>
        </w:rPr>
        <w:t xml:space="preserve"> </w:t>
      </w:r>
      <w:r w:rsidR="00177CAD">
        <w:rPr>
          <w:rFonts w:ascii="Arial" w:hAnsi="Arial" w:cs="Arial"/>
        </w:rPr>
        <w:t>This</w:t>
      </w:r>
      <w:r w:rsidR="00E32EDB">
        <w:rPr>
          <w:rFonts w:ascii="Arial" w:hAnsi="Arial" w:cs="Arial"/>
        </w:rPr>
        <w:t xml:space="preserve"> </w:t>
      </w:r>
      <w:r w:rsidR="008476F8">
        <w:rPr>
          <w:rFonts w:ascii="Arial" w:hAnsi="Arial" w:cs="Arial"/>
        </w:rPr>
        <w:t>w</w:t>
      </w:r>
      <w:r w:rsidR="00E32EDB">
        <w:rPr>
          <w:rFonts w:ascii="Arial" w:hAnsi="Arial" w:cs="Arial"/>
        </w:rPr>
        <w:t>as a side gig</w:t>
      </w:r>
      <w:r w:rsidR="008476F8">
        <w:rPr>
          <w:rFonts w:ascii="Arial" w:hAnsi="Arial" w:cs="Arial"/>
        </w:rPr>
        <w:t xml:space="preserve"> performed</w:t>
      </w:r>
      <w:r w:rsidR="00E32EDB">
        <w:rPr>
          <w:rFonts w:ascii="Arial" w:hAnsi="Arial" w:cs="Arial"/>
        </w:rPr>
        <w:t xml:space="preserve"> without </w:t>
      </w:r>
      <w:r w:rsidR="00122D53">
        <w:rPr>
          <w:rFonts w:ascii="Arial" w:hAnsi="Arial" w:cs="Arial"/>
        </w:rPr>
        <w:t>his</w:t>
      </w:r>
      <w:r w:rsidR="002666E4">
        <w:rPr>
          <w:rFonts w:ascii="Arial" w:hAnsi="Arial" w:cs="Arial"/>
        </w:rPr>
        <w:t xml:space="preserve"> broker’s knowledge or approval. </w:t>
      </w:r>
      <w:r w:rsidR="001345F1">
        <w:rPr>
          <w:rFonts w:ascii="Arial" w:hAnsi="Arial" w:cs="Arial"/>
        </w:rPr>
        <w:t xml:space="preserve">Obviously, when money changed hands, </w:t>
      </w:r>
      <w:r w:rsidR="001B3F77">
        <w:rPr>
          <w:rFonts w:ascii="Arial" w:hAnsi="Arial" w:cs="Arial"/>
        </w:rPr>
        <w:t xml:space="preserve">it went from the property owner to Brian. Brian would then take the payments </w:t>
      </w:r>
      <w:r w:rsidR="00D278C0">
        <w:rPr>
          <w:rFonts w:ascii="Arial" w:hAnsi="Arial" w:cs="Arial"/>
        </w:rPr>
        <w:t xml:space="preserve">and deposit the proceeds into </w:t>
      </w:r>
      <w:r w:rsidR="00122D53">
        <w:rPr>
          <w:rFonts w:ascii="Arial" w:hAnsi="Arial" w:cs="Arial"/>
        </w:rPr>
        <w:t>his</w:t>
      </w:r>
      <w:r w:rsidR="00D278C0">
        <w:rPr>
          <w:rFonts w:ascii="Arial" w:hAnsi="Arial" w:cs="Arial"/>
        </w:rPr>
        <w:t xml:space="preserve"> personal checking or savings</w:t>
      </w:r>
      <w:r w:rsidR="00662E91">
        <w:rPr>
          <w:rFonts w:ascii="Arial" w:hAnsi="Arial" w:cs="Arial"/>
        </w:rPr>
        <w:t xml:space="preserve"> </w:t>
      </w:r>
      <w:r w:rsidR="00D278C0">
        <w:rPr>
          <w:rFonts w:ascii="Arial" w:hAnsi="Arial" w:cs="Arial"/>
        </w:rPr>
        <w:t>account.</w:t>
      </w:r>
      <w:r w:rsidR="00662E91">
        <w:rPr>
          <w:rFonts w:ascii="Arial" w:hAnsi="Arial" w:cs="Arial"/>
        </w:rPr>
        <w:t xml:space="preserve"> </w:t>
      </w:r>
    </w:p>
    <w:p w14:paraId="1992422C" w14:textId="49AD3412" w:rsidR="008A4986" w:rsidRDefault="00730C75" w:rsidP="008A4986">
      <w:pPr>
        <w:pStyle w:val="NormalWeb"/>
        <w:shd w:val="clear" w:color="auto" w:fill="FFFFFF"/>
        <w:spacing w:before="0" w:beforeAutospacing="0" w:after="240" w:afterAutospacing="0" w:line="276" w:lineRule="auto"/>
        <w:rPr>
          <w:rFonts w:ascii="Arial" w:hAnsi="Arial" w:cs="Arial"/>
          <w:color w:val="000000"/>
        </w:rPr>
      </w:pPr>
      <w:r>
        <w:rPr>
          <w:rFonts w:ascii="Arial" w:hAnsi="Arial" w:cs="Arial"/>
          <w:color w:val="000000"/>
        </w:rPr>
        <w:t>This is a true scenario.</w:t>
      </w:r>
      <w:r w:rsidR="00D636D7">
        <w:rPr>
          <w:rFonts w:ascii="Arial" w:hAnsi="Arial" w:cs="Arial"/>
          <w:color w:val="000000"/>
        </w:rPr>
        <w:t xml:space="preserve"> Where do we even begin </w:t>
      </w:r>
      <w:r w:rsidR="00D5579E">
        <w:rPr>
          <w:rFonts w:ascii="Arial" w:hAnsi="Arial" w:cs="Arial"/>
          <w:color w:val="000000"/>
        </w:rPr>
        <w:t>an</w:t>
      </w:r>
      <w:r w:rsidR="00D636D7">
        <w:rPr>
          <w:rFonts w:ascii="Arial" w:hAnsi="Arial" w:cs="Arial"/>
          <w:color w:val="000000"/>
        </w:rPr>
        <w:t xml:space="preserve"> analy</w:t>
      </w:r>
      <w:r w:rsidR="00D5579E">
        <w:rPr>
          <w:rFonts w:ascii="Arial" w:hAnsi="Arial" w:cs="Arial"/>
          <w:color w:val="000000"/>
        </w:rPr>
        <w:t>sis</w:t>
      </w:r>
      <w:r w:rsidR="00D636D7">
        <w:rPr>
          <w:rFonts w:ascii="Arial" w:hAnsi="Arial" w:cs="Arial"/>
          <w:color w:val="000000"/>
        </w:rPr>
        <w:t xml:space="preserve"> </w:t>
      </w:r>
      <w:r w:rsidR="00D5579E">
        <w:rPr>
          <w:rFonts w:ascii="Arial" w:hAnsi="Arial" w:cs="Arial"/>
          <w:color w:val="000000"/>
        </w:rPr>
        <w:t xml:space="preserve">on </w:t>
      </w:r>
      <w:r w:rsidR="00D636D7">
        <w:rPr>
          <w:rFonts w:ascii="Arial" w:hAnsi="Arial" w:cs="Arial"/>
          <w:color w:val="000000"/>
        </w:rPr>
        <w:t>th</w:t>
      </w:r>
      <w:r w:rsidR="00D5579E">
        <w:rPr>
          <w:rFonts w:ascii="Arial" w:hAnsi="Arial" w:cs="Arial"/>
          <w:color w:val="000000"/>
        </w:rPr>
        <w:t>is Case? So many options…</w:t>
      </w:r>
    </w:p>
    <w:p w14:paraId="1B016109" w14:textId="16FA9C72" w:rsidR="008A4986" w:rsidRPr="008A4986" w:rsidRDefault="008A4986" w:rsidP="008A4986">
      <w:pPr>
        <w:pStyle w:val="NormalWeb"/>
        <w:shd w:val="clear" w:color="auto" w:fill="FFFFFF"/>
        <w:spacing w:before="0" w:beforeAutospacing="0" w:after="240" w:afterAutospacing="0" w:line="276" w:lineRule="auto"/>
        <w:jc w:val="center"/>
        <w:rPr>
          <w:rFonts w:ascii="Arial" w:hAnsi="Arial" w:cs="Arial"/>
          <w:b/>
          <w:bCs/>
          <w:i/>
          <w:iCs/>
          <w:color w:val="000000"/>
          <w:sz w:val="28"/>
          <w:szCs w:val="28"/>
          <w:u w:val="single"/>
        </w:rPr>
      </w:pPr>
      <w:r w:rsidRPr="008A4986">
        <w:rPr>
          <w:rFonts w:ascii="Arial" w:hAnsi="Arial" w:cs="Arial"/>
          <w:b/>
          <w:bCs/>
          <w:i/>
          <w:iCs/>
          <w:color w:val="000000"/>
          <w:sz w:val="28"/>
          <w:szCs w:val="28"/>
          <w:u w:val="single"/>
        </w:rPr>
        <w:t>Analysis of Case Study #</w:t>
      </w:r>
      <w:r>
        <w:rPr>
          <w:rFonts w:ascii="Arial" w:hAnsi="Arial" w:cs="Arial"/>
          <w:b/>
          <w:bCs/>
          <w:i/>
          <w:iCs/>
          <w:color w:val="000000"/>
          <w:sz w:val="28"/>
          <w:szCs w:val="28"/>
          <w:u w:val="single"/>
        </w:rPr>
        <w:t>4</w:t>
      </w:r>
    </w:p>
    <w:p w14:paraId="272223DA" w14:textId="5A503E57" w:rsidR="00267B69" w:rsidRDefault="00D5579E" w:rsidP="008A4986">
      <w:pPr>
        <w:pStyle w:val="NormalWeb"/>
        <w:shd w:val="clear" w:color="auto" w:fill="FFFFFF"/>
        <w:spacing w:before="0" w:beforeAutospacing="0" w:after="240" w:afterAutospacing="0" w:line="276" w:lineRule="auto"/>
        <w:rPr>
          <w:rFonts w:ascii="Arial" w:hAnsi="Arial" w:cs="Arial"/>
        </w:rPr>
      </w:pPr>
      <w:r>
        <w:rPr>
          <w:rFonts w:ascii="Arial" w:hAnsi="Arial" w:cs="Arial"/>
        </w:rPr>
        <w:t xml:space="preserve">Salesperson Brian has been a very naughty </w:t>
      </w:r>
      <w:r w:rsidR="00093271">
        <w:rPr>
          <w:rFonts w:ascii="Arial" w:hAnsi="Arial" w:cs="Arial"/>
        </w:rPr>
        <w:t>licensee</w:t>
      </w:r>
      <w:r>
        <w:rPr>
          <w:rFonts w:ascii="Arial" w:hAnsi="Arial" w:cs="Arial"/>
        </w:rPr>
        <w:t>.</w:t>
      </w:r>
      <w:r w:rsidR="00CD10C6">
        <w:rPr>
          <w:rFonts w:ascii="Arial" w:hAnsi="Arial" w:cs="Arial"/>
        </w:rPr>
        <w:t xml:space="preserve"> </w:t>
      </w:r>
      <w:r w:rsidR="00A31658">
        <w:rPr>
          <w:rFonts w:ascii="Arial" w:hAnsi="Arial" w:cs="Arial"/>
        </w:rPr>
        <w:t xml:space="preserve">The broker was clueless. </w:t>
      </w:r>
      <w:r w:rsidR="00D63EF3">
        <w:rPr>
          <w:rFonts w:ascii="Arial" w:hAnsi="Arial" w:cs="Arial"/>
        </w:rPr>
        <w:t xml:space="preserve">Money was not accounted for in two places, the broker’s </w:t>
      </w:r>
      <w:r w:rsidR="002A39A4">
        <w:rPr>
          <w:rFonts w:ascii="Arial" w:hAnsi="Arial" w:cs="Arial"/>
        </w:rPr>
        <w:t>records (and appropriate escrow accounts) and the property owner</w:t>
      </w:r>
      <w:r w:rsidR="00275E20">
        <w:rPr>
          <w:rFonts w:ascii="Arial" w:hAnsi="Arial" w:cs="Arial"/>
        </w:rPr>
        <w:t>’s records</w:t>
      </w:r>
      <w:r w:rsidR="00267B69">
        <w:rPr>
          <w:rFonts w:ascii="Arial" w:hAnsi="Arial" w:cs="Arial"/>
        </w:rPr>
        <w:t>.</w:t>
      </w:r>
      <w:r w:rsidR="000C2B7E">
        <w:rPr>
          <w:rFonts w:ascii="Arial" w:hAnsi="Arial" w:cs="Arial"/>
        </w:rPr>
        <w:t xml:space="preserve"> To top it off, </w:t>
      </w:r>
      <w:r w:rsidR="00EE1FD0">
        <w:rPr>
          <w:rFonts w:ascii="Arial" w:hAnsi="Arial" w:cs="Arial"/>
        </w:rPr>
        <w:t>there was commingling too!</w:t>
      </w:r>
      <w:r w:rsidR="000C2B7E">
        <w:rPr>
          <w:rFonts w:ascii="Arial" w:hAnsi="Arial" w:cs="Arial"/>
        </w:rPr>
        <w:t xml:space="preserve"> </w:t>
      </w:r>
    </w:p>
    <w:p w14:paraId="696AE00F" w14:textId="2EB22E67" w:rsidR="003E11E5" w:rsidRPr="007C0C11" w:rsidRDefault="001742F3" w:rsidP="008A4986">
      <w:pPr>
        <w:pStyle w:val="NormalWeb"/>
        <w:shd w:val="clear" w:color="auto" w:fill="FFFFFF"/>
        <w:spacing w:before="0" w:beforeAutospacing="0" w:after="240" w:afterAutospacing="0" w:line="276" w:lineRule="auto"/>
        <w:rPr>
          <w:rFonts w:ascii="Arial" w:hAnsi="Arial" w:cs="Arial"/>
        </w:rPr>
      </w:pPr>
      <w:r>
        <w:rPr>
          <w:rFonts w:ascii="Arial" w:hAnsi="Arial" w:cs="Arial"/>
        </w:rPr>
        <w:t>We have a trifecta of violations happening here</w:t>
      </w:r>
      <w:r w:rsidR="00F5119E">
        <w:rPr>
          <w:rFonts w:ascii="Arial" w:hAnsi="Arial" w:cs="Arial"/>
        </w:rPr>
        <w:t>. They are</w:t>
      </w:r>
      <w:r>
        <w:rPr>
          <w:rFonts w:ascii="Arial" w:hAnsi="Arial" w:cs="Arial"/>
        </w:rPr>
        <w:t>:</w:t>
      </w:r>
      <w:r w:rsidR="00D5579E">
        <w:rPr>
          <w:rFonts w:ascii="Arial" w:hAnsi="Arial" w:cs="Arial"/>
        </w:rPr>
        <w:t xml:space="preserve"> </w:t>
      </w:r>
    </w:p>
    <w:p w14:paraId="18584B94" w14:textId="3F2FE112" w:rsidR="003E11E5" w:rsidRPr="00DC287F" w:rsidRDefault="00ED506C" w:rsidP="003E11E5">
      <w:pPr>
        <w:pStyle w:val="NormalWeb"/>
        <w:numPr>
          <w:ilvl w:val="0"/>
          <w:numId w:val="10"/>
        </w:numPr>
        <w:shd w:val="clear" w:color="auto" w:fill="FFFFFF"/>
        <w:spacing w:before="0" w:beforeAutospacing="0" w:after="240" w:afterAutospacing="0" w:line="276" w:lineRule="auto"/>
        <w:rPr>
          <w:rFonts w:ascii="Arial" w:hAnsi="Arial" w:cs="Arial"/>
          <w:color w:val="000000"/>
        </w:rPr>
      </w:pPr>
      <w:r w:rsidRPr="00DC287F">
        <w:rPr>
          <w:rFonts w:ascii="Arial" w:hAnsi="Arial" w:cs="Arial"/>
        </w:rPr>
        <w:t>La. R.S. 37:1455(A) (4)</w:t>
      </w:r>
      <w:r w:rsidR="002D3629" w:rsidRPr="00DC287F">
        <w:rPr>
          <w:rFonts w:ascii="Arial" w:hAnsi="Arial" w:cs="Arial"/>
        </w:rPr>
        <w:t xml:space="preserve">: </w:t>
      </w:r>
      <w:r w:rsidR="002D3629" w:rsidRPr="00DC287F">
        <w:rPr>
          <w:rFonts w:ascii="Arial" w:hAnsi="Arial" w:cs="Arial"/>
          <w:color w:val="000000"/>
          <w:shd w:val="clear" w:color="auto" w:fill="FFFFFF"/>
        </w:rPr>
        <w:t>Failure to account for any money coming into his possession belonging to others.</w:t>
      </w:r>
    </w:p>
    <w:p w14:paraId="6A68C7B0" w14:textId="2103A56F" w:rsidR="003E11E5" w:rsidRPr="00DC287F" w:rsidRDefault="00ED506C" w:rsidP="003E11E5">
      <w:pPr>
        <w:pStyle w:val="NormalWeb"/>
        <w:numPr>
          <w:ilvl w:val="0"/>
          <w:numId w:val="10"/>
        </w:numPr>
        <w:shd w:val="clear" w:color="auto" w:fill="FFFFFF"/>
        <w:spacing w:before="0" w:beforeAutospacing="0" w:after="240" w:afterAutospacing="0" w:line="276" w:lineRule="auto"/>
        <w:rPr>
          <w:rFonts w:ascii="Arial" w:hAnsi="Arial" w:cs="Arial"/>
          <w:color w:val="000000"/>
        </w:rPr>
      </w:pPr>
      <w:r w:rsidRPr="00DC287F">
        <w:rPr>
          <w:rFonts w:ascii="Arial" w:hAnsi="Arial" w:cs="Arial"/>
        </w:rPr>
        <w:t>La. R.S. 37:1455(A)(6)</w:t>
      </w:r>
      <w:r w:rsidR="00FF5AFE" w:rsidRPr="00DC287F">
        <w:rPr>
          <w:rFonts w:ascii="Arial" w:hAnsi="Arial" w:cs="Arial"/>
        </w:rPr>
        <w:t xml:space="preserve">: </w:t>
      </w:r>
      <w:r w:rsidR="00FF5AFE" w:rsidRPr="00DC287F">
        <w:rPr>
          <w:rFonts w:ascii="Arial" w:hAnsi="Arial" w:cs="Arial"/>
          <w:color w:val="000000"/>
          <w:shd w:val="clear" w:color="auto" w:fill="FFFFFF"/>
        </w:rPr>
        <w:t>Commingling the money or other property of his principals with his own.</w:t>
      </w:r>
    </w:p>
    <w:p w14:paraId="1EF461F3" w14:textId="4E6277DA" w:rsidR="008A4986" w:rsidRPr="00DC287F" w:rsidRDefault="00ED506C" w:rsidP="003E11E5">
      <w:pPr>
        <w:pStyle w:val="NormalWeb"/>
        <w:numPr>
          <w:ilvl w:val="0"/>
          <w:numId w:val="10"/>
        </w:numPr>
        <w:shd w:val="clear" w:color="auto" w:fill="FFFFFF"/>
        <w:spacing w:before="0" w:beforeAutospacing="0" w:after="240" w:afterAutospacing="0" w:line="276" w:lineRule="auto"/>
        <w:rPr>
          <w:rFonts w:ascii="Arial" w:hAnsi="Arial" w:cs="Arial"/>
          <w:color w:val="000000"/>
        </w:rPr>
      </w:pPr>
      <w:r w:rsidRPr="00DC287F">
        <w:rPr>
          <w:rFonts w:ascii="Arial" w:hAnsi="Arial" w:cs="Arial"/>
        </w:rPr>
        <w:t>La. R.S. 37:1455(A)(17)</w:t>
      </w:r>
      <w:r w:rsidR="00FF5AFE" w:rsidRPr="00DC287F">
        <w:rPr>
          <w:rFonts w:ascii="Arial" w:hAnsi="Arial" w:cs="Arial"/>
        </w:rPr>
        <w:t xml:space="preserve">: </w:t>
      </w:r>
      <w:r w:rsidR="00DC287F" w:rsidRPr="00DC287F">
        <w:rPr>
          <w:rFonts w:ascii="Arial" w:hAnsi="Arial" w:cs="Arial"/>
          <w:color w:val="000000"/>
          <w:shd w:val="clear" w:color="auto" w:fill="FFFFFF"/>
        </w:rPr>
        <w:t>Failure by an associate broker or salesperson to place, as soon after receipt as practicable, in the custody of his licensed broker any deposit money or other money or funds entrusted to him by any person dealing with him as the representative of his licensed broker or in connection with any transaction involving the sale, lease, or management of real property.</w:t>
      </w:r>
    </w:p>
    <w:p w14:paraId="10AB6E98" w14:textId="1A069032" w:rsidR="00A715A3" w:rsidRDefault="00F5119E" w:rsidP="008A4986">
      <w:pPr>
        <w:pStyle w:val="NormalWeb"/>
        <w:shd w:val="clear" w:color="auto" w:fill="FFFFFF"/>
        <w:spacing w:before="0" w:beforeAutospacing="0" w:after="240" w:afterAutospacing="0" w:line="276" w:lineRule="auto"/>
        <w:rPr>
          <w:rFonts w:ascii="Arial" w:hAnsi="Arial" w:cs="Arial"/>
        </w:rPr>
      </w:pPr>
      <w:r>
        <w:rPr>
          <w:rFonts w:ascii="Arial" w:hAnsi="Arial" w:cs="Arial"/>
        </w:rPr>
        <w:t>Salesperson Brian</w:t>
      </w:r>
      <w:r w:rsidR="005B310A">
        <w:rPr>
          <w:rFonts w:ascii="Arial" w:hAnsi="Arial" w:cs="Arial"/>
        </w:rPr>
        <w:t xml:space="preserve"> received a heap of consequences for </w:t>
      </w:r>
      <w:r w:rsidR="007317D4">
        <w:rPr>
          <w:rFonts w:ascii="Arial" w:hAnsi="Arial" w:cs="Arial"/>
        </w:rPr>
        <w:t>his</w:t>
      </w:r>
      <w:r w:rsidR="005B310A">
        <w:rPr>
          <w:rFonts w:ascii="Arial" w:hAnsi="Arial" w:cs="Arial"/>
        </w:rPr>
        <w:t xml:space="preserve"> actions</w:t>
      </w:r>
      <w:r w:rsidR="00BA3F06">
        <w:rPr>
          <w:rFonts w:ascii="Arial" w:hAnsi="Arial" w:cs="Arial"/>
        </w:rPr>
        <w:t xml:space="preserve">. </w:t>
      </w:r>
      <w:r w:rsidR="007317D4">
        <w:rPr>
          <w:rFonts w:ascii="Arial" w:hAnsi="Arial" w:cs="Arial"/>
        </w:rPr>
        <w:t>He was</w:t>
      </w:r>
      <w:r w:rsidR="00E60DC1" w:rsidRPr="007C0C11">
        <w:rPr>
          <w:rFonts w:ascii="Arial" w:hAnsi="Arial" w:cs="Arial"/>
        </w:rPr>
        <w:t xml:space="preserve"> censured, suspended for 30 days, and ordered to pay a fine and administrative costs totaling $2,575.00</w:t>
      </w:r>
      <w:r w:rsidR="00E13B39">
        <w:rPr>
          <w:rFonts w:ascii="Arial" w:hAnsi="Arial" w:cs="Arial"/>
        </w:rPr>
        <w:t xml:space="preserve">. </w:t>
      </w:r>
    </w:p>
    <w:p w14:paraId="2D492D15" w14:textId="6C0F049F" w:rsidR="009F34C2" w:rsidRDefault="00BA3F06" w:rsidP="008A4986">
      <w:pPr>
        <w:pStyle w:val="NormalWeb"/>
        <w:shd w:val="clear" w:color="auto" w:fill="FFFFFF"/>
        <w:spacing w:before="0" w:beforeAutospacing="0" w:after="240" w:afterAutospacing="0" w:line="276" w:lineRule="auto"/>
        <w:rPr>
          <w:rFonts w:ascii="Arial" w:hAnsi="Arial" w:cs="Arial"/>
        </w:rPr>
      </w:pPr>
      <w:r>
        <w:rPr>
          <w:rFonts w:ascii="Arial" w:hAnsi="Arial" w:cs="Arial"/>
        </w:rPr>
        <w:t>One last tidbit</w:t>
      </w:r>
      <w:r w:rsidR="009F34C2">
        <w:rPr>
          <w:rFonts w:ascii="Arial" w:hAnsi="Arial" w:cs="Arial"/>
        </w:rPr>
        <w:t xml:space="preserve"> – Part of Brian’s management agreement was that </w:t>
      </w:r>
      <w:r w:rsidR="00155F1F">
        <w:rPr>
          <w:rFonts w:ascii="Arial" w:hAnsi="Arial" w:cs="Arial"/>
        </w:rPr>
        <w:t>he was</w:t>
      </w:r>
      <w:r w:rsidR="009F34C2">
        <w:rPr>
          <w:rFonts w:ascii="Arial" w:hAnsi="Arial" w:cs="Arial"/>
        </w:rPr>
        <w:t xml:space="preserve"> to make the property owner’s mortgage payments. </w:t>
      </w:r>
      <w:r w:rsidR="000E1B73">
        <w:rPr>
          <w:rFonts w:ascii="Arial" w:hAnsi="Arial" w:cs="Arial"/>
        </w:rPr>
        <w:t>No surprise here,</w:t>
      </w:r>
      <w:r w:rsidR="00C13772">
        <w:rPr>
          <w:rFonts w:ascii="Arial" w:hAnsi="Arial" w:cs="Arial"/>
        </w:rPr>
        <w:t xml:space="preserve"> Brian did not. Result…</w:t>
      </w:r>
      <w:r w:rsidR="000E1B73">
        <w:rPr>
          <w:rFonts w:ascii="Arial" w:hAnsi="Arial" w:cs="Arial"/>
        </w:rPr>
        <w:t xml:space="preserve"> the property owner</w:t>
      </w:r>
      <w:r w:rsidR="00C13772">
        <w:rPr>
          <w:rFonts w:ascii="Arial" w:hAnsi="Arial" w:cs="Arial"/>
        </w:rPr>
        <w:t xml:space="preserve"> </w:t>
      </w:r>
      <w:r w:rsidR="00683EBE">
        <w:rPr>
          <w:rFonts w:ascii="Arial" w:hAnsi="Arial" w:cs="Arial"/>
        </w:rPr>
        <w:t>ultimately lost his house.</w:t>
      </w:r>
    </w:p>
    <w:p w14:paraId="44233BA6" w14:textId="63C01372" w:rsidR="00B11DAB" w:rsidRDefault="00B11DAB" w:rsidP="008A4986">
      <w:pPr>
        <w:pStyle w:val="NormalWeb"/>
        <w:shd w:val="clear" w:color="auto" w:fill="FFFFFF"/>
        <w:spacing w:before="0" w:beforeAutospacing="0" w:after="240" w:afterAutospacing="0" w:line="276" w:lineRule="auto"/>
        <w:rPr>
          <w:rFonts w:ascii="Arial" w:hAnsi="Arial" w:cs="Arial"/>
          <w:color w:val="000000"/>
        </w:rPr>
      </w:pPr>
      <w:r w:rsidRPr="006D0B32">
        <w:rPr>
          <w:rFonts w:ascii="Arial" w:hAnsi="Arial" w:cs="Arial"/>
          <w:noProof/>
          <w:color w:val="000000"/>
        </w:rPr>
        <mc:AlternateContent>
          <mc:Choice Requires="wps">
            <w:drawing>
              <wp:anchor distT="45720" distB="45720" distL="114300" distR="114300" simplePos="0" relativeHeight="251679232" behindDoc="0" locked="0" layoutInCell="1" allowOverlap="1" wp14:anchorId="5AB6E397" wp14:editId="5C432072">
                <wp:simplePos x="0" y="0"/>
                <wp:positionH relativeFrom="page">
                  <wp:align>center</wp:align>
                </wp:positionH>
                <wp:positionV relativeFrom="margin">
                  <wp:posOffset>398145</wp:posOffset>
                </wp:positionV>
                <wp:extent cx="3886200" cy="1069975"/>
                <wp:effectExtent l="0" t="0" r="19050" b="28575"/>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9975"/>
                        </a:xfrm>
                        <a:prstGeom prst="rect">
                          <a:avLst/>
                        </a:prstGeom>
                        <a:solidFill>
                          <a:srgbClr val="FFFFFF"/>
                        </a:solidFill>
                        <a:ln w="9525">
                          <a:solidFill>
                            <a:srgbClr val="000000"/>
                          </a:solidFill>
                          <a:miter lim="800000"/>
                          <a:headEnd/>
                          <a:tailEnd/>
                        </a:ln>
                      </wps:spPr>
                      <wps:txbx>
                        <w:txbxContent>
                          <w:p w14:paraId="12F00C11" w14:textId="77777777" w:rsidR="009C3A4F" w:rsidRDefault="00B11DAB" w:rsidP="009C3A4F">
                            <w:pPr>
                              <w:spacing w:before="120" w:after="120"/>
                              <w:jc w:val="cente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t>Exhibit</w:t>
                            </w:r>
                            <w:r w:rsidRPr="0028551B">
                              <w:rPr>
                                <w:rFonts w:ascii="Arial" w:hAnsi="Arial" w:cs="Arial"/>
                                <w:b/>
                                <w:bCs/>
                                <w:color w:val="000000"/>
                                <w:sz w:val="36"/>
                                <w:szCs w:val="36"/>
                                <w:shd w:val="clear" w:color="auto" w:fill="FFFFFF"/>
                              </w:rPr>
                              <w:t xml:space="preserve">: </w:t>
                            </w:r>
                          </w:p>
                          <w:p w14:paraId="16B435CF" w14:textId="5FF69CF3" w:rsidR="00B11DAB" w:rsidRPr="0028551B" w:rsidRDefault="009C3A4F" w:rsidP="009C3A4F">
                            <w:pPr>
                              <w:spacing w:before="120" w:after="120"/>
                              <w:jc w:val="cente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t>Violations Handled via Citation</w:t>
                            </w:r>
                            <w:r w:rsidR="00B11DAB" w:rsidRPr="0028551B">
                              <w:rPr>
                                <w:rFonts w:ascii="Arial" w:hAnsi="Arial" w:cs="Arial"/>
                                <w:b/>
                                <w:bCs/>
                                <w:color w:val="000000"/>
                                <w:sz w:val="36"/>
                                <w:szCs w:val="36"/>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6E397" id="_x0000_s1067" type="#_x0000_t202" style="position:absolute;margin-left:0;margin-top:31.35pt;width:306pt;height:84.25pt;z-index:251679232;visibility:visible;mso-wrap-style:square;mso-width-percent:0;mso-height-percent:200;mso-wrap-distance-left:9pt;mso-wrap-distance-top:3.6pt;mso-wrap-distance-right:9pt;mso-wrap-distance-bottom:3.6pt;mso-position-horizontal:center;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SjJwIAAE4EAAAOAAAAZHJzL2Uyb0RvYy54bWysVNtu2zAMfR+wfxD0vtjxkjQx4hRdugwD&#10;ugvQ7gNoWY6F6TZJid19/Sg5TbPbyzA/CKJIHR0ekl5fD0qSI3deGF3R6SSnhGtmGqH3Ff3ysHu1&#10;pMQH0A1Io3lFH7mn15uXL9a9LXlhOiMb7giCaF/2tqJdCLbMMs86rsBPjOUana1xCgKabp81DnpE&#10;VzIr8nyR9cY11hnGvcfT29FJNwm/bTkLn9rW80BkRZFbSKtLax3XbLOGcu/AdoKdaMA/sFAgND56&#10;hrqFAOTgxG9QSjBnvGnDhBmVmbYVjKccMJtp/ks29x1YnnJBcbw9y+T/Hyz7ePzsiGgquigo0aCw&#10;Rg98COSNGUgR5emtLzHq3mJcGPAYy5xS9fbOsK+eaLPtQO/5jXOm7zg0SG8ab2YXV0ccH0Hq/oNp&#10;8Bk4BJOAhtapqB2qQRAdy/R4Lk2kwvDw9XK5wHpTwtA3zRer1dU8vQHl03XrfHjHjSJxU1GHtU/w&#10;cLzzIdKB8ikkvuaNFM1OSJkMt6+30pEjYJ/s0ndC/ylMatJXdDUv5qMCf4XI0/cnCCUCNrwUqqLL&#10;cxCUUbe3ukntGEDIcY+UpT4JGbUbVQxDPaSSzZLMUeXaNI8orTNjg+NA4qYz7jslPTZ3Rf23AzhO&#10;iXyvsTyr6WwWpyEZs/lVgYa79NSXHtAMoSoaKBm325AmKAlnb7CMO5EEfmZy4oxNm3Q/DViciks7&#10;RT3/BjY/AAAA//8DAFBLAwQUAAYACAAAACEABmHylNsAAAAHAQAADwAAAGRycy9kb3ducmV2Lnht&#10;bEyPwU7DMAyG70i8Q2QkLhNLm2kFlaYTTNqJ08q4Z41pKxqnJNnWvT3mBEf7//X5c7WZ3SjOGOLg&#10;SUO+zEAgtd4O1Gk4vO8enkDEZMia0RNquGKETX17U5nS+gvt8dykTjCEYmk09ClNpZSx7dGZuPQT&#10;EmefPjiTeAydtMFcGO5GqbKskM4MxBd6M+G2x/arOTkNxXezWrx92AXtr7vX0Lq13R7WWt/fzS/P&#10;IBLO6a8Mv/qsDjU7Hf2JbBSjBn4kMUk9guC0yBUvjhrUKlcg60r+969/AAAA//8DAFBLAQItABQA&#10;BgAIAAAAIQC2gziS/gAAAOEBAAATAAAAAAAAAAAAAAAAAAAAAABbQ29udGVudF9UeXBlc10ueG1s&#10;UEsBAi0AFAAGAAgAAAAhADj9If/WAAAAlAEAAAsAAAAAAAAAAAAAAAAALwEAAF9yZWxzLy5yZWxz&#10;UEsBAi0AFAAGAAgAAAAhAIIo9KMnAgAATgQAAA4AAAAAAAAAAAAAAAAALgIAAGRycy9lMm9Eb2Mu&#10;eG1sUEsBAi0AFAAGAAgAAAAhAAZh8pTbAAAABwEAAA8AAAAAAAAAAAAAAAAAgQQAAGRycy9kb3du&#10;cmV2LnhtbFBLBQYAAAAABAAEAPMAAACJBQAAAAA=&#10;">
                <v:textbox style="mso-fit-shape-to-text:t">
                  <w:txbxContent>
                    <w:p w14:paraId="12F00C11" w14:textId="77777777" w:rsidR="009C3A4F" w:rsidRDefault="00B11DAB" w:rsidP="009C3A4F">
                      <w:pPr>
                        <w:spacing w:before="120" w:after="120"/>
                        <w:jc w:val="cente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t>Exhibit</w:t>
                      </w:r>
                      <w:r w:rsidRPr="0028551B">
                        <w:rPr>
                          <w:rFonts w:ascii="Arial" w:hAnsi="Arial" w:cs="Arial"/>
                          <w:b/>
                          <w:bCs/>
                          <w:color w:val="000000"/>
                          <w:sz w:val="36"/>
                          <w:szCs w:val="36"/>
                          <w:shd w:val="clear" w:color="auto" w:fill="FFFFFF"/>
                        </w:rPr>
                        <w:t xml:space="preserve">: </w:t>
                      </w:r>
                    </w:p>
                    <w:p w14:paraId="16B435CF" w14:textId="5FF69CF3" w:rsidR="00B11DAB" w:rsidRPr="0028551B" w:rsidRDefault="009C3A4F" w:rsidP="009C3A4F">
                      <w:pPr>
                        <w:spacing w:before="120" w:after="120"/>
                        <w:jc w:val="center"/>
                        <w:rPr>
                          <w:rFonts w:ascii="Arial" w:hAnsi="Arial" w:cs="Arial"/>
                          <w:b/>
                          <w:bCs/>
                          <w:color w:val="000000"/>
                          <w:sz w:val="36"/>
                          <w:szCs w:val="36"/>
                          <w:shd w:val="clear" w:color="auto" w:fill="FFFFFF"/>
                        </w:rPr>
                      </w:pPr>
                      <w:r>
                        <w:rPr>
                          <w:rFonts w:ascii="Arial" w:hAnsi="Arial" w:cs="Arial"/>
                          <w:b/>
                          <w:bCs/>
                          <w:color w:val="000000"/>
                          <w:sz w:val="36"/>
                          <w:szCs w:val="36"/>
                          <w:shd w:val="clear" w:color="auto" w:fill="FFFFFF"/>
                        </w:rPr>
                        <w:t>Violations Handled via Citation</w:t>
                      </w:r>
                      <w:r w:rsidR="00B11DAB" w:rsidRPr="0028551B">
                        <w:rPr>
                          <w:rFonts w:ascii="Arial" w:hAnsi="Arial" w:cs="Arial"/>
                          <w:b/>
                          <w:bCs/>
                          <w:color w:val="000000"/>
                          <w:sz w:val="36"/>
                          <w:szCs w:val="36"/>
                          <w:shd w:val="clear" w:color="auto" w:fill="FFFFFF"/>
                        </w:rPr>
                        <w:t xml:space="preserve"> </w:t>
                      </w:r>
                    </w:p>
                  </w:txbxContent>
                </v:textbox>
                <w10:wrap type="topAndBottom" anchorx="page" anchory="margin"/>
              </v:shape>
            </w:pict>
          </mc:Fallback>
        </mc:AlternateContent>
      </w:r>
    </w:p>
    <w:p w14:paraId="3F62D84F" w14:textId="6936C4E1" w:rsidR="00012E75" w:rsidRDefault="00012E75" w:rsidP="00BB173E">
      <w:pPr>
        <w:pStyle w:val="NormalWeb"/>
        <w:shd w:val="clear" w:color="auto" w:fill="FFFFFF"/>
        <w:spacing w:before="0" w:beforeAutospacing="0" w:after="120" w:afterAutospacing="0" w:line="276" w:lineRule="auto"/>
        <w:jc w:val="center"/>
        <w:rPr>
          <w:rFonts w:ascii="Arial" w:hAnsi="Arial" w:cs="Arial"/>
          <w:b/>
          <w:bCs/>
          <w:color w:val="000000"/>
          <w:sz w:val="28"/>
          <w:szCs w:val="28"/>
          <w:u w:val="single"/>
        </w:rPr>
      </w:pPr>
    </w:p>
    <w:p w14:paraId="08C98893" w14:textId="3DC108EB" w:rsidR="009F2B3A" w:rsidRPr="009F2B3A" w:rsidRDefault="00056DF8" w:rsidP="00BB173E">
      <w:pPr>
        <w:pStyle w:val="NormalWeb"/>
        <w:shd w:val="clear" w:color="auto" w:fill="FFFFFF"/>
        <w:spacing w:before="120" w:beforeAutospacing="0" w:line="276" w:lineRule="auto"/>
        <w:rPr>
          <w:rFonts w:ascii="Arial" w:hAnsi="Arial" w:cs="Arial"/>
          <w:color w:val="000000"/>
        </w:rPr>
      </w:pPr>
      <w:r w:rsidRPr="000E1D5B">
        <w:rPr>
          <w:rFonts w:ascii="Arial" w:hAnsi="Arial" w:cs="Arial"/>
          <w:color w:val="000000"/>
        </w:rPr>
        <w:t>The following list is o</w:t>
      </w:r>
      <w:r w:rsidR="009F2B3A" w:rsidRPr="009F2B3A">
        <w:rPr>
          <w:rFonts w:ascii="Arial" w:hAnsi="Arial" w:cs="Arial"/>
          <w:color w:val="000000"/>
        </w:rPr>
        <w:t>nly for violations handled informally…</w:t>
      </w:r>
      <w:r w:rsidR="00260B63">
        <w:rPr>
          <w:rFonts w:ascii="Arial" w:hAnsi="Arial" w:cs="Arial"/>
          <w:color w:val="000000"/>
        </w:rPr>
        <w:t xml:space="preserve">The Commission </w:t>
      </w:r>
      <w:r w:rsidR="009F2B3A" w:rsidRPr="009F2B3A">
        <w:rPr>
          <w:rFonts w:ascii="Arial" w:hAnsi="Arial" w:cs="Arial"/>
          <w:color w:val="000000"/>
        </w:rPr>
        <w:t>could fine up to $5000 and assess court costs &amp; attorney fees</w:t>
      </w:r>
      <w:r w:rsidR="000E1D5B" w:rsidRPr="000E1D5B">
        <w:rPr>
          <w:rFonts w:ascii="Arial" w:hAnsi="Arial" w:cs="Arial"/>
          <w:color w:val="000000"/>
        </w:rPr>
        <w:t xml:space="preserve">. </w:t>
      </w:r>
      <w:r w:rsidR="000B3D48">
        <w:rPr>
          <w:rFonts w:ascii="Arial" w:hAnsi="Arial" w:cs="Arial"/>
          <w:color w:val="000000"/>
        </w:rPr>
        <w:t>C</w:t>
      </w:r>
      <w:r w:rsidR="000E1D5B" w:rsidRPr="000E1D5B">
        <w:rPr>
          <w:rFonts w:ascii="Arial" w:hAnsi="Arial" w:cs="Arial"/>
          <w:color w:val="000000"/>
        </w:rPr>
        <w:t xml:space="preserve">itation </w:t>
      </w:r>
      <w:r w:rsidR="000B3D48">
        <w:rPr>
          <w:rFonts w:ascii="Arial" w:hAnsi="Arial" w:cs="Arial"/>
          <w:color w:val="000000"/>
        </w:rPr>
        <w:t xml:space="preserve">fees </w:t>
      </w:r>
      <w:r w:rsidR="00BD712C">
        <w:rPr>
          <w:rFonts w:ascii="Arial" w:hAnsi="Arial" w:cs="Arial"/>
          <w:color w:val="000000"/>
        </w:rPr>
        <w:t>ci</w:t>
      </w:r>
      <w:r w:rsidR="000B3D48">
        <w:rPr>
          <w:rFonts w:ascii="Arial" w:hAnsi="Arial" w:cs="Arial"/>
          <w:color w:val="000000"/>
        </w:rPr>
        <w:t>ted</w:t>
      </w:r>
      <w:r w:rsidR="00BD712C">
        <w:rPr>
          <w:rFonts w:ascii="Arial" w:hAnsi="Arial" w:cs="Arial"/>
          <w:color w:val="000000"/>
        </w:rPr>
        <w:t xml:space="preserve"> </w:t>
      </w:r>
      <w:r w:rsidR="000B3D48">
        <w:rPr>
          <w:rFonts w:ascii="Arial" w:hAnsi="Arial" w:cs="Arial"/>
          <w:color w:val="000000"/>
        </w:rPr>
        <w:t>are</w:t>
      </w:r>
      <w:r w:rsidR="00260B63">
        <w:rPr>
          <w:rFonts w:ascii="Arial" w:hAnsi="Arial" w:cs="Arial"/>
          <w:color w:val="000000"/>
        </w:rPr>
        <w:t xml:space="preserve"> </w:t>
      </w:r>
      <w:r w:rsidR="000E1D5B" w:rsidRPr="000E1D5B">
        <w:rPr>
          <w:rFonts w:ascii="Arial" w:hAnsi="Arial" w:cs="Arial"/>
          <w:color w:val="000000"/>
        </w:rPr>
        <w:t>first offense.</w:t>
      </w:r>
    </w:p>
    <w:p w14:paraId="36891BD6" w14:textId="77777777" w:rsidR="009F2B3A" w:rsidRPr="009F2B3A" w:rsidRDefault="009F2B3A" w:rsidP="008E4015">
      <w:pPr>
        <w:pStyle w:val="NormalWeb"/>
        <w:shd w:val="clear" w:color="auto" w:fill="FFFFFF"/>
        <w:spacing w:after="120" w:afterAutospacing="0" w:line="276" w:lineRule="auto"/>
        <w:rPr>
          <w:rFonts w:ascii="Arial" w:hAnsi="Arial" w:cs="Arial"/>
          <w:b/>
          <w:bCs/>
          <w:color w:val="000000"/>
          <w:u w:val="single"/>
        </w:rPr>
      </w:pPr>
      <w:r w:rsidRPr="009F2B3A">
        <w:rPr>
          <w:rFonts w:ascii="Arial" w:hAnsi="Arial" w:cs="Arial"/>
          <w:b/>
          <w:bCs/>
          <w:i/>
          <w:iCs/>
          <w:color w:val="000000"/>
          <w:u w:val="single"/>
        </w:rPr>
        <w:t>LREC Licensing Laws</w:t>
      </w:r>
    </w:p>
    <w:p w14:paraId="44FDAF91" w14:textId="6404F7BB" w:rsidR="009F2B3A" w:rsidRPr="009F2B3A" w:rsidRDefault="006F766A" w:rsidP="008E4015">
      <w:pPr>
        <w:pStyle w:val="NormalWeb"/>
        <w:numPr>
          <w:ilvl w:val="0"/>
          <w:numId w:val="11"/>
        </w:numPr>
        <w:shd w:val="clear" w:color="auto" w:fill="FFFFFF"/>
        <w:spacing w:before="0" w:beforeAutospacing="0" w:line="276" w:lineRule="auto"/>
        <w:rPr>
          <w:rFonts w:ascii="Arial" w:hAnsi="Arial" w:cs="Arial"/>
          <w:color w:val="000000"/>
        </w:rPr>
      </w:pPr>
      <w:r w:rsidRPr="009F2B3A">
        <w:rPr>
          <w:rFonts w:ascii="Arial" w:hAnsi="Arial" w:cs="Arial"/>
          <w:color w:val="000000"/>
        </w:rPr>
        <w:t xml:space="preserve">1442.A </w:t>
      </w:r>
      <w:r w:rsidR="001313F2">
        <w:rPr>
          <w:rFonts w:ascii="Arial" w:hAnsi="Arial" w:cs="Arial"/>
          <w:color w:val="000000"/>
        </w:rPr>
        <w:tab/>
      </w:r>
      <w:r w:rsidRPr="009F2B3A">
        <w:rPr>
          <w:rFonts w:ascii="Arial" w:hAnsi="Arial" w:cs="Arial"/>
          <w:color w:val="000000"/>
        </w:rPr>
        <w:t>Conducting</w:t>
      </w:r>
      <w:r w:rsidR="009F2B3A" w:rsidRPr="009F2B3A">
        <w:rPr>
          <w:rFonts w:ascii="Arial" w:hAnsi="Arial" w:cs="Arial"/>
          <w:color w:val="000000"/>
        </w:rPr>
        <w:t xml:space="preserve"> authorized activity after expiration of license $325</w:t>
      </w:r>
    </w:p>
    <w:p w14:paraId="53452AD0" w14:textId="692A7554" w:rsidR="009F2B3A" w:rsidRPr="009F2B3A" w:rsidRDefault="009F2B3A" w:rsidP="00056DF8">
      <w:pPr>
        <w:pStyle w:val="NormalWeb"/>
        <w:numPr>
          <w:ilvl w:val="0"/>
          <w:numId w:val="11"/>
        </w:numPr>
        <w:shd w:val="clear" w:color="auto" w:fill="FFFFFF"/>
        <w:spacing w:after="240" w:line="276" w:lineRule="auto"/>
        <w:rPr>
          <w:rFonts w:ascii="Arial" w:hAnsi="Arial" w:cs="Arial"/>
          <w:color w:val="000000"/>
        </w:rPr>
      </w:pPr>
      <w:r w:rsidRPr="009F2B3A">
        <w:rPr>
          <w:rFonts w:ascii="Arial" w:hAnsi="Arial" w:cs="Arial"/>
          <w:color w:val="000000"/>
        </w:rPr>
        <w:t>1437</w:t>
      </w:r>
      <w:r w:rsidR="000B3D48">
        <w:rPr>
          <w:rFonts w:ascii="Arial" w:hAnsi="Arial" w:cs="Arial"/>
          <w:color w:val="000000"/>
        </w:rPr>
        <w:t>.</w:t>
      </w:r>
      <w:r w:rsidR="000B3D48">
        <w:rPr>
          <w:rFonts w:ascii="Arial" w:hAnsi="Arial" w:cs="Arial"/>
          <w:color w:val="000000"/>
        </w:rPr>
        <w:tab/>
      </w:r>
      <w:r w:rsidR="000B3D48">
        <w:rPr>
          <w:rFonts w:ascii="Arial" w:hAnsi="Arial" w:cs="Arial"/>
          <w:color w:val="000000"/>
        </w:rPr>
        <w:tab/>
      </w:r>
      <w:r w:rsidRPr="009F2B3A">
        <w:rPr>
          <w:rFonts w:ascii="Arial" w:hAnsi="Arial" w:cs="Arial"/>
          <w:color w:val="000000"/>
        </w:rPr>
        <w:t>Failure to obtain required education (CE or PL education) $325</w:t>
      </w:r>
    </w:p>
    <w:p w14:paraId="1F883EF0" w14:textId="1CE3F45B" w:rsidR="009F2B3A" w:rsidRPr="009F2B3A" w:rsidRDefault="009F2B3A" w:rsidP="00056DF8">
      <w:pPr>
        <w:pStyle w:val="NormalWeb"/>
        <w:numPr>
          <w:ilvl w:val="0"/>
          <w:numId w:val="11"/>
        </w:numPr>
        <w:shd w:val="clear" w:color="auto" w:fill="FFFFFF"/>
        <w:spacing w:after="240" w:line="276" w:lineRule="auto"/>
        <w:rPr>
          <w:rFonts w:ascii="Arial" w:hAnsi="Arial" w:cs="Arial"/>
          <w:color w:val="000000"/>
        </w:rPr>
      </w:pPr>
      <w:r w:rsidRPr="009F2B3A">
        <w:rPr>
          <w:rFonts w:ascii="Arial" w:hAnsi="Arial" w:cs="Arial"/>
          <w:color w:val="000000"/>
        </w:rPr>
        <w:t xml:space="preserve">1449.1. </w:t>
      </w:r>
      <w:r w:rsidR="008B7C1B">
        <w:rPr>
          <w:rFonts w:ascii="Arial" w:hAnsi="Arial" w:cs="Arial"/>
          <w:color w:val="000000"/>
        </w:rPr>
        <w:t xml:space="preserve">      </w:t>
      </w:r>
      <w:r w:rsidR="000B3D48">
        <w:rPr>
          <w:rFonts w:ascii="Arial" w:hAnsi="Arial" w:cs="Arial"/>
          <w:color w:val="000000"/>
        </w:rPr>
        <w:tab/>
      </w:r>
      <w:r w:rsidRPr="009F2B3A">
        <w:rPr>
          <w:rFonts w:ascii="Arial" w:hAnsi="Arial" w:cs="Arial"/>
          <w:color w:val="000000"/>
        </w:rPr>
        <w:t>Failure to use mandated purchase agreement $150</w:t>
      </w:r>
    </w:p>
    <w:p w14:paraId="48E33AB4" w14:textId="7021FC8E" w:rsidR="009F2B3A" w:rsidRPr="009F2B3A" w:rsidRDefault="009F2B3A" w:rsidP="00056DF8">
      <w:pPr>
        <w:pStyle w:val="NormalWeb"/>
        <w:numPr>
          <w:ilvl w:val="0"/>
          <w:numId w:val="11"/>
        </w:numPr>
        <w:shd w:val="clear" w:color="auto" w:fill="FFFFFF"/>
        <w:spacing w:after="240" w:line="276" w:lineRule="auto"/>
        <w:rPr>
          <w:rFonts w:ascii="Arial" w:hAnsi="Arial" w:cs="Arial"/>
          <w:color w:val="000000"/>
        </w:rPr>
      </w:pPr>
      <w:r w:rsidRPr="009F2B3A">
        <w:rPr>
          <w:rFonts w:ascii="Arial" w:hAnsi="Arial" w:cs="Arial"/>
          <w:color w:val="000000"/>
        </w:rPr>
        <w:t xml:space="preserve">1449.A. </w:t>
      </w:r>
      <w:r w:rsidR="008B7C1B">
        <w:rPr>
          <w:rFonts w:ascii="Arial" w:hAnsi="Arial" w:cs="Arial"/>
          <w:color w:val="000000"/>
        </w:rPr>
        <w:t xml:space="preserve">      </w:t>
      </w:r>
      <w:r w:rsidR="000B3D48">
        <w:rPr>
          <w:rFonts w:ascii="Arial" w:hAnsi="Arial" w:cs="Arial"/>
          <w:color w:val="000000"/>
        </w:rPr>
        <w:tab/>
      </w:r>
      <w:r w:rsidRPr="009F2B3A">
        <w:rPr>
          <w:rFonts w:ascii="Arial" w:hAnsi="Arial" w:cs="Arial"/>
          <w:color w:val="000000"/>
        </w:rPr>
        <w:t>Failure to provide copy of document to principal $150</w:t>
      </w:r>
    </w:p>
    <w:p w14:paraId="504FEA19" w14:textId="62E2C7F3" w:rsidR="009F2B3A" w:rsidRPr="009F2B3A" w:rsidRDefault="009F2B3A" w:rsidP="005F784E">
      <w:pPr>
        <w:pStyle w:val="NormalWeb"/>
        <w:numPr>
          <w:ilvl w:val="0"/>
          <w:numId w:val="11"/>
        </w:numPr>
        <w:shd w:val="clear" w:color="auto" w:fill="FFFFFF"/>
        <w:tabs>
          <w:tab w:val="clear" w:pos="720"/>
          <w:tab w:val="num" w:pos="1620"/>
        </w:tabs>
        <w:spacing w:after="240" w:line="276" w:lineRule="auto"/>
        <w:rPr>
          <w:rFonts w:ascii="Arial" w:hAnsi="Arial" w:cs="Arial"/>
          <w:color w:val="000000"/>
        </w:rPr>
      </w:pPr>
      <w:r w:rsidRPr="009F2B3A">
        <w:rPr>
          <w:rFonts w:ascii="Arial" w:hAnsi="Arial" w:cs="Arial"/>
          <w:color w:val="000000"/>
        </w:rPr>
        <w:t xml:space="preserve">1449.B. </w:t>
      </w:r>
      <w:r w:rsidR="008B7C1B">
        <w:rPr>
          <w:rFonts w:ascii="Arial" w:hAnsi="Arial" w:cs="Arial"/>
          <w:color w:val="000000"/>
        </w:rPr>
        <w:t xml:space="preserve">      </w:t>
      </w:r>
      <w:r w:rsidR="000B3D48">
        <w:rPr>
          <w:rFonts w:ascii="Arial" w:hAnsi="Arial" w:cs="Arial"/>
          <w:color w:val="000000"/>
        </w:rPr>
        <w:tab/>
      </w:r>
      <w:r w:rsidRPr="009F2B3A">
        <w:rPr>
          <w:rFonts w:ascii="Arial" w:hAnsi="Arial" w:cs="Arial"/>
          <w:color w:val="000000"/>
        </w:rPr>
        <w:t>Failure to provide all parties to transaction with completed document within five days $150</w:t>
      </w:r>
    </w:p>
    <w:p w14:paraId="24D4B1B4" w14:textId="311D9290" w:rsidR="009F2B3A" w:rsidRPr="009F2B3A" w:rsidRDefault="009F2B3A" w:rsidP="00056DF8">
      <w:pPr>
        <w:pStyle w:val="NormalWeb"/>
        <w:numPr>
          <w:ilvl w:val="0"/>
          <w:numId w:val="11"/>
        </w:numPr>
        <w:shd w:val="clear" w:color="auto" w:fill="FFFFFF"/>
        <w:spacing w:after="240" w:line="276" w:lineRule="auto"/>
        <w:rPr>
          <w:rFonts w:ascii="Arial" w:hAnsi="Arial" w:cs="Arial"/>
          <w:color w:val="000000"/>
        </w:rPr>
      </w:pPr>
      <w:r w:rsidRPr="009F2B3A">
        <w:rPr>
          <w:rFonts w:ascii="Arial" w:hAnsi="Arial" w:cs="Arial"/>
          <w:color w:val="000000"/>
        </w:rPr>
        <w:t xml:space="preserve">1449.D. </w:t>
      </w:r>
      <w:r w:rsidR="008B7C1B">
        <w:rPr>
          <w:rFonts w:ascii="Arial" w:hAnsi="Arial" w:cs="Arial"/>
          <w:color w:val="000000"/>
        </w:rPr>
        <w:t xml:space="preserve">      </w:t>
      </w:r>
      <w:r w:rsidR="000B3D48">
        <w:rPr>
          <w:rFonts w:ascii="Arial" w:hAnsi="Arial" w:cs="Arial"/>
          <w:color w:val="000000"/>
        </w:rPr>
        <w:tab/>
      </w:r>
      <w:r w:rsidRPr="009F2B3A">
        <w:rPr>
          <w:rFonts w:ascii="Arial" w:hAnsi="Arial" w:cs="Arial"/>
          <w:color w:val="000000"/>
        </w:rPr>
        <w:t>Failure to maintain records for five years $150</w:t>
      </w:r>
    </w:p>
    <w:p w14:paraId="3B1B4417" w14:textId="5A47B71C" w:rsidR="00BD712C" w:rsidRDefault="00BD712C" w:rsidP="00056DF8">
      <w:pPr>
        <w:pStyle w:val="NormalWeb"/>
        <w:numPr>
          <w:ilvl w:val="0"/>
          <w:numId w:val="11"/>
        </w:numPr>
        <w:shd w:val="clear" w:color="auto" w:fill="FFFFFF"/>
        <w:spacing w:after="240" w:line="276" w:lineRule="auto"/>
        <w:rPr>
          <w:rFonts w:ascii="Arial" w:hAnsi="Arial" w:cs="Arial"/>
          <w:color w:val="000000"/>
        </w:rPr>
      </w:pPr>
      <w:r>
        <w:rPr>
          <w:rFonts w:ascii="Arial" w:hAnsi="Arial" w:cs="Arial"/>
          <w:color w:val="000000"/>
        </w:rPr>
        <w:t xml:space="preserve">1455. </w:t>
      </w:r>
      <w:r w:rsidR="002A500E">
        <w:rPr>
          <w:rFonts w:ascii="Arial" w:hAnsi="Arial" w:cs="Arial"/>
          <w:color w:val="000000"/>
        </w:rPr>
        <w:t>A.(9)</w:t>
      </w:r>
      <w:r w:rsidR="002A500E">
        <w:rPr>
          <w:rFonts w:ascii="Arial" w:hAnsi="Arial" w:cs="Arial"/>
          <w:color w:val="000000"/>
        </w:rPr>
        <w:tab/>
        <w:t xml:space="preserve">Failure to disclose dual capacity as agent </w:t>
      </w:r>
      <w:r w:rsidR="009F11A9">
        <w:rPr>
          <w:rFonts w:ascii="Arial" w:hAnsi="Arial" w:cs="Arial"/>
          <w:color w:val="000000"/>
        </w:rPr>
        <w:t>and principal in a transaction. $325</w:t>
      </w:r>
    </w:p>
    <w:p w14:paraId="0EB1FA18" w14:textId="59E82D36" w:rsidR="009F2B3A" w:rsidRPr="009F2B3A" w:rsidRDefault="009F2B3A" w:rsidP="00056DF8">
      <w:pPr>
        <w:pStyle w:val="NormalWeb"/>
        <w:numPr>
          <w:ilvl w:val="0"/>
          <w:numId w:val="11"/>
        </w:numPr>
        <w:shd w:val="clear" w:color="auto" w:fill="FFFFFF"/>
        <w:spacing w:after="240" w:line="276" w:lineRule="auto"/>
        <w:rPr>
          <w:rFonts w:ascii="Arial" w:hAnsi="Arial" w:cs="Arial"/>
          <w:color w:val="000000"/>
        </w:rPr>
      </w:pPr>
      <w:r w:rsidRPr="009F2B3A">
        <w:rPr>
          <w:rFonts w:ascii="Arial" w:hAnsi="Arial" w:cs="Arial"/>
          <w:color w:val="000000"/>
        </w:rPr>
        <w:t xml:space="preserve">1455.A.(21) </w:t>
      </w:r>
      <w:r w:rsidR="000B3D48">
        <w:rPr>
          <w:rFonts w:ascii="Arial" w:hAnsi="Arial" w:cs="Arial"/>
          <w:color w:val="000000"/>
        </w:rPr>
        <w:tab/>
      </w:r>
      <w:r w:rsidRPr="009F2B3A">
        <w:rPr>
          <w:rFonts w:ascii="Arial" w:hAnsi="Arial" w:cs="Arial"/>
          <w:color w:val="000000"/>
        </w:rPr>
        <w:t>Failure to provide parties with an agency disclosure pamphlet or dual agency form $150</w:t>
      </w:r>
    </w:p>
    <w:p w14:paraId="5CD42AEE" w14:textId="66BC1866" w:rsidR="009F2B3A" w:rsidRPr="009F2B3A" w:rsidRDefault="009F2B3A" w:rsidP="00056DF8">
      <w:pPr>
        <w:pStyle w:val="NormalWeb"/>
        <w:numPr>
          <w:ilvl w:val="0"/>
          <w:numId w:val="11"/>
        </w:numPr>
        <w:shd w:val="clear" w:color="auto" w:fill="FFFFFF"/>
        <w:spacing w:after="240" w:line="276" w:lineRule="auto"/>
        <w:rPr>
          <w:rFonts w:ascii="Arial" w:hAnsi="Arial" w:cs="Arial"/>
          <w:color w:val="000000"/>
        </w:rPr>
      </w:pPr>
      <w:r w:rsidRPr="009F2B3A">
        <w:rPr>
          <w:rFonts w:ascii="Arial" w:hAnsi="Arial" w:cs="Arial"/>
          <w:color w:val="000000"/>
        </w:rPr>
        <w:t xml:space="preserve">1455.A.(33) </w:t>
      </w:r>
      <w:r w:rsidR="000B3D48">
        <w:rPr>
          <w:rFonts w:ascii="Arial" w:hAnsi="Arial" w:cs="Arial"/>
          <w:color w:val="000000"/>
        </w:rPr>
        <w:tab/>
      </w:r>
      <w:r w:rsidRPr="009F2B3A">
        <w:rPr>
          <w:rFonts w:ascii="Arial" w:hAnsi="Arial" w:cs="Arial"/>
          <w:color w:val="000000"/>
        </w:rPr>
        <w:t xml:space="preserve">Failure to provide written property disclosure form $150 </w:t>
      </w:r>
    </w:p>
    <w:p w14:paraId="0EA113BA" w14:textId="77777777" w:rsidR="00056DF8" w:rsidRPr="00056DF8" w:rsidRDefault="00056DF8" w:rsidP="00C4271D">
      <w:pPr>
        <w:pStyle w:val="NormalWeb"/>
        <w:shd w:val="clear" w:color="auto" w:fill="FFFFFF"/>
        <w:spacing w:before="0" w:beforeAutospacing="0" w:after="120" w:afterAutospacing="0"/>
        <w:rPr>
          <w:rFonts w:ascii="Arial" w:hAnsi="Arial" w:cs="Arial"/>
          <w:b/>
          <w:bCs/>
          <w:color w:val="000000"/>
          <w:u w:val="single"/>
        </w:rPr>
      </w:pPr>
      <w:r w:rsidRPr="00056DF8">
        <w:rPr>
          <w:rFonts w:ascii="Arial" w:hAnsi="Arial" w:cs="Arial"/>
          <w:b/>
          <w:bCs/>
          <w:i/>
          <w:iCs/>
          <w:color w:val="000000"/>
          <w:u w:val="single"/>
        </w:rPr>
        <w:t>LREC Rules &amp; Regulations</w:t>
      </w:r>
    </w:p>
    <w:p w14:paraId="547E6D28" w14:textId="5900E083" w:rsidR="00056DF8" w:rsidRPr="00056DF8" w:rsidRDefault="00056DF8" w:rsidP="00C4271D">
      <w:pPr>
        <w:pStyle w:val="NormalWeb"/>
        <w:numPr>
          <w:ilvl w:val="0"/>
          <w:numId w:val="12"/>
        </w:numPr>
        <w:shd w:val="clear" w:color="auto" w:fill="FFFFFF"/>
        <w:spacing w:before="0" w:beforeAutospacing="0" w:line="276" w:lineRule="auto"/>
        <w:rPr>
          <w:rFonts w:ascii="Arial" w:hAnsi="Arial" w:cs="Arial"/>
          <w:color w:val="000000"/>
        </w:rPr>
      </w:pPr>
      <w:r w:rsidRPr="00056DF8">
        <w:rPr>
          <w:rFonts w:ascii="Arial" w:hAnsi="Arial" w:cs="Arial"/>
          <w:color w:val="000000"/>
        </w:rPr>
        <w:t xml:space="preserve">Chapter 25 </w:t>
      </w:r>
      <w:r w:rsidR="000B3D48">
        <w:rPr>
          <w:rFonts w:ascii="Arial" w:hAnsi="Arial" w:cs="Arial"/>
          <w:color w:val="000000"/>
        </w:rPr>
        <w:tab/>
      </w:r>
      <w:r w:rsidRPr="00056DF8">
        <w:rPr>
          <w:rFonts w:ascii="Arial" w:hAnsi="Arial" w:cs="Arial"/>
          <w:color w:val="000000"/>
        </w:rPr>
        <w:t xml:space="preserve">Improper advertising by licensee $250 </w:t>
      </w:r>
      <w:r w:rsidRPr="00056DF8">
        <w:rPr>
          <w:rFonts w:ascii="Arial" w:hAnsi="Arial" w:cs="Arial"/>
          <w:i/>
          <w:iCs/>
          <w:color w:val="000000"/>
        </w:rPr>
        <w:t>BOTH AGENT &amp; BROKER</w:t>
      </w:r>
      <w:r w:rsidRPr="00056DF8">
        <w:rPr>
          <w:rFonts w:ascii="Arial" w:hAnsi="Arial" w:cs="Arial"/>
          <w:color w:val="000000"/>
        </w:rPr>
        <w:t xml:space="preserve"> *</w:t>
      </w:r>
    </w:p>
    <w:p w14:paraId="112E8647" w14:textId="11B1EB2B" w:rsidR="00056DF8" w:rsidRPr="00056DF8" w:rsidRDefault="00056DF8" w:rsidP="00056DF8">
      <w:pPr>
        <w:pStyle w:val="NormalWeb"/>
        <w:numPr>
          <w:ilvl w:val="0"/>
          <w:numId w:val="12"/>
        </w:numPr>
        <w:shd w:val="clear" w:color="auto" w:fill="FFFFFF"/>
        <w:spacing w:after="240" w:line="276" w:lineRule="auto"/>
        <w:rPr>
          <w:rFonts w:ascii="Arial" w:hAnsi="Arial" w:cs="Arial"/>
          <w:color w:val="000000"/>
        </w:rPr>
      </w:pPr>
      <w:r w:rsidRPr="00056DF8">
        <w:rPr>
          <w:rFonts w:ascii="Arial" w:hAnsi="Arial" w:cs="Arial"/>
          <w:color w:val="000000"/>
        </w:rPr>
        <w:t xml:space="preserve">Chapter 27 </w:t>
      </w:r>
      <w:r w:rsidR="000B3D48">
        <w:rPr>
          <w:rFonts w:ascii="Arial" w:hAnsi="Arial" w:cs="Arial"/>
          <w:color w:val="000000"/>
        </w:rPr>
        <w:tab/>
      </w:r>
      <w:r w:rsidRPr="00056DF8">
        <w:rPr>
          <w:rFonts w:ascii="Arial" w:hAnsi="Arial" w:cs="Arial"/>
          <w:color w:val="000000"/>
        </w:rPr>
        <w:t xml:space="preserve">Improper name of account, no signature rights </w:t>
      </w:r>
      <w:r w:rsidR="009C46B4">
        <w:rPr>
          <w:rFonts w:ascii="Arial" w:hAnsi="Arial" w:cs="Arial"/>
          <w:color w:val="000000"/>
        </w:rPr>
        <w:t xml:space="preserve">for </w:t>
      </w:r>
      <w:r w:rsidRPr="00056DF8">
        <w:rPr>
          <w:rFonts w:ascii="Arial" w:hAnsi="Arial" w:cs="Arial"/>
          <w:color w:val="000000"/>
        </w:rPr>
        <w:t xml:space="preserve">broker, escrow accounts interest bearing   $150                                                   </w:t>
      </w:r>
    </w:p>
    <w:p w14:paraId="40E2171A" w14:textId="71978179" w:rsidR="00056DF8" w:rsidRPr="00056DF8" w:rsidRDefault="00056DF8" w:rsidP="00056DF8">
      <w:pPr>
        <w:pStyle w:val="NormalWeb"/>
        <w:numPr>
          <w:ilvl w:val="0"/>
          <w:numId w:val="12"/>
        </w:numPr>
        <w:shd w:val="clear" w:color="auto" w:fill="FFFFFF"/>
        <w:spacing w:after="240" w:line="276" w:lineRule="auto"/>
        <w:rPr>
          <w:rFonts w:ascii="Arial" w:hAnsi="Arial" w:cs="Arial"/>
          <w:color w:val="000000"/>
        </w:rPr>
      </w:pPr>
      <w:r w:rsidRPr="00056DF8">
        <w:rPr>
          <w:rFonts w:ascii="Arial" w:hAnsi="Arial" w:cs="Arial"/>
          <w:color w:val="000000"/>
        </w:rPr>
        <w:t xml:space="preserve">Chapter 29 </w:t>
      </w:r>
      <w:r w:rsidR="000B3D48">
        <w:rPr>
          <w:rFonts w:ascii="Arial" w:hAnsi="Arial" w:cs="Arial"/>
          <w:color w:val="000000"/>
        </w:rPr>
        <w:tab/>
      </w:r>
      <w:r w:rsidRPr="00056DF8">
        <w:rPr>
          <w:rFonts w:ascii="Arial" w:hAnsi="Arial" w:cs="Arial"/>
          <w:color w:val="000000"/>
        </w:rPr>
        <w:t>Failure to disburse a deposit within 60 days of</w:t>
      </w:r>
      <w:r w:rsidR="00A631BA">
        <w:rPr>
          <w:rFonts w:ascii="Arial" w:hAnsi="Arial" w:cs="Arial"/>
          <w:color w:val="000000"/>
        </w:rPr>
        <w:t xml:space="preserve"> </w:t>
      </w:r>
      <w:r w:rsidRPr="00056DF8">
        <w:rPr>
          <w:rFonts w:ascii="Arial" w:hAnsi="Arial" w:cs="Arial"/>
          <w:color w:val="000000"/>
        </w:rPr>
        <w:t>scheduled closing date or the broker having</w:t>
      </w:r>
      <w:r w:rsidR="00A631BA">
        <w:rPr>
          <w:rFonts w:ascii="Arial" w:hAnsi="Arial" w:cs="Arial"/>
          <w:color w:val="000000"/>
        </w:rPr>
        <w:t xml:space="preserve"> </w:t>
      </w:r>
      <w:r w:rsidRPr="00056DF8">
        <w:rPr>
          <w:rFonts w:ascii="Arial" w:hAnsi="Arial" w:cs="Arial"/>
          <w:color w:val="000000"/>
        </w:rPr>
        <w:t>knowledge that a dispute exists whichever occurs first $325</w:t>
      </w:r>
    </w:p>
    <w:p w14:paraId="3C9D1AF6" w14:textId="5C4EE947" w:rsidR="00056DF8" w:rsidRPr="00056DF8" w:rsidRDefault="00056DF8" w:rsidP="00056DF8">
      <w:pPr>
        <w:pStyle w:val="NormalWeb"/>
        <w:numPr>
          <w:ilvl w:val="0"/>
          <w:numId w:val="12"/>
        </w:numPr>
        <w:shd w:val="clear" w:color="auto" w:fill="FFFFFF"/>
        <w:spacing w:after="240" w:line="276" w:lineRule="auto"/>
        <w:rPr>
          <w:rFonts w:ascii="Arial" w:hAnsi="Arial" w:cs="Arial"/>
          <w:color w:val="000000"/>
        </w:rPr>
      </w:pPr>
      <w:r w:rsidRPr="00056DF8">
        <w:rPr>
          <w:rFonts w:ascii="Arial" w:hAnsi="Arial" w:cs="Arial"/>
          <w:color w:val="000000"/>
        </w:rPr>
        <w:t xml:space="preserve">Chapter 31 </w:t>
      </w:r>
      <w:r w:rsidR="000B3D48">
        <w:rPr>
          <w:rFonts w:ascii="Arial" w:hAnsi="Arial" w:cs="Arial"/>
          <w:color w:val="000000"/>
        </w:rPr>
        <w:tab/>
      </w:r>
      <w:r w:rsidRPr="00056DF8">
        <w:rPr>
          <w:rFonts w:ascii="Arial" w:hAnsi="Arial" w:cs="Arial"/>
          <w:color w:val="000000"/>
        </w:rPr>
        <w:t>Failure to report change of address or telephone number $150</w:t>
      </w:r>
    </w:p>
    <w:p w14:paraId="72201306" w14:textId="5A583F67" w:rsidR="00056DF8" w:rsidRPr="00056DF8" w:rsidRDefault="00056DF8" w:rsidP="00056DF8">
      <w:pPr>
        <w:pStyle w:val="NormalWeb"/>
        <w:numPr>
          <w:ilvl w:val="0"/>
          <w:numId w:val="12"/>
        </w:numPr>
        <w:shd w:val="clear" w:color="auto" w:fill="FFFFFF"/>
        <w:spacing w:after="240" w:line="276" w:lineRule="auto"/>
        <w:rPr>
          <w:rFonts w:ascii="Arial" w:hAnsi="Arial" w:cs="Arial"/>
          <w:color w:val="000000"/>
        </w:rPr>
      </w:pPr>
      <w:r w:rsidRPr="00056DF8">
        <w:rPr>
          <w:rFonts w:ascii="Arial" w:hAnsi="Arial" w:cs="Arial"/>
          <w:color w:val="000000"/>
        </w:rPr>
        <w:t xml:space="preserve">Chapter 35 </w:t>
      </w:r>
      <w:r w:rsidR="000B3D48">
        <w:rPr>
          <w:rFonts w:ascii="Arial" w:hAnsi="Arial" w:cs="Arial"/>
          <w:color w:val="000000"/>
        </w:rPr>
        <w:tab/>
      </w:r>
      <w:r w:rsidRPr="00056DF8">
        <w:rPr>
          <w:rFonts w:ascii="Arial" w:hAnsi="Arial" w:cs="Arial"/>
          <w:color w:val="000000"/>
        </w:rPr>
        <w:t>Failure to disclose status as a licensee $150</w:t>
      </w:r>
    </w:p>
    <w:p w14:paraId="302395D3" w14:textId="5E4D6352" w:rsidR="009F2B3A" w:rsidRPr="00BD712C" w:rsidRDefault="00056DF8" w:rsidP="00BD712C">
      <w:pPr>
        <w:pStyle w:val="NormalWeb"/>
        <w:numPr>
          <w:ilvl w:val="0"/>
          <w:numId w:val="12"/>
        </w:numPr>
        <w:shd w:val="clear" w:color="auto" w:fill="FFFFFF"/>
        <w:spacing w:after="0" w:afterAutospacing="0" w:line="276" w:lineRule="auto"/>
        <w:rPr>
          <w:rFonts w:ascii="Arial" w:hAnsi="Arial" w:cs="Arial"/>
          <w:color w:val="000000"/>
        </w:rPr>
      </w:pPr>
      <w:r w:rsidRPr="00056DF8">
        <w:rPr>
          <w:rFonts w:ascii="Arial" w:hAnsi="Arial" w:cs="Arial"/>
          <w:color w:val="000000"/>
        </w:rPr>
        <w:t xml:space="preserve">Chapter 39 </w:t>
      </w:r>
      <w:r w:rsidR="000B3D48">
        <w:rPr>
          <w:rFonts w:ascii="Arial" w:hAnsi="Arial" w:cs="Arial"/>
          <w:color w:val="000000"/>
        </w:rPr>
        <w:tab/>
      </w:r>
      <w:r w:rsidRPr="00056DF8">
        <w:rPr>
          <w:rFonts w:ascii="Arial" w:hAnsi="Arial" w:cs="Arial"/>
          <w:color w:val="000000"/>
        </w:rPr>
        <w:t xml:space="preserve">Failure to annotate $150 </w:t>
      </w:r>
      <w:r w:rsidRPr="00056DF8">
        <w:rPr>
          <w:rFonts w:ascii="Arial" w:hAnsi="Arial" w:cs="Arial"/>
          <w:i/>
          <w:iCs/>
          <w:color w:val="000000"/>
        </w:rPr>
        <w:t>(Most common violation)</w:t>
      </w:r>
    </w:p>
    <w:sectPr w:rsidR="009F2B3A" w:rsidRPr="00BD712C" w:rsidSect="00A22CE4">
      <w:footerReference w:type="default" r:id="rId13"/>
      <w:pgSz w:w="12240" w:h="15840"/>
      <w:pgMar w:top="2160" w:right="1440" w:bottom="216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49C2" w14:textId="77777777" w:rsidR="00340C0C" w:rsidRDefault="00340C0C" w:rsidP="0048324A">
      <w:pPr>
        <w:spacing w:after="0" w:line="240" w:lineRule="auto"/>
      </w:pPr>
      <w:r>
        <w:separator/>
      </w:r>
    </w:p>
  </w:endnote>
  <w:endnote w:type="continuationSeparator" w:id="0">
    <w:p w14:paraId="03BBBCAC" w14:textId="77777777" w:rsidR="00340C0C" w:rsidRDefault="00340C0C" w:rsidP="0048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89941"/>
      <w:docPartObj>
        <w:docPartGallery w:val="Page Numbers (Bottom of Page)"/>
        <w:docPartUnique/>
      </w:docPartObj>
    </w:sdtPr>
    <w:sdtEndPr>
      <w:rPr>
        <w:noProof/>
      </w:rPr>
    </w:sdtEndPr>
    <w:sdtContent>
      <w:p w14:paraId="72BE0233" w14:textId="612B79BE" w:rsidR="00A22CE4" w:rsidRDefault="00D36928">
        <w:pPr>
          <w:pStyle w:val="Footer"/>
          <w:jc w:val="center"/>
        </w:pPr>
        <w:r>
          <w:t>2022 Mandatory</w:t>
        </w:r>
        <w:r w:rsidR="004B7BED">
          <w:t xml:space="preserve"> Course: 36 Ways to Lose Your License</w:t>
        </w:r>
        <w:r w:rsidR="00C34ABC">
          <w:t>.</w:t>
        </w:r>
        <w:r w:rsidR="00C34ABC">
          <w:tab/>
          <w:t>Page</w:t>
        </w:r>
        <w:r>
          <w:t xml:space="preserve"> </w:t>
        </w:r>
        <w:r w:rsidR="00A22CE4">
          <w:fldChar w:fldCharType="begin"/>
        </w:r>
        <w:r w:rsidR="00A22CE4">
          <w:instrText xml:space="preserve"> PAGE   \* MERGEFORMAT </w:instrText>
        </w:r>
        <w:r w:rsidR="00A22CE4">
          <w:fldChar w:fldCharType="separate"/>
        </w:r>
        <w:r w:rsidR="00A22CE4">
          <w:rPr>
            <w:noProof/>
          </w:rPr>
          <w:t>2</w:t>
        </w:r>
        <w:r w:rsidR="00A22CE4">
          <w:rPr>
            <w:noProof/>
          </w:rPr>
          <w:fldChar w:fldCharType="end"/>
        </w:r>
      </w:p>
    </w:sdtContent>
  </w:sdt>
  <w:p w14:paraId="7508F3F2" w14:textId="77777777" w:rsidR="0048324A" w:rsidRDefault="0048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AA71" w14:textId="77777777" w:rsidR="00340C0C" w:rsidRDefault="00340C0C" w:rsidP="0048324A">
      <w:pPr>
        <w:spacing w:after="0" w:line="240" w:lineRule="auto"/>
      </w:pPr>
      <w:r>
        <w:separator/>
      </w:r>
    </w:p>
  </w:footnote>
  <w:footnote w:type="continuationSeparator" w:id="0">
    <w:p w14:paraId="54D57ACE" w14:textId="77777777" w:rsidR="00340C0C" w:rsidRDefault="00340C0C" w:rsidP="00483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EC8"/>
    <w:multiLevelType w:val="hybridMultilevel"/>
    <w:tmpl w:val="84C8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71BD"/>
    <w:multiLevelType w:val="hybridMultilevel"/>
    <w:tmpl w:val="84C8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5A3E"/>
    <w:multiLevelType w:val="hybridMultilevel"/>
    <w:tmpl w:val="861C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A7F42"/>
    <w:multiLevelType w:val="hybridMultilevel"/>
    <w:tmpl w:val="ADF082FA"/>
    <w:lvl w:ilvl="0" w:tplc="39DAD86C">
      <w:start w:val="1"/>
      <w:numFmt w:val="bullet"/>
      <w:lvlText w:val=""/>
      <w:lvlJc w:val="left"/>
      <w:pPr>
        <w:tabs>
          <w:tab w:val="num" w:pos="720"/>
        </w:tabs>
        <w:ind w:left="720" w:hanging="360"/>
      </w:pPr>
      <w:rPr>
        <w:rFonts w:ascii="Wingdings" w:hAnsi="Wingdings" w:hint="default"/>
      </w:rPr>
    </w:lvl>
    <w:lvl w:ilvl="1" w:tplc="41D6FA24" w:tentative="1">
      <w:start w:val="1"/>
      <w:numFmt w:val="bullet"/>
      <w:lvlText w:val=""/>
      <w:lvlJc w:val="left"/>
      <w:pPr>
        <w:tabs>
          <w:tab w:val="num" w:pos="1440"/>
        </w:tabs>
        <w:ind w:left="1440" w:hanging="360"/>
      </w:pPr>
      <w:rPr>
        <w:rFonts w:ascii="Wingdings" w:hAnsi="Wingdings" w:hint="default"/>
      </w:rPr>
    </w:lvl>
    <w:lvl w:ilvl="2" w:tplc="D148772A" w:tentative="1">
      <w:start w:val="1"/>
      <w:numFmt w:val="bullet"/>
      <w:lvlText w:val=""/>
      <w:lvlJc w:val="left"/>
      <w:pPr>
        <w:tabs>
          <w:tab w:val="num" w:pos="2160"/>
        </w:tabs>
        <w:ind w:left="2160" w:hanging="360"/>
      </w:pPr>
      <w:rPr>
        <w:rFonts w:ascii="Wingdings" w:hAnsi="Wingdings" w:hint="default"/>
      </w:rPr>
    </w:lvl>
    <w:lvl w:ilvl="3" w:tplc="2C38D5E6" w:tentative="1">
      <w:start w:val="1"/>
      <w:numFmt w:val="bullet"/>
      <w:lvlText w:val=""/>
      <w:lvlJc w:val="left"/>
      <w:pPr>
        <w:tabs>
          <w:tab w:val="num" w:pos="2880"/>
        </w:tabs>
        <w:ind w:left="2880" w:hanging="360"/>
      </w:pPr>
      <w:rPr>
        <w:rFonts w:ascii="Wingdings" w:hAnsi="Wingdings" w:hint="default"/>
      </w:rPr>
    </w:lvl>
    <w:lvl w:ilvl="4" w:tplc="5C188E32" w:tentative="1">
      <w:start w:val="1"/>
      <w:numFmt w:val="bullet"/>
      <w:lvlText w:val=""/>
      <w:lvlJc w:val="left"/>
      <w:pPr>
        <w:tabs>
          <w:tab w:val="num" w:pos="3600"/>
        </w:tabs>
        <w:ind w:left="3600" w:hanging="360"/>
      </w:pPr>
      <w:rPr>
        <w:rFonts w:ascii="Wingdings" w:hAnsi="Wingdings" w:hint="default"/>
      </w:rPr>
    </w:lvl>
    <w:lvl w:ilvl="5" w:tplc="9A8EE194" w:tentative="1">
      <w:start w:val="1"/>
      <w:numFmt w:val="bullet"/>
      <w:lvlText w:val=""/>
      <w:lvlJc w:val="left"/>
      <w:pPr>
        <w:tabs>
          <w:tab w:val="num" w:pos="4320"/>
        </w:tabs>
        <w:ind w:left="4320" w:hanging="360"/>
      </w:pPr>
      <w:rPr>
        <w:rFonts w:ascii="Wingdings" w:hAnsi="Wingdings" w:hint="default"/>
      </w:rPr>
    </w:lvl>
    <w:lvl w:ilvl="6" w:tplc="76EE2770" w:tentative="1">
      <w:start w:val="1"/>
      <w:numFmt w:val="bullet"/>
      <w:lvlText w:val=""/>
      <w:lvlJc w:val="left"/>
      <w:pPr>
        <w:tabs>
          <w:tab w:val="num" w:pos="5040"/>
        </w:tabs>
        <w:ind w:left="5040" w:hanging="360"/>
      </w:pPr>
      <w:rPr>
        <w:rFonts w:ascii="Wingdings" w:hAnsi="Wingdings" w:hint="default"/>
      </w:rPr>
    </w:lvl>
    <w:lvl w:ilvl="7" w:tplc="55120D00" w:tentative="1">
      <w:start w:val="1"/>
      <w:numFmt w:val="bullet"/>
      <w:lvlText w:val=""/>
      <w:lvlJc w:val="left"/>
      <w:pPr>
        <w:tabs>
          <w:tab w:val="num" w:pos="5760"/>
        </w:tabs>
        <w:ind w:left="5760" w:hanging="360"/>
      </w:pPr>
      <w:rPr>
        <w:rFonts w:ascii="Wingdings" w:hAnsi="Wingdings" w:hint="default"/>
      </w:rPr>
    </w:lvl>
    <w:lvl w:ilvl="8" w:tplc="257437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23B46"/>
    <w:multiLevelType w:val="hybridMultilevel"/>
    <w:tmpl w:val="7054B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073033"/>
    <w:multiLevelType w:val="hybridMultilevel"/>
    <w:tmpl w:val="2C4A8F92"/>
    <w:lvl w:ilvl="0" w:tplc="0BF4EA94">
      <w:start w:val="1"/>
      <w:numFmt w:val="upperRoman"/>
      <w:lvlText w:val="%1."/>
      <w:lvlJc w:val="left"/>
      <w:pPr>
        <w:ind w:left="1840" w:hanging="720"/>
      </w:pPr>
      <w:rPr>
        <w:rFonts w:ascii="Arial" w:eastAsia="Kalinga" w:hAnsi="Arial" w:cs="Arial" w:hint="default"/>
        <w:b/>
        <w:bCs/>
        <w:color w:val="auto"/>
        <w:spacing w:val="-2"/>
        <w:w w:val="100"/>
        <w:sz w:val="24"/>
        <w:szCs w:val="24"/>
        <w:lang w:val="en-US" w:eastAsia="en-US" w:bidi="en-US"/>
      </w:rPr>
    </w:lvl>
    <w:lvl w:ilvl="1" w:tplc="74E28288">
      <w:start w:val="1"/>
      <w:numFmt w:val="lowerLetter"/>
      <w:lvlText w:val="%2."/>
      <w:lvlJc w:val="left"/>
      <w:pPr>
        <w:ind w:left="2200" w:hanging="360"/>
      </w:pPr>
      <w:rPr>
        <w:rFonts w:ascii="Arial" w:eastAsia="Kalinga" w:hAnsi="Arial" w:cs="Arial" w:hint="default"/>
        <w:b/>
        <w:bCs/>
        <w:spacing w:val="-1"/>
        <w:w w:val="100"/>
        <w:sz w:val="24"/>
        <w:szCs w:val="24"/>
        <w:lang w:val="en-US" w:eastAsia="en-US" w:bidi="en-US"/>
      </w:rPr>
    </w:lvl>
    <w:lvl w:ilvl="2" w:tplc="58B471FE">
      <w:numFmt w:val="bullet"/>
      <w:lvlText w:val="•"/>
      <w:lvlJc w:val="left"/>
      <w:pPr>
        <w:ind w:left="3260" w:hanging="360"/>
      </w:pPr>
      <w:rPr>
        <w:rFonts w:hint="default"/>
        <w:lang w:val="en-US" w:eastAsia="en-US" w:bidi="en-US"/>
      </w:rPr>
    </w:lvl>
    <w:lvl w:ilvl="3" w:tplc="9A8C8FEC">
      <w:numFmt w:val="bullet"/>
      <w:lvlText w:val="•"/>
      <w:lvlJc w:val="left"/>
      <w:pPr>
        <w:ind w:left="4320" w:hanging="360"/>
      </w:pPr>
      <w:rPr>
        <w:rFonts w:hint="default"/>
        <w:lang w:val="en-US" w:eastAsia="en-US" w:bidi="en-US"/>
      </w:rPr>
    </w:lvl>
    <w:lvl w:ilvl="4" w:tplc="F78C7B76">
      <w:numFmt w:val="bullet"/>
      <w:lvlText w:val="•"/>
      <w:lvlJc w:val="left"/>
      <w:pPr>
        <w:ind w:left="5380" w:hanging="360"/>
      </w:pPr>
      <w:rPr>
        <w:rFonts w:hint="default"/>
        <w:lang w:val="en-US" w:eastAsia="en-US" w:bidi="en-US"/>
      </w:rPr>
    </w:lvl>
    <w:lvl w:ilvl="5" w:tplc="F9A25166">
      <w:numFmt w:val="bullet"/>
      <w:lvlText w:val="•"/>
      <w:lvlJc w:val="left"/>
      <w:pPr>
        <w:ind w:left="6440" w:hanging="360"/>
      </w:pPr>
      <w:rPr>
        <w:rFonts w:hint="default"/>
        <w:lang w:val="en-US" w:eastAsia="en-US" w:bidi="en-US"/>
      </w:rPr>
    </w:lvl>
    <w:lvl w:ilvl="6" w:tplc="1952A71E">
      <w:numFmt w:val="bullet"/>
      <w:lvlText w:val="•"/>
      <w:lvlJc w:val="left"/>
      <w:pPr>
        <w:ind w:left="7500" w:hanging="360"/>
      </w:pPr>
      <w:rPr>
        <w:rFonts w:hint="default"/>
        <w:lang w:val="en-US" w:eastAsia="en-US" w:bidi="en-US"/>
      </w:rPr>
    </w:lvl>
    <w:lvl w:ilvl="7" w:tplc="BDE226FA">
      <w:numFmt w:val="bullet"/>
      <w:lvlText w:val="•"/>
      <w:lvlJc w:val="left"/>
      <w:pPr>
        <w:ind w:left="8560" w:hanging="360"/>
      </w:pPr>
      <w:rPr>
        <w:rFonts w:hint="default"/>
        <w:lang w:val="en-US" w:eastAsia="en-US" w:bidi="en-US"/>
      </w:rPr>
    </w:lvl>
    <w:lvl w:ilvl="8" w:tplc="B070646C">
      <w:numFmt w:val="bullet"/>
      <w:lvlText w:val="•"/>
      <w:lvlJc w:val="left"/>
      <w:pPr>
        <w:ind w:left="9620" w:hanging="360"/>
      </w:pPr>
      <w:rPr>
        <w:rFonts w:hint="default"/>
        <w:lang w:val="en-US" w:eastAsia="en-US" w:bidi="en-US"/>
      </w:rPr>
    </w:lvl>
  </w:abstractNum>
  <w:abstractNum w:abstractNumId="6" w15:restartNumberingAfterBreak="0">
    <w:nsid w:val="4BE6042B"/>
    <w:multiLevelType w:val="hybridMultilevel"/>
    <w:tmpl w:val="84C8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867A1"/>
    <w:multiLevelType w:val="hybridMultilevel"/>
    <w:tmpl w:val="7CAEB074"/>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074D5"/>
    <w:multiLevelType w:val="hybridMultilevel"/>
    <w:tmpl w:val="AE8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83174"/>
    <w:multiLevelType w:val="hybridMultilevel"/>
    <w:tmpl w:val="DCC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50424"/>
    <w:multiLevelType w:val="hybridMultilevel"/>
    <w:tmpl w:val="2500B4B8"/>
    <w:lvl w:ilvl="0" w:tplc="AED0DD34">
      <w:start w:val="1"/>
      <w:numFmt w:val="bullet"/>
      <w:lvlText w:val=""/>
      <w:lvlJc w:val="left"/>
      <w:pPr>
        <w:tabs>
          <w:tab w:val="num" w:pos="720"/>
        </w:tabs>
        <w:ind w:left="720" w:hanging="360"/>
      </w:pPr>
      <w:rPr>
        <w:rFonts w:ascii="Wingdings" w:hAnsi="Wingdings" w:hint="default"/>
      </w:rPr>
    </w:lvl>
    <w:lvl w:ilvl="1" w:tplc="C3121A26" w:tentative="1">
      <w:start w:val="1"/>
      <w:numFmt w:val="bullet"/>
      <w:lvlText w:val=""/>
      <w:lvlJc w:val="left"/>
      <w:pPr>
        <w:tabs>
          <w:tab w:val="num" w:pos="1440"/>
        </w:tabs>
        <w:ind w:left="1440" w:hanging="360"/>
      </w:pPr>
      <w:rPr>
        <w:rFonts w:ascii="Wingdings" w:hAnsi="Wingdings" w:hint="default"/>
      </w:rPr>
    </w:lvl>
    <w:lvl w:ilvl="2" w:tplc="88104A66" w:tentative="1">
      <w:start w:val="1"/>
      <w:numFmt w:val="bullet"/>
      <w:lvlText w:val=""/>
      <w:lvlJc w:val="left"/>
      <w:pPr>
        <w:tabs>
          <w:tab w:val="num" w:pos="2160"/>
        </w:tabs>
        <w:ind w:left="2160" w:hanging="360"/>
      </w:pPr>
      <w:rPr>
        <w:rFonts w:ascii="Wingdings" w:hAnsi="Wingdings" w:hint="default"/>
      </w:rPr>
    </w:lvl>
    <w:lvl w:ilvl="3" w:tplc="855C7FFC" w:tentative="1">
      <w:start w:val="1"/>
      <w:numFmt w:val="bullet"/>
      <w:lvlText w:val=""/>
      <w:lvlJc w:val="left"/>
      <w:pPr>
        <w:tabs>
          <w:tab w:val="num" w:pos="2880"/>
        </w:tabs>
        <w:ind w:left="2880" w:hanging="360"/>
      </w:pPr>
      <w:rPr>
        <w:rFonts w:ascii="Wingdings" w:hAnsi="Wingdings" w:hint="default"/>
      </w:rPr>
    </w:lvl>
    <w:lvl w:ilvl="4" w:tplc="4F1E92A6" w:tentative="1">
      <w:start w:val="1"/>
      <w:numFmt w:val="bullet"/>
      <w:lvlText w:val=""/>
      <w:lvlJc w:val="left"/>
      <w:pPr>
        <w:tabs>
          <w:tab w:val="num" w:pos="3600"/>
        </w:tabs>
        <w:ind w:left="3600" w:hanging="360"/>
      </w:pPr>
      <w:rPr>
        <w:rFonts w:ascii="Wingdings" w:hAnsi="Wingdings" w:hint="default"/>
      </w:rPr>
    </w:lvl>
    <w:lvl w:ilvl="5" w:tplc="6182499C" w:tentative="1">
      <w:start w:val="1"/>
      <w:numFmt w:val="bullet"/>
      <w:lvlText w:val=""/>
      <w:lvlJc w:val="left"/>
      <w:pPr>
        <w:tabs>
          <w:tab w:val="num" w:pos="4320"/>
        </w:tabs>
        <w:ind w:left="4320" w:hanging="360"/>
      </w:pPr>
      <w:rPr>
        <w:rFonts w:ascii="Wingdings" w:hAnsi="Wingdings" w:hint="default"/>
      </w:rPr>
    </w:lvl>
    <w:lvl w:ilvl="6" w:tplc="52A86E42" w:tentative="1">
      <w:start w:val="1"/>
      <w:numFmt w:val="bullet"/>
      <w:lvlText w:val=""/>
      <w:lvlJc w:val="left"/>
      <w:pPr>
        <w:tabs>
          <w:tab w:val="num" w:pos="5040"/>
        </w:tabs>
        <w:ind w:left="5040" w:hanging="360"/>
      </w:pPr>
      <w:rPr>
        <w:rFonts w:ascii="Wingdings" w:hAnsi="Wingdings" w:hint="default"/>
      </w:rPr>
    </w:lvl>
    <w:lvl w:ilvl="7" w:tplc="4262F956" w:tentative="1">
      <w:start w:val="1"/>
      <w:numFmt w:val="bullet"/>
      <w:lvlText w:val=""/>
      <w:lvlJc w:val="left"/>
      <w:pPr>
        <w:tabs>
          <w:tab w:val="num" w:pos="5760"/>
        </w:tabs>
        <w:ind w:left="5760" w:hanging="360"/>
      </w:pPr>
      <w:rPr>
        <w:rFonts w:ascii="Wingdings" w:hAnsi="Wingdings" w:hint="default"/>
      </w:rPr>
    </w:lvl>
    <w:lvl w:ilvl="8" w:tplc="12DCC2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E416F"/>
    <w:multiLevelType w:val="hybridMultilevel"/>
    <w:tmpl w:val="FA8EA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2"/>
  </w:num>
  <w:num w:numId="6">
    <w:abstractNumId w:val="5"/>
  </w:num>
  <w:num w:numId="7">
    <w:abstractNumId w:val="0"/>
  </w:num>
  <w:num w:numId="8">
    <w:abstractNumId w:val="1"/>
  </w:num>
  <w:num w:numId="9">
    <w:abstractNumId w:val="6"/>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F1"/>
    <w:rsid w:val="000018BE"/>
    <w:rsid w:val="0000205B"/>
    <w:rsid w:val="0000483F"/>
    <w:rsid w:val="000061A9"/>
    <w:rsid w:val="000061FC"/>
    <w:rsid w:val="000067D8"/>
    <w:rsid w:val="00010D3F"/>
    <w:rsid w:val="00012E75"/>
    <w:rsid w:val="0001403F"/>
    <w:rsid w:val="0001622F"/>
    <w:rsid w:val="000202B6"/>
    <w:rsid w:val="00023F4D"/>
    <w:rsid w:val="00027CE2"/>
    <w:rsid w:val="00031580"/>
    <w:rsid w:val="0003252C"/>
    <w:rsid w:val="0003344F"/>
    <w:rsid w:val="000338F6"/>
    <w:rsid w:val="00035524"/>
    <w:rsid w:val="0003738B"/>
    <w:rsid w:val="00037A3C"/>
    <w:rsid w:val="00040504"/>
    <w:rsid w:val="00041A22"/>
    <w:rsid w:val="00044B7C"/>
    <w:rsid w:val="000450A7"/>
    <w:rsid w:val="00045CB5"/>
    <w:rsid w:val="00047465"/>
    <w:rsid w:val="00047DCD"/>
    <w:rsid w:val="00050CAE"/>
    <w:rsid w:val="00051BE1"/>
    <w:rsid w:val="00052B48"/>
    <w:rsid w:val="00055AAE"/>
    <w:rsid w:val="00056287"/>
    <w:rsid w:val="00056DF8"/>
    <w:rsid w:val="00057D41"/>
    <w:rsid w:val="00060C8D"/>
    <w:rsid w:val="00061E66"/>
    <w:rsid w:val="0006265A"/>
    <w:rsid w:val="000630AD"/>
    <w:rsid w:val="00063870"/>
    <w:rsid w:val="00064F6D"/>
    <w:rsid w:val="000663E6"/>
    <w:rsid w:val="00066732"/>
    <w:rsid w:val="0006758F"/>
    <w:rsid w:val="00072288"/>
    <w:rsid w:val="00081DD9"/>
    <w:rsid w:val="00082660"/>
    <w:rsid w:val="00083A03"/>
    <w:rsid w:val="00085929"/>
    <w:rsid w:val="00086978"/>
    <w:rsid w:val="000878E4"/>
    <w:rsid w:val="00091D50"/>
    <w:rsid w:val="00092555"/>
    <w:rsid w:val="00092F04"/>
    <w:rsid w:val="00093271"/>
    <w:rsid w:val="000946DD"/>
    <w:rsid w:val="00097C34"/>
    <w:rsid w:val="000A04DD"/>
    <w:rsid w:val="000A140C"/>
    <w:rsid w:val="000A305D"/>
    <w:rsid w:val="000A34C0"/>
    <w:rsid w:val="000A3508"/>
    <w:rsid w:val="000A399B"/>
    <w:rsid w:val="000A39C9"/>
    <w:rsid w:val="000A3AE8"/>
    <w:rsid w:val="000A3FB8"/>
    <w:rsid w:val="000A42A5"/>
    <w:rsid w:val="000A67B9"/>
    <w:rsid w:val="000A7682"/>
    <w:rsid w:val="000B0667"/>
    <w:rsid w:val="000B0710"/>
    <w:rsid w:val="000B36CF"/>
    <w:rsid w:val="000B3D48"/>
    <w:rsid w:val="000B3FF7"/>
    <w:rsid w:val="000B4187"/>
    <w:rsid w:val="000C0867"/>
    <w:rsid w:val="000C09B1"/>
    <w:rsid w:val="000C0AF7"/>
    <w:rsid w:val="000C1C40"/>
    <w:rsid w:val="000C2B7E"/>
    <w:rsid w:val="000C2CB2"/>
    <w:rsid w:val="000C3CF7"/>
    <w:rsid w:val="000C3D1D"/>
    <w:rsid w:val="000C6CF6"/>
    <w:rsid w:val="000C7765"/>
    <w:rsid w:val="000D131C"/>
    <w:rsid w:val="000D28C8"/>
    <w:rsid w:val="000D2B50"/>
    <w:rsid w:val="000D7C6A"/>
    <w:rsid w:val="000E1AD3"/>
    <w:rsid w:val="000E1B73"/>
    <w:rsid w:val="000E1D5B"/>
    <w:rsid w:val="000E2695"/>
    <w:rsid w:val="000E2AC1"/>
    <w:rsid w:val="000E3117"/>
    <w:rsid w:val="000E7983"/>
    <w:rsid w:val="000E7BCC"/>
    <w:rsid w:val="000F4182"/>
    <w:rsid w:val="000F589A"/>
    <w:rsid w:val="000F6369"/>
    <w:rsid w:val="000F71CD"/>
    <w:rsid w:val="001008C6"/>
    <w:rsid w:val="00101B60"/>
    <w:rsid w:val="00105AA1"/>
    <w:rsid w:val="00107274"/>
    <w:rsid w:val="00110058"/>
    <w:rsid w:val="00110CC3"/>
    <w:rsid w:val="00111163"/>
    <w:rsid w:val="0011264D"/>
    <w:rsid w:val="00112662"/>
    <w:rsid w:val="0011392A"/>
    <w:rsid w:val="00113E39"/>
    <w:rsid w:val="0011497E"/>
    <w:rsid w:val="0011611B"/>
    <w:rsid w:val="001169B6"/>
    <w:rsid w:val="00116BA5"/>
    <w:rsid w:val="00116C37"/>
    <w:rsid w:val="00117A91"/>
    <w:rsid w:val="00120A65"/>
    <w:rsid w:val="00120DA5"/>
    <w:rsid w:val="00122D53"/>
    <w:rsid w:val="00123DCF"/>
    <w:rsid w:val="00127B70"/>
    <w:rsid w:val="001313F2"/>
    <w:rsid w:val="00132031"/>
    <w:rsid w:val="001336AE"/>
    <w:rsid w:val="00133BCC"/>
    <w:rsid w:val="001345F1"/>
    <w:rsid w:val="001348CC"/>
    <w:rsid w:val="00135692"/>
    <w:rsid w:val="00137308"/>
    <w:rsid w:val="00137D55"/>
    <w:rsid w:val="00140F7E"/>
    <w:rsid w:val="00141FFC"/>
    <w:rsid w:val="001423B2"/>
    <w:rsid w:val="00142E99"/>
    <w:rsid w:val="00144CEA"/>
    <w:rsid w:val="00147414"/>
    <w:rsid w:val="001507B7"/>
    <w:rsid w:val="001509E0"/>
    <w:rsid w:val="00152054"/>
    <w:rsid w:val="0015271F"/>
    <w:rsid w:val="0015358D"/>
    <w:rsid w:val="001535A2"/>
    <w:rsid w:val="001548CD"/>
    <w:rsid w:val="00155F1F"/>
    <w:rsid w:val="001568BA"/>
    <w:rsid w:val="00156B51"/>
    <w:rsid w:val="00162157"/>
    <w:rsid w:val="00163D50"/>
    <w:rsid w:val="00167BA4"/>
    <w:rsid w:val="00167FBF"/>
    <w:rsid w:val="00171584"/>
    <w:rsid w:val="00171CAA"/>
    <w:rsid w:val="00172ED0"/>
    <w:rsid w:val="0017354B"/>
    <w:rsid w:val="00174284"/>
    <w:rsid w:val="001742F3"/>
    <w:rsid w:val="0017565A"/>
    <w:rsid w:val="001757BA"/>
    <w:rsid w:val="00175D24"/>
    <w:rsid w:val="0017605F"/>
    <w:rsid w:val="00177CAD"/>
    <w:rsid w:val="001802EF"/>
    <w:rsid w:val="00181271"/>
    <w:rsid w:val="00181BDB"/>
    <w:rsid w:val="00182453"/>
    <w:rsid w:val="00182992"/>
    <w:rsid w:val="001849E0"/>
    <w:rsid w:val="001871B1"/>
    <w:rsid w:val="00193A5C"/>
    <w:rsid w:val="00193CA0"/>
    <w:rsid w:val="00193E7C"/>
    <w:rsid w:val="00194721"/>
    <w:rsid w:val="0019490B"/>
    <w:rsid w:val="001A025F"/>
    <w:rsid w:val="001A085D"/>
    <w:rsid w:val="001A188E"/>
    <w:rsid w:val="001A2BF2"/>
    <w:rsid w:val="001A34A6"/>
    <w:rsid w:val="001A3DD0"/>
    <w:rsid w:val="001A4CB5"/>
    <w:rsid w:val="001A5721"/>
    <w:rsid w:val="001A7930"/>
    <w:rsid w:val="001A7D21"/>
    <w:rsid w:val="001B02E1"/>
    <w:rsid w:val="001B141F"/>
    <w:rsid w:val="001B2854"/>
    <w:rsid w:val="001B3F77"/>
    <w:rsid w:val="001B6901"/>
    <w:rsid w:val="001B781E"/>
    <w:rsid w:val="001B7B3C"/>
    <w:rsid w:val="001C1F6E"/>
    <w:rsid w:val="001C44CA"/>
    <w:rsid w:val="001C5E76"/>
    <w:rsid w:val="001D682F"/>
    <w:rsid w:val="001D7024"/>
    <w:rsid w:val="001D7267"/>
    <w:rsid w:val="001D734B"/>
    <w:rsid w:val="001E2F4F"/>
    <w:rsid w:val="001E43B5"/>
    <w:rsid w:val="001E59EC"/>
    <w:rsid w:val="001E659B"/>
    <w:rsid w:val="001E6753"/>
    <w:rsid w:val="001E6B2D"/>
    <w:rsid w:val="001E7C76"/>
    <w:rsid w:val="001F0CC5"/>
    <w:rsid w:val="001F2B65"/>
    <w:rsid w:val="001F356F"/>
    <w:rsid w:val="001F3B9B"/>
    <w:rsid w:val="001F4736"/>
    <w:rsid w:val="001F5B85"/>
    <w:rsid w:val="001F7C3D"/>
    <w:rsid w:val="00203F9F"/>
    <w:rsid w:val="00206B7B"/>
    <w:rsid w:val="0021380B"/>
    <w:rsid w:val="002150BE"/>
    <w:rsid w:val="00216697"/>
    <w:rsid w:val="00221D4B"/>
    <w:rsid w:val="00222A03"/>
    <w:rsid w:val="00222D1E"/>
    <w:rsid w:val="002237F4"/>
    <w:rsid w:val="00224783"/>
    <w:rsid w:val="00225766"/>
    <w:rsid w:val="00225F02"/>
    <w:rsid w:val="00230727"/>
    <w:rsid w:val="00230F82"/>
    <w:rsid w:val="00231A18"/>
    <w:rsid w:val="00232B37"/>
    <w:rsid w:val="002365F8"/>
    <w:rsid w:val="00240493"/>
    <w:rsid w:val="002419A3"/>
    <w:rsid w:val="002476BD"/>
    <w:rsid w:val="00247B4E"/>
    <w:rsid w:val="002511CB"/>
    <w:rsid w:val="002513BC"/>
    <w:rsid w:val="00254071"/>
    <w:rsid w:val="002542C2"/>
    <w:rsid w:val="002574EC"/>
    <w:rsid w:val="00260B63"/>
    <w:rsid w:val="00260B90"/>
    <w:rsid w:val="00261509"/>
    <w:rsid w:val="00261ABA"/>
    <w:rsid w:val="00261B71"/>
    <w:rsid w:val="002639E4"/>
    <w:rsid w:val="002666E4"/>
    <w:rsid w:val="00267B69"/>
    <w:rsid w:val="00272F01"/>
    <w:rsid w:val="00273CC8"/>
    <w:rsid w:val="00273FF9"/>
    <w:rsid w:val="0027470C"/>
    <w:rsid w:val="00274E7C"/>
    <w:rsid w:val="002751DA"/>
    <w:rsid w:val="00275E20"/>
    <w:rsid w:val="0027638E"/>
    <w:rsid w:val="002805B9"/>
    <w:rsid w:val="0028551B"/>
    <w:rsid w:val="002944A9"/>
    <w:rsid w:val="002952E8"/>
    <w:rsid w:val="00295A36"/>
    <w:rsid w:val="002A3127"/>
    <w:rsid w:val="002A39A4"/>
    <w:rsid w:val="002A4A4D"/>
    <w:rsid w:val="002A4BF2"/>
    <w:rsid w:val="002A500E"/>
    <w:rsid w:val="002B16E4"/>
    <w:rsid w:val="002B312F"/>
    <w:rsid w:val="002B512D"/>
    <w:rsid w:val="002B6372"/>
    <w:rsid w:val="002B7566"/>
    <w:rsid w:val="002B75E9"/>
    <w:rsid w:val="002C4A71"/>
    <w:rsid w:val="002C7B40"/>
    <w:rsid w:val="002D0A77"/>
    <w:rsid w:val="002D3629"/>
    <w:rsid w:val="002D3B51"/>
    <w:rsid w:val="002D4C2C"/>
    <w:rsid w:val="002D6149"/>
    <w:rsid w:val="002E3DF6"/>
    <w:rsid w:val="002E5186"/>
    <w:rsid w:val="002E6B60"/>
    <w:rsid w:val="002F1004"/>
    <w:rsid w:val="002F46D5"/>
    <w:rsid w:val="002F64DC"/>
    <w:rsid w:val="002F667C"/>
    <w:rsid w:val="00300163"/>
    <w:rsid w:val="00303DDA"/>
    <w:rsid w:val="00304F24"/>
    <w:rsid w:val="00305818"/>
    <w:rsid w:val="00306E27"/>
    <w:rsid w:val="00310729"/>
    <w:rsid w:val="00311587"/>
    <w:rsid w:val="00311A5E"/>
    <w:rsid w:val="00311CD0"/>
    <w:rsid w:val="00312265"/>
    <w:rsid w:val="003133AC"/>
    <w:rsid w:val="003133C2"/>
    <w:rsid w:val="00313C75"/>
    <w:rsid w:val="0031446B"/>
    <w:rsid w:val="0031622C"/>
    <w:rsid w:val="0031692F"/>
    <w:rsid w:val="00322753"/>
    <w:rsid w:val="003255A3"/>
    <w:rsid w:val="00327007"/>
    <w:rsid w:val="00331443"/>
    <w:rsid w:val="003319ED"/>
    <w:rsid w:val="00334320"/>
    <w:rsid w:val="00335AA2"/>
    <w:rsid w:val="003366D4"/>
    <w:rsid w:val="003368A3"/>
    <w:rsid w:val="00336957"/>
    <w:rsid w:val="00337F09"/>
    <w:rsid w:val="00340C0C"/>
    <w:rsid w:val="00340FDA"/>
    <w:rsid w:val="0034618E"/>
    <w:rsid w:val="0034675E"/>
    <w:rsid w:val="00346DAC"/>
    <w:rsid w:val="00352405"/>
    <w:rsid w:val="00352C91"/>
    <w:rsid w:val="00353FB7"/>
    <w:rsid w:val="003555D0"/>
    <w:rsid w:val="003560F8"/>
    <w:rsid w:val="003561CB"/>
    <w:rsid w:val="003569A4"/>
    <w:rsid w:val="00357CFB"/>
    <w:rsid w:val="0036024A"/>
    <w:rsid w:val="00361E3E"/>
    <w:rsid w:val="00362B64"/>
    <w:rsid w:val="00362F12"/>
    <w:rsid w:val="00364241"/>
    <w:rsid w:val="0036602A"/>
    <w:rsid w:val="00366805"/>
    <w:rsid w:val="0036714D"/>
    <w:rsid w:val="00370310"/>
    <w:rsid w:val="003708AE"/>
    <w:rsid w:val="00371DC9"/>
    <w:rsid w:val="00372DBE"/>
    <w:rsid w:val="00373794"/>
    <w:rsid w:val="0037715E"/>
    <w:rsid w:val="00385A6C"/>
    <w:rsid w:val="00386023"/>
    <w:rsid w:val="003868CB"/>
    <w:rsid w:val="00391023"/>
    <w:rsid w:val="00391B8F"/>
    <w:rsid w:val="00396319"/>
    <w:rsid w:val="003975C9"/>
    <w:rsid w:val="003A16C5"/>
    <w:rsid w:val="003A2B5B"/>
    <w:rsid w:val="003A2CCA"/>
    <w:rsid w:val="003A3F4C"/>
    <w:rsid w:val="003A4FFA"/>
    <w:rsid w:val="003A5997"/>
    <w:rsid w:val="003A6A77"/>
    <w:rsid w:val="003B0BA5"/>
    <w:rsid w:val="003B206F"/>
    <w:rsid w:val="003B360E"/>
    <w:rsid w:val="003B3624"/>
    <w:rsid w:val="003B5F31"/>
    <w:rsid w:val="003B6662"/>
    <w:rsid w:val="003B6D32"/>
    <w:rsid w:val="003C11B5"/>
    <w:rsid w:val="003C3805"/>
    <w:rsid w:val="003C3A04"/>
    <w:rsid w:val="003C4C1D"/>
    <w:rsid w:val="003C6714"/>
    <w:rsid w:val="003D0807"/>
    <w:rsid w:val="003D0ECC"/>
    <w:rsid w:val="003D5D72"/>
    <w:rsid w:val="003D62CC"/>
    <w:rsid w:val="003D6BFB"/>
    <w:rsid w:val="003E04E0"/>
    <w:rsid w:val="003E11E5"/>
    <w:rsid w:val="003E245D"/>
    <w:rsid w:val="003E3B21"/>
    <w:rsid w:val="003E58C3"/>
    <w:rsid w:val="003E7EF7"/>
    <w:rsid w:val="003F0308"/>
    <w:rsid w:val="003F0808"/>
    <w:rsid w:val="003F10F8"/>
    <w:rsid w:val="003F1642"/>
    <w:rsid w:val="003F1DEB"/>
    <w:rsid w:val="003F3092"/>
    <w:rsid w:val="003F3C34"/>
    <w:rsid w:val="003F4216"/>
    <w:rsid w:val="003F5F8C"/>
    <w:rsid w:val="004024BD"/>
    <w:rsid w:val="004033A5"/>
    <w:rsid w:val="00404712"/>
    <w:rsid w:val="00407BC3"/>
    <w:rsid w:val="00412B49"/>
    <w:rsid w:val="00413044"/>
    <w:rsid w:val="0041602A"/>
    <w:rsid w:val="0041654F"/>
    <w:rsid w:val="00422ABF"/>
    <w:rsid w:val="00422DC1"/>
    <w:rsid w:val="0042462B"/>
    <w:rsid w:val="004252D7"/>
    <w:rsid w:val="00425C39"/>
    <w:rsid w:val="00426958"/>
    <w:rsid w:val="0043046C"/>
    <w:rsid w:val="00430566"/>
    <w:rsid w:val="00430866"/>
    <w:rsid w:val="00431454"/>
    <w:rsid w:val="00431840"/>
    <w:rsid w:val="00431D6E"/>
    <w:rsid w:val="00432221"/>
    <w:rsid w:val="004324CB"/>
    <w:rsid w:val="004360DB"/>
    <w:rsid w:val="00437DB4"/>
    <w:rsid w:val="00443D17"/>
    <w:rsid w:val="00443DBA"/>
    <w:rsid w:val="00452B16"/>
    <w:rsid w:val="00453C33"/>
    <w:rsid w:val="00462A87"/>
    <w:rsid w:val="00463875"/>
    <w:rsid w:val="004643A7"/>
    <w:rsid w:val="004662B3"/>
    <w:rsid w:val="00467C24"/>
    <w:rsid w:val="00471278"/>
    <w:rsid w:val="004723AB"/>
    <w:rsid w:val="004763BB"/>
    <w:rsid w:val="004809D7"/>
    <w:rsid w:val="0048324A"/>
    <w:rsid w:val="00483252"/>
    <w:rsid w:val="00494C3C"/>
    <w:rsid w:val="004A0C25"/>
    <w:rsid w:val="004A0D61"/>
    <w:rsid w:val="004A1C4D"/>
    <w:rsid w:val="004A3CEE"/>
    <w:rsid w:val="004A4369"/>
    <w:rsid w:val="004A5612"/>
    <w:rsid w:val="004A59BD"/>
    <w:rsid w:val="004A6756"/>
    <w:rsid w:val="004A67FA"/>
    <w:rsid w:val="004B3158"/>
    <w:rsid w:val="004B32D9"/>
    <w:rsid w:val="004B3FCF"/>
    <w:rsid w:val="004B7BED"/>
    <w:rsid w:val="004C1044"/>
    <w:rsid w:val="004C1AC5"/>
    <w:rsid w:val="004C3FFB"/>
    <w:rsid w:val="004C48F0"/>
    <w:rsid w:val="004C5D4A"/>
    <w:rsid w:val="004C6274"/>
    <w:rsid w:val="004C7515"/>
    <w:rsid w:val="004D0427"/>
    <w:rsid w:val="004D075D"/>
    <w:rsid w:val="004D1531"/>
    <w:rsid w:val="004D16EC"/>
    <w:rsid w:val="004D5027"/>
    <w:rsid w:val="004D6503"/>
    <w:rsid w:val="004D66C2"/>
    <w:rsid w:val="004D6EAB"/>
    <w:rsid w:val="004E119D"/>
    <w:rsid w:val="004E2D34"/>
    <w:rsid w:val="004E4CC6"/>
    <w:rsid w:val="004F198A"/>
    <w:rsid w:val="004F5037"/>
    <w:rsid w:val="004F58C4"/>
    <w:rsid w:val="00500A95"/>
    <w:rsid w:val="00505900"/>
    <w:rsid w:val="00506660"/>
    <w:rsid w:val="00507653"/>
    <w:rsid w:val="00507A86"/>
    <w:rsid w:val="00511044"/>
    <w:rsid w:val="00511F82"/>
    <w:rsid w:val="00513910"/>
    <w:rsid w:val="00515DC6"/>
    <w:rsid w:val="00515FB6"/>
    <w:rsid w:val="00520398"/>
    <w:rsid w:val="0052151B"/>
    <w:rsid w:val="005222C8"/>
    <w:rsid w:val="00522B4B"/>
    <w:rsid w:val="00523866"/>
    <w:rsid w:val="00527621"/>
    <w:rsid w:val="00530420"/>
    <w:rsid w:val="00533A02"/>
    <w:rsid w:val="0053428D"/>
    <w:rsid w:val="00534E4E"/>
    <w:rsid w:val="005354EC"/>
    <w:rsid w:val="00536AA3"/>
    <w:rsid w:val="00537E14"/>
    <w:rsid w:val="00541240"/>
    <w:rsid w:val="0054226C"/>
    <w:rsid w:val="00544476"/>
    <w:rsid w:val="00545167"/>
    <w:rsid w:val="00545570"/>
    <w:rsid w:val="00545EED"/>
    <w:rsid w:val="00546CC5"/>
    <w:rsid w:val="00547AFC"/>
    <w:rsid w:val="00552976"/>
    <w:rsid w:val="005548C4"/>
    <w:rsid w:val="0055636D"/>
    <w:rsid w:val="00557E24"/>
    <w:rsid w:val="005600E0"/>
    <w:rsid w:val="00560268"/>
    <w:rsid w:val="005613F1"/>
    <w:rsid w:val="00561DF5"/>
    <w:rsid w:val="00562B07"/>
    <w:rsid w:val="005649B4"/>
    <w:rsid w:val="00570A8D"/>
    <w:rsid w:val="00570AB1"/>
    <w:rsid w:val="00570C3E"/>
    <w:rsid w:val="00570F6C"/>
    <w:rsid w:val="00571763"/>
    <w:rsid w:val="00573E91"/>
    <w:rsid w:val="00575899"/>
    <w:rsid w:val="00575C51"/>
    <w:rsid w:val="00576B88"/>
    <w:rsid w:val="005774F6"/>
    <w:rsid w:val="0058137B"/>
    <w:rsid w:val="00583DBD"/>
    <w:rsid w:val="005845C6"/>
    <w:rsid w:val="00584856"/>
    <w:rsid w:val="00584C52"/>
    <w:rsid w:val="00592F76"/>
    <w:rsid w:val="005958CE"/>
    <w:rsid w:val="005963FC"/>
    <w:rsid w:val="005A000F"/>
    <w:rsid w:val="005A1A1F"/>
    <w:rsid w:val="005A2996"/>
    <w:rsid w:val="005A2D99"/>
    <w:rsid w:val="005A3820"/>
    <w:rsid w:val="005A3EC5"/>
    <w:rsid w:val="005A3FB6"/>
    <w:rsid w:val="005A411F"/>
    <w:rsid w:val="005A5196"/>
    <w:rsid w:val="005A6E3A"/>
    <w:rsid w:val="005B1605"/>
    <w:rsid w:val="005B17A9"/>
    <w:rsid w:val="005B310A"/>
    <w:rsid w:val="005B396F"/>
    <w:rsid w:val="005B543E"/>
    <w:rsid w:val="005B68A3"/>
    <w:rsid w:val="005B7899"/>
    <w:rsid w:val="005B79AA"/>
    <w:rsid w:val="005B7A3F"/>
    <w:rsid w:val="005C0F88"/>
    <w:rsid w:val="005C236F"/>
    <w:rsid w:val="005C2BB5"/>
    <w:rsid w:val="005C34C3"/>
    <w:rsid w:val="005C4821"/>
    <w:rsid w:val="005C5E11"/>
    <w:rsid w:val="005C6598"/>
    <w:rsid w:val="005C705F"/>
    <w:rsid w:val="005C7BA5"/>
    <w:rsid w:val="005D2CDB"/>
    <w:rsid w:val="005D2E08"/>
    <w:rsid w:val="005D37E9"/>
    <w:rsid w:val="005D5B96"/>
    <w:rsid w:val="005D7551"/>
    <w:rsid w:val="005E04B2"/>
    <w:rsid w:val="005E07BE"/>
    <w:rsid w:val="005E136F"/>
    <w:rsid w:val="005E16BD"/>
    <w:rsid w:val="005E2760"/>
    <w:rsid w:val="005E27F4"/>
    <w:rsid w:val="005E4FA8"/>
    <w:rsid w:val="005E61EE"/>
    <w:rsid w:val="005E7495"/>
    <w:rsid w:val="005F0ACA"/>
    <w:rsid w:val="005F26A9"/>
    <w:rsid w:val="005F2CC3"/>
    <w:rsid w:val="005F3549"/>
    <w:rsid w:val="005F4685"/>
    <w:rsid w:val="005F7770"/>
    <w:rsid w:val="005F784E"/>
    <w:rsid w:val="0060343A"/>
    <w:rsid w:val="00603A02"/>
    <w:rsid w:val="00604A2F"/>
    <w:rsid w:val="0060660E"/>
    <w:rsid w:val="00610835"/>
    <w:rsid w:val="0061240A"/>
    <w:rsid w:val="006131A0"/>
    <w:rsid w:val="006132AB"/>
    <w:rsid w:val="0061390F"/>
    <w:rsid w:val="00613CCC"/>
    <w:rsid w:val="00614BDC"/>
    <w:rsid w:val="006177AE"/>
    <w:rsid w:val="00617AE1"/>
    <w:rsid w:val="00620037"/>
    <w:rsid w:val="00620F67"/>
    <w:rsid w:val="00625AF9"/>
    <w:rsid w:val="00627844"/>
    <w:rsid w:val="00630C69"/>
    <w:rsid w:val="006339C3"/>
    <w:rsid w:val="00633E06"/>
    <w:rsid w:val="006341BB"/>
    <w:rsid w:val="0063471E"/>
    <w:rsid w:val="006353D4"/>
    <w:rsid w:val="00637CC1"/>
    <w:rsid w:val="006408DB"/>
    <w:rsid w:val="006417EA"/>
    <w:rsid w:val="00641860"/>
    <w:rsid w:val="0064188F"/>
    <w:rsid w:val="006430A5"/>
    <w:rsid w:val="00643CA9"/>
    <w:rsid w:val="006441FE"/>
    <w:rsid w:val="00644A63"/>
    <w:rsid w:val="00645A16"/>
    <w:rsid w:val="0064659B"/>
    <w:rsid w:val="00647731"/>
    <w:rsid w:val="00647EAE"/>
    <w:rsid w:val="006522A4"/>
    <w:rsid w:val="00653181"/>
    <w:rsid w:val="00655046"/>
    <w:rsid w:val="006558A0"/>
    <w:rsid w:val="006572CD"/>
    <w:rsid w:val="00657B54"/>
    <w:rsid w:val="006613C2"/>
    <w:rsid w:val="00661A64"/>
    <w:rsid w:val="00662A08"/>
    <w:rsid w:val="00662E91"/>
    <w:rsid w:val="0066318B"/>
    <w:rsid w:val="00665310"/>
    <w:rsid w:val="0066546E"/>
    <w:rsid w:val="00667C30"/>
    <w:rsid w:val="0067202C"/>
    <w:rsid w:val="00672CB8"/>
    <w:rsid w:val="00673ACF"/>
    <w:rsid w:val="006768BC"/>
    <w:rsid w:val="00680802"/>
    <w:rsid w:val="006830DD"/>
    <w:rsid w:val="00683B01"/>
    <w:rsid w:val="00683EBE"/>
    <w:rsid w:val="00684AF7"/>
    <w:rsid w:val="00686EF3"/>
    <w:rsid w:val="00691BC0"/>
    <w:rsid w:val="006942DA"/>
    <w:rsid w:val="00694629"/>
    <w:rsid w:val="006959CA"/>
    <w:rsid w:val="00697009"/>
    <w:rsid w:val="006974F6"/>
    <w:rsid w:val="00697584"/>
    <w:rsid w:val="006A276C"/>
    <w:rsid w:val="006A4B49"/>
    <w:rsid w:val="006B1094"/>
    <w:rsid w:val="006B4CCA"/>
    <w:rsid w:val="006B5470"/>
    <w:rsid w:val="006C06C2"/>
    <w:rsid w:val="006C0AC0"/>
    <w:rsid w:val="006C0D11"/>
    <w:rsid w:val="006C1209"/>
    <w:rsid w:val="006C3F42"/>
    <w:rsid w:val="006C5B49"/>
    <w:rsid w:val="006C5EFB"/>
    <w:rsid w:val="006D0838"/>
    <w:rsid w:val="006D0B32"/>
    <w:rsid w:val="006D0D7E"/>
    <w:rsid w:val="006D0E84"/>
    <w:rsid w:val="006D33C2"/>
    <w:rsid w:val="006E05A3"/>
    <w:rsid w:val="006E1129"/>
    <w:rsid w:val="006E538E"/>
    <w:rsid w:val="006E6196"/>
    <w:rsid w:val="006F3822"/>
    <w:rsid w:val="006F4309"/>
    <w:rsid w:val="006F52FD"/>
    <w:rsid w:val="006F68DF"/>
    <w:rsid w:val="006F73A9"/>
    <w:rsid w:val="006F766A"/>
    <w:rsid w:val="007007A9"/>
    <w:rsid w:val="00700B71"/>
    <w:rsid w:val="00700E6F"/>
    <w:rsid w:val="00701E06"/>
    <w:rsid w:val="00702A8C"/>
    <w:rsid w:val="0070364A"/>
    <w:rsid w:val="007039E5"/>
    <w:rsid w:val="007063FD"/>
    <w:rsid w:val="007078DD"/>
    <w:rsid w:val="00710323"/>
    <w:rsid w:val="00712148"/>
    <w:rsid w:val="007125BF"/>
    <w:rsid w:val="007134AD"/>
    <w:rsid w:val="00714D11"/>
    <w:rsid w:val="0071709F"/>
    <w:rsid w:val="00717C5A"/>
    <w:rsid w:val="00722C86"/>
    <w:rsid w:val="007232FE"/>
    <w:rsid w:val="00723C39"/>
    <w:rsid w:val="00726261"/>
    <w:rsid w:val="007308DC"/>
    <w:rsid w:val="00730C49"/>
    <w:rsid w:val="00730C75"/>
    <w:rsid w:val="007317D4"/>
    <w:rsid w:val="00732183"/>
    <w:rsid w:val="00732931"/>
    <w:rsid w:val="00735BA0"/>
    <w:rsid w:val="0073615A"/>
    <w:rsid w:val="00740358"/>
    <w:rsid w:val="00740A2E"/>
    <w:rsid w:val="00740BDC"/>
    <w:rsid w:val="00743778"/>
    <w:rsid w:val="007439AF"/>
    <w:rsid w:val="00743D22"/>
    <w:rsid w:val="0074427D"/>
    <w:rsid w:val="007465D5"/>
    <w:rsid w:val="00750255"/>
    <w:rsid w:val="00761D2D"/>
    <w:rsid w:val="00762038"/>
    <w:rsid w:val="007624E3"/>
    <w:rsid w:val="0076289C"/>
    <w:rsid w:val="00764742"/>
    <w:rsid w:val="00764FE5"/>
    <w:rsid w:val="0076545D"/>
    <w:rsid w:val="00767862"/>
    <w:rsid w:val="00771569"/>
    <w:rsid w:val="00774A8F"/>
    <w:rsid w:val="0077570A"/>
    <w:rsid w:val="00781A03"/>
    <w:rsid w:val="00781F67"/>
    <w:rsid w:val="00782D91"/>
    <w:rsid w:val="00782FC7"/>
    <w:rsid w:val="0078646E"/>
    <w:rsid w:val="00786F3E"/>
    <w:rsid w:val="00787A8C"/>
    <w:rsid w:val="00790889"/>
    <w:rsid w:val="0079088D"/>
    <w:rsid w:val="00790B7D"/>
    <w:rsid w:val="00791AAC"/>
    <w:rsid w:val="00791C22"/>
    <w:rsid w:val="00791D55"/>
    <w:rsid w:val="0079254C"/>
    <w:rsid w:val="00792A76"/>
    <w:rsid w:val="00792DCB"/>
    <w:rsid w:val="007930B0"/>
    <w:rsid w:val="00794D4A"/>
    <w:rsid w:val="00795549"/>
    <w:rsid w:val="007961EB"/>
    <w:rsid w:val="007A0EC2"/>
    <w:rsid w:val="007A1ED1"/>
    <w:rsid w:val="007A3061"/>
    <w:rsid w:val="007A7741"/>
    <w:rsid w:val="007B0E4A"/>
    <w:rsid w:val="007B1B48"/>
    <w:rsid w:val="007B3240"/>
    <w:rsid w:val="007B3F54"/>
    <w:rsid w:val="007B4F17"/>
    <w:rsid w:val="007B55AD"/>
    <w:rsid w:val="007B5A36"/>
    <w:rsid w:val="007B5DC3"/>
    <w:rsid w:val="007B62F1"/>
    <w:rsid w:val="007B7177"/>
    <w:rsid w:val="007B7569"/>
    <w:rsid w:val="007C0725"/>
    <w:rsid w:val="007C07AC"/>
    <w:rsid w:val="007C0C11"/>
    <w:rsid w:val="007C188C"/>
    <w:rsid w:val="007C206F"/>
    <w:rsid w:val="007C40C1"/>
    <w:rsid w:val="007C4BCE"/>
    <w:rsid w:val="007C4C5B"/>
    <w:rsid w:val="007C52F2"/>
    <w:rsid w:val="007C6B8B"/>
    <w:rsid w:val="007C7641"/>
    <w:rsid w:val="007D166F"/>
    <w:rsid w:val="007D1F85"/>
    <w:rsid w:val="007D2438"/>
    <w:rsid w:val="007D3DFC"/>
    <w:rsid w:val="007D520D"/>
    <w:rsid w:val="007D69A5"/>
    <w:rsid w:val="007D6A1F"/>
    <w:rsid w:val="007D6C96"/>
    <w:rsid w:val="007D7F4A"/>
    <w:rsid w:val="007E110D"/>
    <w:rsid w:val="007E1876"/>
    <w:rsid w:val="007E6A86"/>
    <w:rsid w:val="007F027F"/>
    <w:rsid w:val="007F0365"/>
    <w:rsid w:val="007F04AD"/>
    <w:rsid w:val="007F092E"/>
    <w:rsid w:val="007F1E2B"/>
    <w:rsid w:val="007F254E"/>
    <w:rsid w:val="007F2A66"/>
    <w:rsid w:val="007F2AC2"/>
    <w:rsid w:val="007F6462"/>
    <w:rsid w:val="008016E5"/>
    <w:rsid w:val="00801854"/>
    <w:rsid w:val="00802660"/>
    <w:rsid w:val="00803019"/>
    <w:rsid w:val="008052C0"/>
    <w:rsid w:val="0080723C"/>
    <w:rsid w:val="008109D5"/>
    <w:rsid w:val="00810B37"/>
    <w:rsid w:val="00812151"/>
    <w:rsid w:val="008121A7"/>
    <w:rsid w:val="0081475C"/>
    <w:rsid w:val="00815B0D"/>
    <w:rsid w:val="00822ADF"/>
    <w:rsid w:val="00822D6A"/>
    <w:rsid w:val="00825C40"/>
    <w:rsid w:val="00827E2C"/>
    <w:rsid w:val="00827F5C"/>
    <w:rsid w:val="00831315"/>
    <w:rsid w:val="00832D4C"/>
    <w:rsid w:val="00833161"/>
    <w:rsid w:val="00833620"/>
    <w:rsid w:val="00834182"/>
    <w:rsid w:val="008354FD"/>
    <w:rsid w:val="008355D7"/>
    <w:rsid w:val="008377F1"/>
    <w:rsid w:val="0084016C"/>
    <w:rsid w:val="00840405"/>
    <w:rsid w:val="0084140A"/>
    <w:rsid w:val="008421B6"/>
    <w:rsid w:val="008439D9"/>
    <w:rsid w:val="00843DB4"/>
    <w:rsid w:val="00844937"/>
    <w:rsid w:val="00844CA6"/>
    <w:rsid w:val="00844D6A"/>
    <w:rsid w:val="00845930"/>
    <w:rsid w:val="008476F8"/>
    <w:rsid w:val="0085191A"/>
    <w:rsid w:val="0085194A"/>
    <w:rsid w:val="008522B4"/>
    <w:rsid w:val="008531F2"/>
    <w:rsid w:val="00853CD2"/>
    <w:rsid w:val="008565DE"/>
    <w:rsid w:val="0085687C"/>
    <w:rsid w:val="008568E3"/>
    <w:rsid w:val="00860698"/>
    <w:rsid w:val="00865661"/>
    <w:rsid w:val="00865726"/>
    <w:rsid w:val="008658E3"/>
    <w:rsid w:val="00865A75"/>
    <w:rsid w:val="008668D3"/>
    <w:rsid w:val="00871587"/>
    <w:rsid w:val="00871F06"/>
    <w:rsid w:val="00877F3F"/>
    <w:rsid w:val="0088285F"/>
    <w:rsid w:val="00883A6C"/>
    <w:rsid w:val="008845B4"/>
    <w:rsid w:val="00884C83"/>
    <w:rsid w:val="00884F50"/>
    <w:rsid w:val="00887208"/>
    <w:rsid w:val="008925AF"/>
    <w:rsid w:val="008939EE"/>
    <w:rsid w:val="008956EB"/>
    <w:rsid w:val="00896902"/>
    <w:rsid w:val="008979E9"/>
    <w:rsid w:val="00897E6D"/>
    <w:rsid w:val="008A0ADF"/>
    <w:rsid w:val="008A12F9"/>
    <w:rsid w:val="008A4986"/>
    <w:rsid w:val="008A5125"/>
    <w:rsid w:val="008A5556"/>
    <w:rsid w:val="008A5B35"/>
    <w:rsid w:val="008A776F"/>
    <w:rsid w:val="008B5828"/>
    <w:rsid w:val="008B7553"/>
    <w:rsid w:val="008B76E1"/>
    <w:rsid w:val="008B7C1B"/>
    <w:rsid w:val="008B7D6C"/>
    <w:rsid w:val="008C1A27"/>
    <w:rsid w:val="008C2457"/>
    <w:rsid w:val="008C60C0"/>
    <w:rsid w:val="008C7551"/>
    <w:rsid w:val="008C7FAC"/>
    <w:rsid w:val="008D1578"/>
    <w:rsid w:val="008D16F5"/>
    <w:rsid w:val="008D299C"/>
    <w:rsid w:val="008D442C"/>
    <w:rsid w:val="008D4D04"/>
    <w:rsid w:val="008D590C"/>
    <w:rsid w:val="008D6968"/>
    <w:rsid w:val="008D6CC8"/>
    <w:rsid w:val="008E4015"/>
    <w:rsid w:val="008F09C3"/>
    <w:rsid w:val="008F0A89"/>
    <w:rsid w:val="008F25E4"/>
    <w:rsid w:val="008F26DD"/>
    <w:rsid w:val="008F5129"/>
    <w:rsid w:val="00900D9E"/>
    <w:rsid w:val="00900FEB"/>
    <w:rsid w:val="00901258"/>
    <w:rsid w:val="00904194"/>
    <w:rsid w:val="00905405"/>
    <w:rsid w:val="00905BE1"/>
    <w:rsid w:val="00906F6A"/>
    <w:rsid w:val="0090759E"/>
    <w:rsid w:val="00910710"/>
    <w:rsid w:val="00914CAA"/>
    <w:rsid w:val="0091585D"/>
    <w:rsid w:val="00915DD7"/>
    <w:rsid w:val="00916FD9"/>
    <w:rsid w:val="00925F6C"/>
    <w:rsid w:val="009310B7"/>
    <w:rsid w:val="0093278F"/>
    <w:rsid w:val="00934BF0"/>
    <w:rsid w:val="00937061"/>
    <w:rsid w:val="00942921"/>
    <w:rsid w:val="009430CB"/>
    <w:rsid w:val="009447DF"/>
    <w:rsid w:val="00944A1E"/>
    <w:rsid w:val="0094675B"/>
    <w:rsid w:val="009469CB"/>
    <w:rsid w:val="00946D2B"/>
    <w:rsid w:val="00946E4C"/>
    <w:rsid w:val="009478D5"/>
    <w:rsid w:val="009500B3"/>
    <w:rsid w:val="00950528"/>
    <w:rsid w:val="009505C9"/>
    <w:rsid w:val="00951BFD"/>
    <w:rsid w:val="009563A6"/>
    <w:rsid w:val="009571AF"/>
    <w:rsid w:val="00960331"/>
    <w:rsid w:val="00960E4C"/>
    <w:rsid w:val="00963284"/>
    <w:rsid w:val="0096399B"/>
    <w:rsid w:val="00971579"/>
    <w:rsid w:val="009738A4"/>
    <w:rsid w:val="00974B3A"/>
    <w:rsid w:val="00976B92"/>
    <w:rsid w:val="00977887"/>
    <w:rsid w:val="00977E62"/>
    <w:rsid w:val="0098506E"/>
    <w:rsid w:val="009861AC"/>
    <w:rsid w:val="0099254F"/>
    <w:rsid w:val="00993CD2"/>
    <w:rsid w:val="00995BCC"/>
    <w:rsid w:val="009A25B3"/>
    <w:rsid w:val="009A3DFE"/>
    <w:rsid w:val="009A600F"/>
    <w:rsid w:val="009B0D54"/>
    <w:rsid w:val="009B13BF"/>
    <w:rsid w:val="009B2E3F"/>
    <w:rsid w:val="009B30F8"/>
    <w:rsid w:val="009B3388"/>
    <w:rsid w:val="009C0264"/>
    <w:rsid w:val="009C16A9"/>
    <w:rsid w:val="009C3036"/>
    <w:rsid w:val="009C3991"/>
    <w:rsid w:val="009C3A4F"/>
    <w:rsid w:val="009C3E25"/>
    <w:rsid w:val="009C46B4"/>
    <w:rsid w:val="009D0CD5"/>
    <w:rsid w:val="009D3CB4"/>
    <w:rsid w:val="009D4379"/>
    <w:rsid w:val="009D5F9B"/>
    <w:rsid w:val="009D694B"/>
    <w:rsid w:val="009E06A2"/>
    <w:rsid w:val="009E4F90"/>
    <w:rsid w:val="009E5196"/>
    <w:rsid w:val="009E6235"/>
    <w:rsid w:val="009E77FD"/>
    <w:rsid w:val="009F11A9"/>
    <w:rsid w:val="009F1A7B"/>
    <w:rsid w:val="009F2B3A"/>
    <w:rsid w:val="009F34C2"/>
    <w:rsid w:val="009F3B8E"/>
    <w:rsid w:val="009F6B22"/>
    <w:rsid w:val="009F7C8C"/>
    <w:rsid w:val="00A00256"/>
    <w:rsid w:val="00A00C4A"/>
    <w:rsid w:val="00A02D46"/>
    <w:rsid w:val="00A04718"/>
    <w:rsid w:val="00A04ECD"/>
    <w:rsid w:val="00A10150"/>
    <w:rsid w:val="00A10EA7"/>
    <w:rsid w:val="00A13263"/>
    <w:rsid w:val="00A13603"/>
    <w:rsid w:val="00A13F64"/>
    <w:rsid w:val="00A152C0"/>
    <w:rsid w:val="00A21758"/>
    <w:rsid w:val="00A22CE4"/>
    <w:rsid w:val="00A25249"/>
    <w:rsid w:val="00A25694"/>
    <w:rsid w:val="00A2753A"/>
    <w:rsid w:val="00A2792D"/>
    <w:rsid w:val="00A30453"/>
    <w:rsid w:val="00A31658"/>
    <w:rsid w:val="00A34AF3"/>
    <w:rsid w:val="00A35B50"/>
    <w:rsid w:val="00A36CAE"/>
    <w:rsid w:val="00A403DC"/>
    <w:rsid w:val="00A4142C"/>
    <w:rsid w:val="00A4170F"/>
    <w:rsid w:val="00A42D76"/>
    <w:rsid w:val="00A4362E"/>
    <w:rsid w:val="00A43DAF"/>
    <w:rsid w:val="00A447D4"/>
    <w:rsid w:val="00A44DFE"/>
    <w:rsid w:val="00A45C6C"/>
    <w:rsid w:val="00A46862"/>
    <w:rsid w:val="00A47258"/>
    <w:rsid w:val="00A50C23"/>
    <w:rsid w:val="00A50C77"/>
    <w:rsid w:val="00A52055"/>
    <w:rsid w:val="00A52A82"/>
    <w:rsid w:val="00A53D52"/>
    <w:rsid w:val="00A54115"/>
    <w:rsid w:val="00A5453B"/>
    <w:rsid w:val="00A56274"/>
    <w:rsid w:val="00A61A78"/>
    <w:rsid w:val="00A62CDA"/>
    <w:rsid w:val="00A631BA"/>
    <w:rsid w:val="00A65F38"/>
    <w:rsid w:val="00A66E3C"/>
    <w:rsid w:val="00A66FFC"/>
    <w:rsid w:val="00A70626"/>
    <w:rsid w:val="00A70A65"/>
    <w:rsid w:val="00A715A3"/>
    <w:rsid w:val="00A72D55"/>
    <w:rsid w:val="00A75C03"/>
    <w:rsid w:val="00A7609D"/>
    <w:rsid w:val="00A76D17"/>
    <w:rsid w:val="00A77454"/>
    <w:rsid w:val="00A8025F"/>
    <w:rsid w:val="00A81114"/>
    <w:rsid w:val="00A82DBE"/>
    <w:rsid w:val="00A87C94"/>
    <w:rsid w:val="00A87E8B"/>
    <w:rsid w:val="00A932C8"/>
    <w:rsid w:val="00A9603F"/>
    <w:rsid w:val="00AA1A3E"/>
    <w:rsid w:val="00AA1B4D"/>
    <w:rsid w:val="00AA3396"/>
    <w:rsid w:val="00AA3C1C"/>
    <w:rsid w:val="00AA4718"/>
    <w:rsid w:val="00AA54EE"/>
    <w:rsid w:val="00AA56BC"/>
    <w:rsid w:val="00AB0DB9"/>
    <w:rsid w:val="00AB3B18"/>
    <w:rsid w:val="00AB40EE"/>
    <w:rsid w:val="00AB42BD"/>
    <w:rsid w:val="00AB5F81"/>
    <w:rsid w:val="00AB77E6"/>
    <w:rsid w:val="00AC0059"/>
    <w:rsid w:val="00AC17B3"/>
    <w:rsid w:val="00AC3AA9"/>
    <w:rsid w:val="00AC554D"/>
    <w:rsid w:val="00AD3E9F"/>
    <w:rsid w:val="00AD42D3"/>
    <w:rsid w:val="00AD4F63"/>
    <w:rsid w:val="00AD5125"/>
    <w:rsid w:val="00AD52EF"/>
    <w:rsid w:val="00AD563B"/>
    <w:rsid w:val="00AE186B"/>
    <w:rsid w:val="00AE1EB6"/>
    <w:rsid w:val="00AE3B76"/>
    <w:rsid w:val="00AE4628"/>
    <w:rsid w:val="00AE49E0"/>
    <w:rsid w:val="00AE55BD"/>
    <w:rsid w:val="00AF0379"/>
    <w:rsid w:val="00AF0DFA"/>
    <w:rsid w:val="00AF25CA"/>
    <w:rsid w:val="00AF4545"/>
    <w:rsid w:val="00AF5519"/>
    <w:rsid w:val="00AF79DC"/>
    <w:rsid w:val="00B027F0"/>
    <w:rsid w:val="00B03E15"/>
    <w:rsid w:val="00B06B10"/>
    <w:rsid w:val="00B06D4D"/>
    <w:rsid w:val="00B11DAB"/>
    <w:rsid w:val="00B201F1"/>
    <w:rsid w:val="00B23672"/>
    <w:rsid w:val="00B240F8"/>
    <w:rsid w:val="00B24C7B"/>
    <w:rsid w:val="00B27B11"/>
    <w:rsid w:val="00B31AAC"/>
    <w:rsid w:val="00B31B35"/>
    <w:rsid w:val="00B332F1"/>
    <w:rsid w:val="00B34D07"/>
    <w:rsid w:val="00B370E0"/>
    <w:rsid w:val="00B42D1A"/>
    <w:rsid w:val="00B42F4F"/>
    <w:rsid w:val="00B43043"/>
    <w:rsid w:val="00B4422C"/>
    <w:rsid w:val="00B512A1"/>
    <w:rsid w:val="00B54CC4"/>
    <w:rsid w:val="00B56062"/>
    <w:rsid w:val="00B62067"/>
    <w:rsid w:val="00B62913"/>
    <w:rsid w:val="00B647F5"/>
    <w:rsid w:val="00B659E7"/>
    <w:rsid w:val="00B6794B"/>
    <w:rsid w:val="00B7122A"/>
    <w:rsid w:val="00B714C3"/>
    <w:rsid w:val="00B73F0C"/>
    <w:rsid w:val="00B73F7A"/>
    <w:rsid w:val="00B7452A"/>
    <w:rsid w:val="00B7720E"/>
    <w:rsid w:val="00B80ED1"/>
    <w:rsid w:val="00B85AB3"/>
    <w:rsid w:val="00B85C33"/>
    <w:rsid w:val="00B860D4"/>
    <w:rsid w:val="00B905B0"/>
    <w:rsid w:val="00B9406A"/>
    <w:rsid w:val="00B97D12"/>
    <w:rsid w:val="00BA13BC"/>
    <w:rsid w:val="00BA15F3"/>
    <w:rsid w:val="00BA1778"/>
    <w:rsid w:val="00BA20AA"/>
    <w:rsid w:val="00BA35CC"/>
    <w:rsid w:val="00BA3F06"/>
    <w:rsid w:val="00BA4593"/>
    <w:rsid w:val="00BA6F18"/>
    <w:rsid w:val="00BB00C1"/>
    <w:rsid w:val="00BB173E"/>
    <w:rsid w:val="00BB316C"/>
    <w:rsid w:val="00BB3FEA"/>
    <w:rsid w:val="00BC1491"/>
    <w:rsid w:val="00BC39DB"/>
    <w:rsid w:val="00BC67F3"/>
    <w:rsid w:val="00BD084E"/>
    <w:rsid w:val="00BD0DFE"/>
    <w:rsid w:val="00BD6DC5"/>
    <w:rsid w:val="00BD6EFD"/>
    <w:rsid w:val="00BD712C"/>
    <w:rsid w:val="00BE3E76"/>
    <w:rsid w:val="00BE535C"/>
    <w:rsid w:val="00BE5F26"/>
    <w:rsid w:val="00BF25A2"/>
    <w:rsid w:val="00BF2628"/>
    <w:rsid w:val="00BF3074"/>
    <w:rsid w:val="00BF38D5"/>
    <w:rsid w:val="00BF3B7C"/>
    <w:rsid w:val="00BF61CC"/>
    <w:rsid w:val="00BF7BF1"/>
    <w:rsid w:val="00C00620"/>
    <w:rsid w:val="00C00CBC"/>
    <w:rsid w:val="00C02ACD"/>
    <w:rsid w:val="00C03832"/>
    <w:rsid w:val="00C05537"/>
    <w:rsid w:val="00C05A1C"/>
    <w:rsid w:val="00C05A7A"/>
    <w:rsid w:val="00C06BE6"/>
    <w:rsid w:val="00C114F1"/>
    <w:rsid w:val="00C11FB1"/>
    <w:rsid w:val="00C12DEC"/>
    <w:rsid w:val="00C13772"/>
    <w:rsid w:val="00C1498F"/>
    <w:rsid w:val="00C15CAB"/>
    <w:rsid w:val="00C15FE1"/>
    <w:rsid w:val="00C21252"/>
    <w:rsid w:val="00C221E2"/>
    <w:rsid w:val="00C2338C"/>
    <w:rsid w:val="00C27CD8"/>
    <w:rsid w:val="00C304EC"/>
    <w:rsid w:val="00C3070B"/>
    <w:rsid w:val="00C31AC9"/>
    <w:rsid w:val="00C322C4"/>
    <w:rsid w:val="00C32A78"/>
    <w:rsid w:val="00C3404F"/>
    <w:rsid w:val="00C34ABC"/>
    <w:rsid w:val="00C35D04"/>
    <w:rsid w:val="00C3756C"/>
    <w:rsid w:val="00C41A00"/>
    <w:rsid w:val="00C4271D"/>
    <w:rsid w:val="00C43A69"/>
    <w:rsid w:val="00C44D1F"/>
    <w:rsid w:val="00C45962"/>
    <w:rsid w:val="00C459FA"/>
    <w:rsid w:val="00C45A23"/>
    <w:rsid w:val="00C54987"/>
    <w:rsid w:val="00C56EBD"/>
    <w:rsid w:val="00C57B17"/>
    <w:rsid w:val="00C63DAC"/>
    <w:rsid w:val="00C647A8"/>
    <w:rsid w:val="00C6562A"/>
    <w:rsid w:val="00C65A08"/>
    <w:rsid w:val="00C7033F"/>
    <w:rsid w:val="00C7151A"/>
    <w:rsid w:val="00C731F3"/>
    <w:rsid w:val="00C74946"/>
    <w:rsid w:val="00C76F36"/>
    <w:rsid w:val="00C77445"/>
    <w:rsid w:val="00C77BC4"/>
    <w:rsid w:val="00C80834"/>
    <w:rsid w:val="00C8348D"/>
    <w:rsid w:val="00C84223"/>
    <w:rsid w:val="00C86B7C"/>
    <w:rsid w:val="00C90D62"/>
    <w:rsid w:val="00C90F04"/>
    <w:rsid w:val="00C91BED"/>
    <w:rsid w:val="00C925E1"/>
    <w:rsid w:val="00C93368"/>
    <w:rsid w:val="00C95B33"/>
    <w:rsid w:val="00C9640E"/>
    <w:rsid w:val="00CA1652"/>
    <w:rsid w:val="00CA5C25"/>
    <w:rsid w:val="00CB0B48"/>
    <w:rsid w:val="00CB13C8"/>
    <w:rsid w:val="00CB2C03"/>
    <w:rsid w:val="00CB5D52"/>
    <w:rsid w:val="00CC1A6A"/>
    <w:rsid w:val="00CC3B99"/>
    <w:rsid w:val="00CC4105"/>
    <w:rsid w:val="00CC72E0"/>
    <w:rsid w:val="00CC777C"/>
    <w:rsid w:val="00CD10C6"/>
    <w:rsid w:val="00CD2BE8"/>
    <w:rsid w:val="00CE4BDB"/>
    <w:rsid w:val="00CE4F06"/>
    <w:rsid w:val="00CE76BA"/>
    <w:rsid w:val="00CF0526"/>
    <w:rsid w:val="00CF05DB"/>
    <w:rsid w:val="00CF0C51"/>
    <w:rsid w:val="00CF31F5"/>
    <w:rsid w:val="00CF4F27"/>
    <w:rsid w:val="00CF67F4"/>
    <w:rsid w:val="00CF6925"/>
    <w:rsid w:val="00D00556"/>
    <w:rsid w:val="00D056EA"/>
    <w:rsid w:val="00D116F4"/>
    <w:rsid w:val="00D12AFF"/>
    <w:rsid w:val="00D149F2"/>
    <w:rsid w:val="00D220D2"/>
    <w:rsid w:val="00D278C0"/>
    <w:rsid w:val="00D304B5"/>
    <w:rsid w:val="00D31F74"/>
    <w:rsid w:val="00D320D7"/>
    <w:rsid w:val="00D3649B"/>
    <w:rsid w:val="00D36928"/>
    <w:rsid w:val="00D37A45"/>
    <w:rsid w:val="00D40253"/>
    <w:rsid w:val="00D41364"/>
    <w:rsid w:val="00D418A8"/>
    <w:rsid w:val="00D41B79"/>
    <w:rsid w:val="00D41DC8"/>
    <w:rsid w:val="00D42D18"/>
    <w:rsid w:val="00D44C3A"/>
    <w:rsid w:val="00D460F5"/>
    <w:rsid w:val="00D4625D"/>
    <w:rsid w:val="00D474FC"/>
    <w:rsid w:val="00D516E4"/>
    <w:rsid w:val="00D53279"/>
    <w:rsid w:val="00D5579E"/>
    <w:rsid w:val="00D56011"/>
    <w:rsid w:val="00D60A29"/>
    <w:rsid w:val="00D632F5"/>
    <w:rsid w:val="00D636D7"/>
    <w:rsid w:val="00D63EF3"/>
    <w:rsid w:val="00D6470F"/>
    <w:rsid w:val="00D64E2D"/>
    <w:rsid w:val="00D66330"/>
    <w:rsid w:val="00D7334F"/>
    <w:rsid w:val="00D7375A"/>
    <w:rsid w:val="00D742B5"/>
    <w:rsid w:val="00D745D2"/>
    <w:rsid w:val="00D74AFB"/>
    <w:rsid w:val="00D823BF"/>
    <w:rsid w:val="00D82DBE"/>
    <w:rsid w:val="00D85751"/>
    <w:rsid w:val="00D8583A"/>
    <w:rsid w:val="00D87A6F"/>
    <w:rsid w:val="00D9109D"/>
    <w:rsid w:val="00D92388"/>
    <w:rsid w:val="00D92916"/>
    <w:rsid w:val="00D92FC2"/>
    <w:rsid w:val="00D934CF"/>
    <w:rsid w:val="00D93EDF"/>
    <w:rsid w:val="00D95B2C"/>
    <w:rsid w:val="00D977FC"/>
    <w:rsid w:val="00DA1355"/>
    <w:rsid w:val="00DA1FE0"/>
    <w:rsid w:val="00DA3A25"/>
    <w:rsid w:val="00DA431A"/>
    <w:rsid w:val="00DA4A3C"/>
    <w:rsid w:val="00DA4E66"/>
    <w:rsid w:val="00DA5F20"/>
    <w:rsid w:val="00DB075C"/>
    <w:rsid w:val="00DB0EF3"/>
    <w:rsid w:val="00DB24F3"/>
    <w:rsid w:val="00DB2EFF"/>
    <w:rsid w:val="00DB34DA"/>
    <w:rsid w:val="00DB44F2"/>
    <w:rsid w:val="00DB64E4"/>
    <w:rsid w:val="00DB661C"/>
    <w:rsid w:val="00DB738E"/>
    <w:rsid w:val="00DB7BB6"/>
    <w:rsid w:val="00DC0F99"/>
    <w:rsid w:val="00DC1C9A"/>
    <w:rsid w:val="00DC287F"/>
    <w:rsid w:val="00DD019B"/>
    <w:rsid w:val="00DD0CEA"/>
    <w:rsid w:val="00DD1D0F"/>
    <w:rsid w:val="00DD1FF3"/>
    <w:rsid w:val="00DD2314"/>
    <w:rsid w:val="00DD510E"/>
    <w:rsid w:val="00DD5F17"/>
    <w:rsid w:val="00DD61FE"/>
    <w:rsid w:val="00DD623E"/>
    <w:rsid w:val="00DD7747"/>
    <w:rsid w:val="00DE0BDD"/>
    <w:rsid w:val="00DE22F8"/>
    <w:rsid w:val="00DE30E4"/>
    <w:rsid w:val="00DE41E7"/>
    <w:rsid w:val="00DE4CBF"/>
    <w:rsid w:val="00DE4F9D"/>
    <w:rsid w:val="00DE6BFC"/>
    <w:rsid w:val="00DF1E05"/>
    <w:rsid w:val="00DF2755"/>
    <w:rsid w:val="00DF323A"/>
    <w:rsid w:val="00DF6B62"/>
    <w:rsid w:val="00DF6D09"/>
    <w:rsid w:val="00DF6EF5"/>
    <w:rsid w:val="00DF734B"/>
    <w:rsid w:val="00E00B7F"/>
    <w:rsid w:val="00E01415"/>
    <w:rsid w:val="00E02146"/>
    <w:rsid w:val="00E06B3E"/>
    <w:rsid w:val="00E114CA"/>
    <w:rsid w:val="00E11D68"/>
    <w:rsid w:val="00E125A7"/>
    <w:rsid w:val="00E125D2"/>
    <w:rsid w:val="00E12A4C"/>
    <w:rsid w:val="00E13B39"/>
    <w:rsid w:val="00E146E7"/>
    <w:rsid w:val="00E16E7A"/>
    <w:rsid w:val="00E203C8"/>
    <w:rsid w:val="00E22790"/>
    <w:rsid w:val="00E22DE7"/>
    <w:rsid w:val="00E23B6A"/>
    <w:rsid w:val="00E24673"/>
    <w:rsid w:val="00E254F0"/>
    <w:rsid w:val="00E25C08"/>
    <w:rsid w:val="00E26583"/>
    <w:rsid w:val="00E31FB4"/>
    <w:rsid w:val="00E32D6E"/>
    <w:rsid w:val="00E32EDB"/>
    <w:rsid w:val="00E4008E"/>
    <w:rsid w:val="00E42C42"/>
    <w:rsid w:val="00E442E1"/>
    <w:rsid w:val="00E447FC"/>
    <w:rsid w:val="00E462E1"/>
    <w:rsid w:val="00E51591"/>
    <w:rsid w:val="00E53658"/>
    <w:rsid w:val="00E543A5"/>
    <w:rsid w:val="00E56AEA"/>
    <w:rsid w:val="00E57C37"/>
    <w:rsid w:val="00E57DDE"/>
    <w:rsid w:val="00E60DC1"/>
    <w:rsid w:val="00E614BB"/>
    <w:rsid w:val="00E6301B"/>
    <w:rsid w:val="00E64488"/>
    <w:rsid w:val="00E6590A"/>
    <w:rsid w:val="00E6734D"/>
    <w:rsid w:val="00E72197"/>
    <w:rsid w:val="00E75E88"/>
    <w:rsid w:val="00E763AE"/>
    <w:rsid w:val="00E76A5F"/>
    <w:rsid w:val="00E76AC5"/>
    <w:rsid w:val="00E77475"/>
    <w:rsid w:val="00E77A68"/>
    <w:rsid w:val="00E77F8F"/>
    <w:rsid w:val="00E8738B"/>
    <w:rsid w:val="00E87C03"/>
    <w:rsid w:val="00E90BDE"/>
    <w:rsid w:val="00E90F23"/>
    <w:rsid w:val="00E90FB0"/>
    <w:rsid w:val="00E91A29"/>
    <w:rsid w:val="00E91F64"/>
    <w:rsid w:val="00E92EA3"/>
    <w:rsid w:val="00E957FB"/>
    <w:rsid w:val="00E975CD"/>
    <w:rsid w:val="00EA0FEF"/>
    <w:rsid w:val="00EA169B"/>
    <w:rsid w:val="00EA285C"/>
    <w:rsid w:val="00EA2EE1"/>
    <w:rsid w:val="00EA5A9B"/>
    <w:rsid w:val="00EA73A2"/>
    <w:rsid w:val="00EB0E1B"/>
    <w:rsid w:val="00EB394A"/>
    <w:rsid w:val="00EB3C1A"/>
    <w:rsid w:val="00EC27D5"/>
    <w:rsid w:val="00EC3D72"/>
    <w:rsid w:val="00EC4D92"/>
    <w:rsid w:val="00ED203F"/>
    <w:rsid w:val="00ED2935"/>
    <w:rsid w:val="00ED3EB1"/>
    <w:rsid w:val="00ED506C"/>
    <w:rsid w:val="00ED623F"/>
    <w:rsid w:val="00EE040F"/>
    <w:rsid w:val="00EE1C9E"/>
    <w:rsid w:val="00EE1FD0"/>
    <w:rsid w:val="00EE27F9"/>
    <w:rsid w:val="00EE3C2B"/>
    <w:rsid w:val="00EE4718"/>
    <w:rsid w:val="00EE7694"/>
    <w:rsid w:val="00EF0F25"/>
    <w:rsid w:val="00EF20F2"/>
    <w:rsid w:val="00EF5D74"/>
    <w:rsid w:val="00EF63D0"/>
    <w:rsid w:val="00EF7410"/>
    <w:rsid w:val="00F02DA6"/>
    <w:rsid w:val="00F06378"/>
    <w:rsid w:val="00F071B7"/>
    <w:rsid w:val="00F07F8D"/>
    <w:rsid w:val="00F11512"/>
    <w:rsid w:val="00F126BC"/>
    <w:rsid w:val="00F1387F"/>
    <w:rsid w:val="00F2741C"/>
    <w:rsid w:val="00F30223"/>
    <w:rsid w:val="00F3118E"/>
    <w:rsid w:val="00F3688F"/>
    <w:rsid w:val="00F376B5"/>
    <w:rsid w:val="00F379A3"/>
    <w:rsid w:val="00F42479"/>
    <w:rsid w:val="00F43DFB"/>
    <w:rsid w:val="00F43F3E"/>
    <w:rsid w:val="00F50017"/>
    <w:rsid w:val="00F51141"/>
    <w:rsid w:val="00F5119E"/>
    <w:rsid w:val="00F529B5"/>
    <w:rsid w:val="00F5329E"/>
    <w:rsid w:val="00F5557D"/>
    <w:rsid w:val="00F56869"/>
    <w:rsid w:val="00F57101"/>
    <w:rsid w:val="00F662A2"/>
    <w:rsid w:val="00F6776D"/>
    <w:rsid w:val="00F71E35"/>
    <w:rsid w:val="00F72350"/>
    <w:rsid w:val="00F743EF"/>
    <w:rsid w:val="00F775EA"/>
    <w:rsid w:val="00F77686"/>
    <w:rsid w:val="00F77D0B"/>
    <w:rsid w:val="00F83ECA"/>
    <w:rsid w:val="00F845F3"/>
    <w:rsid w:val="00F87B77"/>
    <w:rsid w:val="00F87CFE"/>
    <w:rsid w:val="00F902BE"/>
    <w:rsid w:val="00F912E9"/>
    <w:rsid w:val="00F92261"/>
    <w:rsid w:val="00F92C1B"/>
    <w:rsid w:val="00F9375D"/>
    <w:rsid w:val="00F9478E"/>
    <w:rsid w:val="00F94A95"/>
    <w:rsid w:val="00F95347"/>
    <w:rsid w:val="00F971F9"/>
    <w:rsid w:val="00FA3535"/>
    <w:rsid w:val="00FA4C07"/>
    <w:rsid w:val="00FA505B"/>
    <w:rsid w:val="00FA5215"/>
    <w:rsid w:val="00FA5585"/>
    <w:rsid w:val="00FA6000"/>
    <w:rsid w:val="00FA6061"/>
    <w:rsid w:val="00FB1408"/>
    <w:rsid w:val="00FB2CFC"/>
    <w:rsid w:val="00FC3C0D"/>
    <w:rsid w:val="00FC3E7E"/>
    <w:rsid w:val="00FC4E7C"/>
    <w:rsid w:val="00FC7739"/>
    <w:rsid w:val="00FC7B37"/>
    <w:rsid w:val="00FD1632"/>
    <w:rsid w:val="00FD4CDB"/>
    <w:rsid w:val="00FD61D8"/>
    <w:rsid w:val="00FE1C08"/>
    <w:rsid w:val="00FE2C29"/>
    <w:rsid w:val="00FE32B5"/>
    <w:rsid w:val="00FE4BB9"/>
    <w:rsid w:val="00FE6097"/>
    <w:rsid w:val="00FE6957"/>
    <w:rsid w:val="00FE7299"/>
    <w:rsid w:val="00FE7AF2"/>
    <w:rsid w:val="00FF5AFE"/>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DD4E"/>
  <w15:chartTrackingRefBased/>
  <w15:docId w15:val="{8A4EDDAA-94DC-45A6-A753-3087EACF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0E0"/>
    <w:pPr>
      <w:autoSpaceDE w:val="0"/>
      <w:autoSpaceDN w:val="0"/>
      <w:adjustRightInd w:val="0"/>
      <w:spacing w:after="40" w:line="276" w:lineRule="auto"/>
      <w:jc w:val="both"/>
      <w:outlineLvl w:val="0"/>
    </w:pPr>
    <w:rPr>
      <w:rFonts w:ascii="Times New Roman" w:eastAsia="Kalinga" w:hAnsi="Times New Roman" w:cs="Times New Roman"/>
      <w:noProof/>
      <w:color w:val="00718E"/>
      <w:sz w:val="32"/>
      <w:szCs w:val="32"/>
      <w:lang w:bidi="en-US"/>
    </w:rPr>
  </w:style>
  <w:style w:type="paragraph" w:styleId="Heading2">
    <w:name w:val="heading 2"/>
    <w:basedOn w:val="Heading3"/>
    <w:next w:val="Normal"/>
    <w:link w:val="Heading2Char"/>
    <w:uiPriority w:val="9"/>
    <w:unhideWhenUsed/>
    <w:qFormat/>
    <w:rsid w:val="00B370E0"/>
    <w:pPr>
      <w:keepNext w:val="0"/>
      <w:keepLines w:val="0"/>
      <w:autoSpaceDE w:val="0"/>
      <w:autoSpaceDN w:val="0"/>
      <w:adjustRightInd w:val="0"/>
      <w:spacing w:before="120"/>
      <w:jc w:val="both"/>
      <w:outlineLvl w:val="1"/>
    </w:pPr>
    <w:rPr>
      <w:rFonts w:ascii="Times New Roman" w:eastAsia="Kalinga" w:hAnsi="Times New Roman" w:cs="Times New Roman"/>
      <w:b/>
      <w:bCs/>
      <w:color w:val="005870"/>
      <w:sz w:val="32"/>
      <w:szCs w:val="32"/>
      <w:lang w:bidi="en-US"/>
    </w:rPr>
  </w:style>
  <w:style w:type="paragraph" w:styleId="Heading3">
    <w:name w:val="heading 3"/>
    <w:basedOn w:val="Normal"/>
    <w:next w:val="Normal"/>
    <w:link w:val="Heading3Char"/>
    <w:uiPriority w:val="9"/>
    <w:semiHidden/>
    <w:unhideWhenUsed/>
    <w:qFormat/>
    <w:rsid w:val="00B37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512A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B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05F"/>
    <w:rPr>
      <w:color w:val="0563C1" w:themeColor="hyperlink"/>
      <w:u w:val="single"/>
    </w:rPr>
  </w:style>
  <w:style w:type="character" w:styleId="UnresolvedMention">
    <w:name w:val="Unresolved Mention"/>
    <w:basedOn w:val="DefaultParagraphFont"/>
    <w:uiPriority w:val="99"/>
    <w:semiHidden/>
    <w:unhideWhenUsed/>
    <w:rsid w:val="0017605F"/>
    <w:rPr>
      <w:color w:val="605E5C"/>
      <w:shd w:val="clear" w:color="auto" w:fill="E1DFDD"/>
    </w:rPr>
  </w:style>
  <w:style w:type="character" w:styleId="Strong">
    <w:name w:val="Strong"/>
    <w:basedOn w:val="DefaultParagraphFont"/>
    <w:uiPriority w:val="22"/>
    <w:qFormat/>
    <w:rsid w:val="00B54CC4"/>
    <w:rPr>
      <w:b/>
      <w:bCs/>
    </w:rPr>
  </w:style>
  <w:style w:type="paragraph" w:styleId="Header">
    <w:name w:val="header"/>
    <w:basedOn w:val="Normal"/>
    <w:link w:val="HeaderChar"/>
    <w:uiPriority w:val="99"/>
    <w:unhideWhenUsed/>
    <w:rsid w:val="0048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4A"/>
  </w:style>
  <w:style w:type="paragraph" w:styleId="Footer">
    <w:name w:val="footer"/>
    <w:basedOn w:val="Normal"/>
    <w:link w:val="FooterChar"/>
    <w:uiPriority w:val="99"/>
    <w:unhideWhenUsed/>
    <w:rsid w:val="0048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4A"/>
  </w:style>
  <w:style w:type="character" w:customStyle="1" w:styleId="Heading1Char">
    <w:name w:val="Heading 1 Char"/>
    <w:basedOn w:val="DefaultParagraphFont"/>
    <w:link w:val="Heading1"/>
    <w:uiPriority w:val="9"/>
    <w:rsid w:val="00B370E0"/>
    <w:rPr>
      <w:rFonts w:ascii="Times New Roman" w:eastAsia="Kalinga" w:hAnsi="Times New Roman" w:cs="Times New Roman"/>
      <w:noProof/>
      <w:color w:val="00718E"/>
      <w:sz w:val="32"/>
      <w:szCs w:val="32"/>
      <w:lang w:bidi="en-US"/>
    </w:rPr>
  </w:style>
  <w:style w:type="character" w:customStyle="1" w:styleId="Heading2Char">
    <w:name w:val="Heading 2 Char"/>
    <w:basedOn w:val="DefaultParagraphFont"/>
    <w:link w:val="Heading2"/>
    <w:uiPriority w:val="9"/>
    <w:rsid w:val="00B370E0"/>
    <w:rPr>
      <w:rFonts w:ascii="Times New Roman" w:eastAsia="Kalinga" w:hAnsi="Times New Roman" w:cs="Times New Roman"/>
      <w:b/>
      <w:bCs/>
      <w:color w:val="005870"/>
      <w:sz w:val="32"/>
      <w:szCs w:val="32"/>
      <w:lang w:bidi="en-US"/>
    </w:rPr>
  </w:style>
  <w:style w:type="paragraph" w:styleId="TOC1">
    <w:name w:val="toc 1"/>
    <w:next w:val="Normal"/>
    <w:autoRedefine/>
    <w:uiPriority w:val="39"/>
    <w:unhideWhenUsed/>
    <w:rsid w:val="00B370E0"/>
    <w:pPr>
      <w:spacing w:after="0"/>
    </w:pPr>
    <w:rPr>
      <w:rFonts w:ascii="Times New Roman" w:eastAsia="Kalinga" w:hAnsi="Times New Roman" w:cstheme="minorHAnsi"/>
      <w:b/>
      <w:bCs/>
      <w:color w:val="414042"/>
      <w:sz w:val="24"/>
      <w:szCs w:val="20"/>
      <w:lang w:bidi="en-US"/>
    </w:rPr>
  </w:style>
  <w:style w:type="character" w:customStyle="1" w:styleId="Heading3Char">
    <w:name w:val="Heading 3 Char"/>
    <w:basedOn w:val="DefaultParagraphFont"/>
    <w:link w:val="Heading3"/>
    <w:uiPriority w:val="9"/>
    <w:semiHidden/>
    <w:rsid w:val="00B370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1F4736"/>
    <w:pPr>
      <w:spacing w:after="200" w:line="276" w:lineRule="auto"/>
      <w:ind w:left="720"/>
      <w:contextualSpacing/>
    </w:pPr>
    <w:rPr>
      <w:rFonts w:ascii="Calibri" w:eastAsia="Calibri" w:hAnsi="Calibri" w:cs="Times New Roman"/>
    </w:rPr>
  </w:style>
  <w:style w:type="paragraph" w:customStyle="1" w:styleId="Default">
    <w:name w:val="Default"/>
    <w:rsid w:val="00B23672"/>
    <w:pPr>
      <w:autoSpaceDE w:val="0"/>
      <w:autoSpaceDN w:val="0"/>
      <w:adjustRightInd w:val="0"/>
      <w:spacing w:after="0" w:line="240" w:lineRule="auto"/>
    </w:pPr>
    <w:rPr>
      <w:rFonts w:ascii="Georgia" w:hAnsi="Georgia" w:cs="Georgia"/>
      <w:color w:val="000000"/>
      <w:sz w:val="24"/>
      <w:szCs w:val="24"/>
    </w:rPr>
  </w:style>
  <w:style w:type="paragraph" w:styleId="BodyText">
    <w:name w:val="Body Text"/>
    <w:basedOn w:val="Normal"/>
    <w:link w:val="BodyTextChar"/>
    <w:uiPriority w:val="1"/>
    <w:unhideWhenUsed/>
    <w:qFormat/>
    <w:rsid w:val="00B23672"/>
    <w:pPr>
      <w:widowControl w:val="0"/>
      <w:autoSpaceDE w:val="0"/>
      <w:autoSpaceDN w:val="0"/>
      <w:spacing w:before="121" w:after="0" w:line="240" w:lineRule="auto"/>
      <w:ind w:left="100"/>
    </w:pPr>
    <w:rPr>
      <w:rFonts w:ascii="Georgia" w:eastAsia="Georgia" w:hAnsi="Georgia" w:cs="Georgia"/>
      <w:sz w:val="24"/>
      <w:szCs w:val="24"/>
    </w:rPr>
  </w:style>
  <w:style w:type="character" w:customStyle="1" w:styleId="BodyTextChar">
    <w:name w:val="Body Text Char"/>
    <w:basedOn w:val="DefaultParagraphFont"/>
    <w:link w:val="BodyText"/>
    <w:uiPriority w:val="1"/>
    <w:rsid w:val="00B23672"/>
    <w:rPr>
      <w:rFonts w:ascii="Georgia" w:eastAsia="Georgia" w:hAnsi="Georgia" w:cs="Georgia"/>
      <w:sz w:val="24"/>
      <w:szCs w:val="24"/>
    </w:rPr>
  </w:style>
  <w:style w:type="character" w:customStyle="1" w:styleId="Heading6Char">
    <w:name w:val="Heading 6 Char"/>
    <w:basedOn w:val="DefaultParagraphFont"/>
    <w:link w:val="Heading6"/>
    <w:uiPriority w:val="9"/>
    <w:semiHidden/>
    <w:rsid w:val="00B512A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3048">
      <w:bodyDiv w:val="1"/>
      <w:marLeft w:val="0"/>
      <w:marRight w:val="0"/>
      <w:marTop w:val="0"/>
      <w:marBottom w:val="0"/>
      <w:divBdr>
        <w:top w:val="none" w:sz="0" w:space="0" w:color="auto"/>
        <w:left w:val="none" w:sz="0" w:space="0" w:color="auto"/>
        <w:bottom w:val="none" w:sz="0" w:space="0" w:color="auto"/>
        <w:right w:val="none" w:sz="0" w:space="0" w:color="auto"/>
      </w:divBdr>
    </w:div>
    <w:div w:id="398022235">
      <w:bodyDiv w:val="1"/>
      <w:marLeft w:val="0"/>
      <w:marRight w:val="0"/>
      <w:marTop w:val="0"/>
      <w:marBottom w:val="0"/>
      <w:divBdr>
        <w:top w:val="none" w:sz="0" w:space="0" w:color="auto"/>
        <w:left w:val="none" w:sz="0" w:space="0" w:color="auto"/>
        <w:bottom w:val="none" w:sz="0" w:space="0" w:color="auto"/>
        <w:right w:val="none" w:sz="0" w:space="0" w:color="auto"/>
      </w:divBdr>
    </w:div>
    <w:div w:id="623387332">
      <w:bodyDiv w:val="1"/>
      <w:marLeft w:val="0"/>
      <w:marRight w:val="0"/>
      <w:marTop w:val="0"/>
      <w:marBottom w:val="0"/>
      <w:divBdr>
        <w:top w:val="none" w:sz="0" w:space="0" w:color="auto"/>
        <w:left w:val="none" w:sz="0" w:space="0" w:color="auto"/>
        <w:bottom w:val="none" w:sz="0" w:space="0" w:color="auto"/>
        <w:right w:val="none" w:sz="0" w:space="0" w:color="auto"/>
      </w:divBdr>
    </w:div>
    <w:div w:id="769786924">
      <w:bodyDiv w:val="1"/>
      <w:marLeft w:val="0"/>
      <w:marRight w:val="0"/>
      <w:marTop w:val="0"/>
      <w:marBottom w:val="0"/>
      <w:divBdr>
        <w:top w:val="none" w:sz="0" w:space="0" w:color="auto"/>
        <w:left w:val="none" w:sz="0" w:space="0" w:color="auto"/>
        <w:bottom w:val="none" w:sz="0" w:space="0" w:color="auto"/>
        <w:right w:val="none" w:sz="0" w:space="0" w:color="auto"/>
      </w:divBdr>
    </w:div>
    <w:div w:id="1281180755">
      <w:bodyDiv w:val="1"/>
      <w:marLeft w:val="0"/>
      <w:marRight w:val="0"/>
      <w:marTop w:val="0"/>
      <w:marBottom w:val="0"/>
      <w:divBdr>
        <w:top w:val="none" w:sz="0" w:space="0" w:color="auto"/>
        <w:left w:val="none" w:sz="0" w:space="0" w:color="auto"/>
        <w:bottom w:val="none" w:sz="0" w:space="0" w:color="auto"/>
        <w:right w:val="none" w:sz="0" w:space="0" w:color="auto"/>
      </w:divBdr>
      <w:divsChild>
        <w:div w:id="1310137763">
          <w:marLeft w:val="547"/>
          <w:marRight w:val="0"/>
          <w:marTop w:val="0"/>
          <w:marBottom w:val="0"/>
          <w:divBdr>
            <w:top w:val="none" w:sz="0" w:space="0" w:color="auto"/>
            <w:left w:val="none" w:sz="0" w:space="0" w:color="auto"/>
            <w:bottom w:val="none" w:sz="0" w:space="0" w:color="auto"/>
            <w:right w:val="none" w:sz="0" w:space="0" w:color="auto"/>
          </w:divBdr>
        </w:div>
        <w:div w:id="1472095379">
          <w:marLeft w:val="547"/>
          <w:marRight w:val="0"/>
          <w:marTop w:val="0"/>
          <w:marBottom w:val="0"/>
          <w:divBdr>
            <w:top w:val="none" w:sz="0" w:space="0" w:color="auto"/>
            <w:left w:val="none" w:sz="0" w:space="0" w:color="auto"/>
            <w:bottom w:val="none" w:sz="0" w:space="0" w:color="auto"/>
            <w:right w:val="none" w:sz="0" w:space="0" w:color="auto"/>
          </w:divBdr>
        </w:div>
        <w:div w:id="1063060103">
          <w:marLeft w:val="547"/>
          <w:marRight w:val="0"/>
          <w:marTop w:val="0"/>
          <w:marBottom w:val="0"/>
          <w:divBdr>
            <w:top w:val="none" w:sz="0" w:space="0" w:color="auto"/>
            <w:left w:val="none" w:sz="0" w:space="0" w:color="auto"/>
            <w:bottom w:val="none" w:sz="0" w:space="0" w:color="auto"/>
            <w:right w:val="none" w:sz="0" w:space="0" w:color="auto"/>
          </w:divBdr>
        </w:div>
        <w:div w:id="390740363">
          <w:marLeft w:val="547"/>
          <w:marRight w:val="0"/>
          <w:marTop w:val="0"/>
          <w:marBottom w:val="0"/>
          <w:divBdr>
            <w:top w:val="none" w:sz="0" w:space="0" w:color="auto"/>
            <w:left w:val="none" w:sz="0" w:space="0" w:color="auto"/>
            <w:bottom w:val="none" w:sz="0" w:space="0" w:color="auto"/>
            <w:right w:val="none" w:sz="0" w:space="0" w:color="auto"/>
          </w:divBdr>
        </w:div>
        <w:div w:id="1028601896">
          <w:marLeft w:val="547"/>
          <w:marRight w:val="0"/>
          <w:marTop w:val="0"/>
          <w:marBottom w:val="0"/>
          <w:divBdr>
            <w:top w:val="none" w:sz="0" w:space="0" w:color="auto"/>
            <w:left w:val="none" w:sz="0" w:space="0" w:color="auto"/>
            <w:bottom w:val="none" w:sz="0" w:space="0" w:color="auto"/>
            <w:right w:val="none" w:sz="0" w:space="0" w:color="auto"/>
          </w:divBdr>
        </w:div>
        <w:div w:id="864289874">
          <w:marLeft w:val="547"/>
          <w:marRight w:val="0"/>
          <w:marTop w:val="0"/>
          <w:marBottom w:val="0"/>
          <w:divBdr>
            <w:top w:val="none" w:sz="0" w:space="0" w:color="auto"/>
            <w:left w:val="none" w:sz="0" w:space="0" w:color="auto"/>
            <w:bottom w:val="none" w:sz="0" w:space="0" w:color="auto"/>
            <w:right w:val="none" w:sz="0" w:space="0" w:color="auto"/>
          </w:divBdr>
        </w:div>
      </w:divsChild>
    </w:div>
    <w:div w:id="1326592392">
      <w:bodyDiv w:val="1"/>
      <w:marLeft w:val="0"/>
      <w:marRight w:val="0"/>
      <w:marTop w:val="0"/>
      <w:marBottom w:val="0"/>
      <w:divBdr>
        <w:top w:val="none" w:sz="0" w:space="0" w:color="auto"/>
        <w:left w:val="none" w:sz="0" w:space="0" w:color="auto"/>
        <w:bottom w:val="none" w:sz="0" w:space="0" w:color="auto"/>
        <w:right w:val="none" w:sz="0" w:space="0" w:color="auto"/>
      </w:divBdr>
      <w:divsChild>
        <w:div w:id="691689277">
          <w:marLeft w:val="547"/>
          <w:marRight w:val="0"/>
          <w:marTop w:val="0"/>
          <w:marBottom w:val="0"/>
          <w:divBdr>
            <w:top w:val="none" w:sz="0" w:space="0" w:color="auto"/>
            <w:left w:val="none" w:sz="0" w:space="0" w:color="auto"/>
            <w:bottom w:val="none" w:sz="0" w:space="0" w:color="auto"/>
            <w:right w:val="none" w:sz="0" w:space="0" w:color="auto"/>
          </w:divBdr>
        </w:div>
        <w:div w:id="1746100014">
          <w:marLeft w:val="547"/>
          <w:marRight w:val="0"/>
          <w:marTop w:val="0"/>
          <w:marBottom w:val="0"/>
          <w:divBdr>
            <w:top w:val="none" w:sz="0" w:space="0" w:color="auto"/>
            <w:left w:val="none" w:sz="0" w:space="0" w:color="auto"/>
            <w:bottom w:val="none" w:sz="0" w:space="0" w:color="auto"/>
            <w:right w:val="none" w:sz="0" w:space="0" w:color="auto"/>
          </w:divBdr>
        </w:div>
        <w:div w:id="124352603">
          <w:marLeft w:val="547"/>
          <w:marRight w:val="0"/>
          <w:marTop w:val="0"/>
          <w:marBottom w:val="0"/>
          <w:divBdr>
            <w:top w:val="none" w:sz="0" w:space="0" w:color="auto"/>
            <w:left w:val="none" w:sz="0" w:space="0" w:color="auto"/>
            <w:bottom w:val="none" w:sz="0" w:space="0" w:color="auto"/>
            <w:right w:val="none" w:sz="0" w:space="0" w:color="auto"/>
          </w:divBdr>
        </w:div>
        <w:div w:id="1623994894">
          <w:marLeft w:val="547"/>
          <w:marRight w:val="0"/>
          <w:marTop w:val="0"/>
          <w:marBottom w:val="0"/>
          <w:divBdr>
            <w:top w:val="none" w:sz="0" w:space="0" w:color="auto"/>
            <w:left w:val="none" w:sz="0" w:space="0" w:color="auto"/>
            <w:bottom w:val="none" w:sz="0" w:space="0" w:color="auto"/>
            <w:right w:val="none" w:sz="0" w:space="0" w:color="auto"/>
          </w:divBdr>
        </w:div>
        <w:div w:id="2035229068">
          <w:marLeft w:val="547"/>
          <w:marRight w:val="0"/>
          <w:marTop w:val="0"/>
          <w:marBottom w:val="0"/>
          <w:divBdr>
            <w:top w:val="none" w:sz="0" w:space="0" w:color="auto"/>
            <w:left w:val="none" w:sz="0" w:space="0" w:color="auto"/>
            <w:bottom w:val="none" w:sz="0" w:space="0" w:color="auto"/>
            <w:right w:val="none" w:sz="0" w:space="0" w:color="auto"/>
          </w:divBdr>
        </w:div>
        <w:div w:id="1715737109">
          <w:marLeft w:val="547"/>
          <w:marRight w:val="0"/>
          <w:marTop w:val="0"/>
          <w:marBottom w:val="0"/>
          <w:divBdr>
            <w:top w:val="none" w:sz="0" w:space="0" w:color="auto"/>
            <w:left w:val="none" w:sz="0" w:space="0" w:color="auto"/>
            <w:bottom w:val="none" w:sz="0" w:space="0" w:color="auto"/>
            <w:right w:val="none" w:sz="0" w:space="0" w:color="auto"/>
          </w:divBdr>
        </w:div>
        <w:div w:id="1159732668">
          <w:marLeft w:val="547"/>
          <w:marRight w:val="0"/>
          <w:marTop w:val="0"/>
          <w:marBottom w:val="0"/>
          <w:divBdr>
            <w:top w:val="none" w:sz="0" w:space="0" w:color="auto"/>
            <w:left w:val="none" w:sz="0" w:space="0" w:color="auto"/>
            <w:bottom w:val="none" w:sz="0" w:space="0" w:color="auto"/>
            <w:right w:val="none" w:sz="0" w:space="0" w:color="auto"/>
          </w:divBdr>
        </w:div>
        <w:div w:id="1275863278">
          <w:marLeft w:val="547"/>
          <w:marRight w:val="0"/>
          <w:marTop w:val="0"/>
          <w:marBottom w:val="200"/>
          <w:divBdr>
            <w:top w:val="none" w:sz="0" w:space="0" w:color="auto"/>
            <w:left w:val="none" w:sz="0" w:space="0" w:color="auto"/>
            <w:bottom w:val="none" w:sz="0" w:space="0" w:color="auto"/>
            <w:right w:val="none" w:sz="0" w:space="0" w:color="auto"/>
          </w:divBdr>
        </w:div>
      </w:divsChild>
    </w:div>
    <w:div w:id="1344280987">
      <w:bodyDiv w:val="1"/>
      <w:marLeft w:val="0"/>
      <w:marRight w:val="0"/>
      <w:marTop w:val="0"/>
      <w:marBottom w:val="0"/>
      <w:divBdr>
        <w:top w:val="none" w:sz="0" w:space="0" w:color="auto"/>
        <w:left w:val="none" w:sz="0" w:space="0" w:color="auto"/>
        <w:bottom w:val="none" w:sz="0" w:space="0" w:color="auto"/>
        <w:right w:val="none" w:sz="0" w:space="0" w:color="auto"/>
      </w:divBdr>
    </w:div>
    <w:div w:id="1354333530">
      <w:bodyDiv w:val="1"/>
      <w:marLeft w:val="0"/>
      <w:marRight w:val="0"/>
      <w:marTop w:val="0"/>
      <w:marBottom w:val="0"/>
      <w:divBdr>
        <w:top w:val="none" w:sz="0" w:space="0" w:color="auto"/>
        <w:left w:val="none" w:sz="0" w:space="0" w:color="auto"/>
        <w:bottom w:val="none" w:sz="0" w:space="0" w:color="auto"/>
        <w:right w:val="none" w:sz="0" w:space="0" w:color="auto"/>
      </w:divBdr>
    </w:div>
    <w:div w:id="1584023237">
      <w:bodyDiv w:val="1"/>
      <w:marLeft w:val="0"/>
      <w:marRight w:val="0"/>
      <w:marTop w:val="0"/>
      <w:marBottom w:val="0"/>
      <w:divBdr>
        <w:top w:val="none" w:sz="0" w:space="0" w:color="auto"/>
        <w:left w:val="none" w:sz="0" w:space="0" w:color="auto"/>
        <w:bottom w:val="none" w:sz="0" w:space="0" w:color="auto"/>
        <w:right w:val="none" w:sz="0" w:space="0" w:color="auto"/>
      </w:divBdr>
    </w:div>
    <w:div w:id="1629241665">
      <w:bodyDiv w:val="1"/>
      <w:marLeft w:val="0"/>
      <w:marRight w:val="0"/>
      <w:marTop w:val="0"/>
      <w:marBottom w:val="0"/>
      <w:divBdr>
        <w:top w:val="none" w:sz="0" w:space="0" w:color="auto"/>
        <w:left w:val="none" w:sz="0" w:space="0" w:color="auto"/>
        <w:bottom w:val="none" w:sz="0" w:space="0" w:color="auto"/>
        <w:right w:val="none" w:sz="0" w:space="0" w:color="auto"/>
      </w:divBdr>
    </w:div>
    <w:div w:id="1735278103">
      <w:bodyDiv w:val="1"/>
      <w:marLeft w:val="0"/>
      <w:marRight w:val="0"/>
      <w:marTop w:val="0"/>
      <w:marBottom w:val="0"/>
      <w:divBdr>
        <w:top w:val="none" w:sz="0" w:space="0" w:color="auto"/>
        <w:left w:val="none" w:sz="0" w:space="0" w:color="auto"/>
        <w:bottom w:val="none" w:sz="0" w:space="0" w:color="auto"/>
        <w:right w:val="none" w:sz="0" w:space="0" w:color="auto"/>
      </w:divBdr>
    </w:div>
    <w:div w:id="1865357949">
      <w:bodyDiv w:val="1"/>
      <w:marLeft w:val="0"/>
      <w:marRight w:val="0"/>
      <w:marTop w:val="0"/>
      <w:marBottom w:val="0"/>
      <w:divBdr>
        <w:top w:val="none" w:sz="0" w:space="0" w:color="auto"/>
        <w:left w:val="none" w:sz="0" w:space="0" w:color="auto"/>
        <w:bottom w:val="none" w:sz="0" w:space="0" w:color="auto"/>
        <w:right w:val="none" w:sz="0" w:space="0" w:color="auto"/>
      </w:divBdr>
    </w:div>
    <w:div w:id="1976058513">
      <w:bodyDiv w:val="1"/>
      <w:marLeft w:val="0"/>
      <w:marRight w:val="0"/>
      <w:marTop w:val="0"/>
      <w:marBottom w:val="0"/>
      <w:divBdr>
        <w:top w:val="none" w:sz="0" w:space="0" w:color="auto"/>
        <w:left w:val="none" w:sz="0" w:space="0" w:color="auto"/>
        <w:bottom w:val="none" w:sz="0" w:space="0" w:color="auto"/>
        <w:right w:val="none" w:sz="0" w:space="0" w:color="auto"/>
      </w:divBdr>
    </w:div>
    <w:div w:id="21248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rec.gov/become-licensed/timeshare/louisiana-timesharing-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yschool@yourschool.com%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rec.gov/current-licensees/vendor/mandatory-course-materi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2AC2-F52B-40FA-B555-6D7FDC42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7816</Words>
  <Characters>44553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Alfortish</dc:creator>
  <cp:keywords/>
  <dc:description/>
  <cp:lastModifiedBy>Ryan Shaw</cp:lastModifiedBy>
  <cp:revision>2</cp:revision>
  <cp:lastPrinted>2021-08-05T21:37:00Z</cp:lastPrinted>
  <dcterms:created xsi:type="dcterms:W3CDTF">2021-10-18T16:28:00Z</dcterms:created>
  <dcterms:modified xsi:type="dcterms:W3CDTF">2021-10-18T16:28:00Z</dcterms:modified>
</cp:coreProperties>
</file>