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3E9A92" w14:textId="5695667F" w:rsidR="006F1721" w:rsidRDefault="006F1721" w:rsidP="006F1721">
      <w:pPr>
        <w:ind w:left="-720" w:right="720"/>
        <w:jc w:val="center"/>
        <w:rPr>
          <w:rFonts w:ascii="Calibri" w:hAnsi="Kalinga" w:cs="Kalinga"/>
          <w:b/>
          <w:color w:val="336F8D"/>
          <w:sz w:val="60"/>
          <w:szCs w:val="60"/>
        </w:rPr>
      </w:pPr>
      <w:bookmarkStart w:id="0" w:name="_Toc51405353"/>
      <w:bookmarkStart w:id="1" w:name="_Hlk526496391"/>
      <w:r>
        <w:rPr>
          <w:rFonts w:ascii="Calibri" w:hAnsi="Kalinga" w:cs="Kalinga"/>
          <w:b/>
          <w:color w:val="336F8D"/>
          <w:sz w:val="60"/>
          <w:szCs w:val="60"/>
        </w:rPr>
        <w:t>INSTRUCTOR MANUAL</w:t>
      </w:r>
    </w:p>
    <w:p w14:paraId="56BC8D2F" w14:textId="77777777" w:rsidR="006F1721" w:rsidRDefault="006F1721" w:rsidP="006F1721">
      <w:pPr>
        <w:widowControl w:val="0"/>
        <w:spacing w:line="500" w:lineRule="exact"/>
        <w:ind w:left="-720" w:right="720"/>
        <w:jc w:val="center"/>
        <w:rPr>
          <w:rFonts w:ascii="Calibri" w:hAnsi="Kalinga" w:cs="Kalinga"/>
          <w:b/>
          <w:color w:val="336F8D"/>
          <w:sz w:val="70"/>
          <w:szCs w:val="22"/>
        </w:rPr>
      </w:pPr>
      <w:r>
        <w:rPr>
          <w:rFonts w:ascii="Calibri" w:hAnsi="Kalinga" w:cs="Kalinga"/>
          <w:b/>
          <w:color w:val="336F8D"/>
          <w:sz w:val="70"/>
        </w:rPr>
        <w:t>_________________________</w:t>
      </w:r>
    </w:p>
    <w:p w14:paraId="66206EC8" w14:textId="2ED545FD" w:rsidR="006F1721" w:rsidRDefault="006F1721" w:rsidP="006F1721">
      <w:pPr>
        <w:widowControl w:val="0"/>
        <w:tabs>
          <w:tab w:val="left" w:pos="5400"/>
        </w:tabs>
        <w:spacing w:line="813" w:lineRule="exact"/>
        <w:ind w:left="-720" w:right="720"/>
        <w:jc w:val="center"/>
        <w:rPr>
          <w:rFonts w:ascii="Calibri" w:hAnsi="Kalinga" w:cs="Kalinga"/>
          <w:b/>
          <w:sz w:val="70"/>
        </w:rPr>
      </w:pPr>
      <w:r>
        <w:rPr>
          <w:rFonts w:ascii="Calibri" w:hAnsi="Kalinga" w:cs="Kalinga"/>
          <w:b/>
          <w:sz w:val="70"/>
        </w:rPr>
        <w:t>TRAIN THE TRAINER</w:t>
      </w:r>
    </w:p>
    <w:p w14:paraId="0546DE3A" w14:textId="77777777" w:rsidR="006F1721" w:rsidRPr="006F1721" w:rsidRDefault="006F1721" w:rsidP="006F1721">
      <w:pPr>
        <w:widowControl w:val="0"/>
        <w:spacing w:line="813" w:lineRule="exact"/>
        <w:ind w:left="-720" w:right="720"/>
        <w:jc w:val="center"/>
        <w:rPr>
          <w:rFonts w:ascii="Calibri" w:hAnsi="Kalinga" w:cs="Kalinga"/>
          <w:b/>
          <w:sz w:val="70"/>
        </w:rPr>
      </w:pPr>
      <w:r>
        <w:rPr>
          <w:rFonts w:ascii="Calibri" w:hAnsi="Kalinga" w:cs="Kalinga"/>
          <w:b/>
          <w:sz w:val="70"/>
        </w:rPr>
        <w:t>2021</w:t>
      </w:r>
      <w:r w:rsidRPr="006F1721">
        <w:rPr>
          <w:rFonts w:ascii="Calibri" w:hAnsi="Kalinga" w:cs="Kalinga"/>
          <w:b/>
          <w:sz w:val="70"/>
        </w:rPr>
        <w:t xml:space="preserve"> MANDATORY COURSE</w:t>
      </w:r>
    </w:p>
    <w:p w14:paraId="0AC81C4F" w14:textId="77777777" w:rsidR="006F1721" w:rsidRDefault="006F1721" w:rsidP="006F1721">
      <w:pPr>
        <w:widowControl w:val="0"/>
        <w:spacing w:line="500" w:lineRule="exact"/>
        <w:ind w:left="-720" w:right="720"/>
        <w:jc w:val="center"/>
        <w:rPr>
          <w:rFonts w:ascii="Calibri" w:hAnsi="Kalinga" w:cs="Kalinga"/>
          <w:b/>
          <w:color w:val="336F8D"/>
          <w:sz w:val="70"/>
        </w:rPr>
      </w:pPr>
      <w:r>
        <w:rPr>
          <w:rFonts w:ascii="Calibri" w:hAnsi="Kalinga" w:cs="Kalinga"/>
          <w:b/>
          <w:color w:val="336F8D"/>
          <w:sz w:val="70"/>
        </w:rPr>
        <w:t>_________________________</w:t>
      </w:r>
    </w:p>
    <w:p w14:paraId="39F2AFE2" w14:textId="77777777" w:rsidR="006F1721" w:rsidRPr="006F1721" w:rsidRDefault="006F1721" w:rsidP="006F1721">
      <w:pPr>
        <w:suppressAutoHyphens/>
        <w:spacing w:line="204" w:lineRule="auto"/>
        <w:ind w:left="-720" w:right="720"/>
        <w:jc w:val="center"/>
        <w:textAlignment w:val="center"/>
        <w:rPr>
          <w:rFonts w:ascii="Calibri" w:eastAsiaTheme="minorHAnsi" w:hAnsi="Minion Pro" w:cs="Minion Pro"/>
          <w:b/>
          <w:color w:val="000000"/>
          <w:sz w:val="16"/>
          <w:szCs w:val="16"/>
          <w:lang w:bidi="ar-SA"/>
        </w:rPr>
      </w:pPr>
    </w:p>
    <w:p w14:paraId="2E5238E2" w14:textId="1200B5F0" w:rsidR="006F1721" w:rsidRDefault="006F1721" w:rsidP="006F1721">
      <w:pPr>
        <w:suppressAutoHyphens/>
        <w:spacing w:line="204" w:lineRule="auto"/>
        <w:ind w:left="-720" w:right="720"/>
        <w:jc w:val="center"/>
        <w:textAlignment w:val="center"/>
        <w:rPr>
          <w:rFonts w:ascii="Calibri" w:hAnsi="Minion Pro" w:cs="Minion Pro"/>
          <w:b/>
          <w:color w:val="000000"/>
          <w:sz w:val="64"/>
          <w:szCs w:val="64"/>
        </w:rPr>
      </w:pPr>
      <w:r>
        <w:rPr>
          <w:rFonts w:asciiTheme="minorHAnsi" w:hAnsiTheme="minorHAnsi" w:cstheme="minorBidi"/>
          <w:noProof/>
          <w:color w:val="auto"/>
          <w:sz w:val="22"/>
          <w:szCs w:val="22"/>
        </w:rPr>
        <w:drawing>
          <wp:anchor distT="0" distB="0" distL="0" distR="0" simplePos="0" relativeHeight="251693056" behindDoc="0" locked="0" layoutInCell="1" allowOverlap="1" wp14:anchorId="39E85CD8" wp14:editId="53662E07">
            <wp:simplePos x="0" y="0"/>
            <wp:positionH relativeFrom="page">
              <wp:posOffset>2428875</wp:posOffset>
            </wp:positionH>
            <wp:positionV relativeFrom="paragraph">
              <wp:posOffset>1102995</wp:posOffset>
            </wp:positionV>
            <wp:extent cx="2797810" cy="2797810"/>
            <wp:effectExtent l="0" t="0" r="2540" b="2540"/>
            <wp:wrapTopAndBottom/>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97810" cy="279781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Minion Pro" w:cs="Minion Pro"/>
          <w:b/>
          <w:color w:val="000000"/>
          <w:sz w:val="64"/>
          <w:szCs w:val="64"/>
        </w:rPr>
        <w:t>Basics of Investment Property and Property Management</w:t>
      </w:r>
    </w:p>
    <w:p w14:paraId="235D1064" w14:textId="77777777" w:rsidR="006F1721" w:rsidRDefault="006F1721" w:rsidP="006F1721">
      <w:pPr>
        <w:widowControl w:val="0"/>
        <w:spacing w:before="8"/>
        <w:ind w:left="-720" w:right="720"/>
        <w:jc w:val="center"/>
        <w:rPr>
          <w:rFonts w:ascii="Calibri" w:hAnsi="Kalinga" w:cs="Kalinga"/>
          <w:bCs/>
          <w:color w:val="auto"/>
          <w:sz w:val="36"/>
          <w:szCs w:val="22"/>
        </w:rPr>
      </w:pPr>
      <w:r>
        <w:rPr>
          <w:rFonts w:ascii="Calibri" w:hAnsi="Kalinga" w:cs="Kalinga"/>
          <w:bCs/>
          <w:sz w:val="36"/>
          <w:highlight w:val="yellow"/>
        </w:rPr>
        <w:t>(Insert VENDOR name and VENDOR number here)</w:t>
      </w:r>
      <w:r>
        <w:rPr>
          <w:rFonts w:ascii="Calibri" w:hAnsi="Kalinga" w:cs="Kalinga"/>
          <w:bCs/>
          <w:sz w:val="36"/>
        </w:rPr>
        <w:br/>
      </w:r>
    </w:p>
    <w:p w14:paraId="7E207970" w14:textId="04D65962" w:rsidR="006F1721" w:rsidRDefault="006F1721" w:rsidP="006F1721">
      <w:pPr>
        <w:widowControl w:val="0"/>
        <w:spacing w:before="8"/>
        <w:ind w:left="-720" w:right="720"/>
        <w:jc w:val="center"/>
        <w:rPr>
          <w:rFonts w:ascii="Calibri" w:hAnsi="Kalinga" w:cs="Kalinga"/>
          <w:sz w:val="32"/>
          <w:szCs w:val="32"/>
        </w:rPr>
      </w:pPr>
      <w:r>
        <w:rPr>
          <w:rFonts w:ascii="Calibri" w:hAnsi="Kalinga" w:cs="Kalinga"/>
          <w:b/>
          <w:sz w:val="36"/>
        </w:rPr>
        <w:t xml:space="preserve">Developed by CCIM Institute and </w:t>
      </w:r>
      <w:proofErr w:type="spellStart"/>
      <w:r>
        <w:rPr>
          <w:rFonts w:ascii="Calibri" w:hAnsi="Kalinga" w:cs="Kalinga"/>
          <w:b/>
          <w:sz w:val="36"/>
        </w:rPr>
        <w:t>IREM</w:t>
      </w:r>
      <w:proofErr w:type="spellEnd"/>
    </w:p>
    <w:p w14:paraId="3EDFB486" w14:textId="77777777" w:rsidR="006F1721" w:rsidRDefault="006F1721" w:rsidP="006F1721">
      <w:pPr>
        <w:widowControl w:val="0"/>
        <w:spacing w:before="8"/>
        <w:ind w:left="-720" w:right="720"/>
        <w:jc w:val="center"/>
        <w:rPr>
          <w:rFonts w:ascii="Kalinga" w:hAnsi="Kalinga" w:cs="Kalinga"/>
          <w:sz w:val="32"/>
          <w:szCs w:val="32"/>
        </w:rPr>
      </w:pPr>
      <w:proofErr w:type="spellStart"/>
      <w:r>
        <w:rPr>
          <w:rFonts w:ascii="Calibri" w:hAnsi="Kalinga" w:cs="Kalinga"/>
          <w:sz w:val="32"/>
          <w:szCs w:val="32"/>
        </w:rPr>
        <w:t>A</w:t>
      </w:r>
      <w:proofErr w:type="spellEnd"/>
      <w:r>
        <w:rPr>
          <w:rFonts w:ascii="Calibri" w:hAnsi="Kalinga" w:cs="Kalinga"/>
          <w:sz w:val="32"/>
          <w:szCs w:val="32"/>
        </w:rPr>
        <w:t xml:space="preserve"> Louisiana Real Estate Commission Publication</w:t>
      </w:r>
      <w:bookmarkEnd w:id="1"/>
    </w:p>
    <w:p w14:paraId="271D55D1" w14:textId="77777777" w:rsidR="006F1721" w:rsidRDefault="006F1721" w:rsidP="006F1721">
      <w:pPr>
        <w:rPr>
          <w:rFonts w:asciiTheme="minorHAnsi" w:eastAsiaTheme="minorHAnsi" w:hAnsiTheme="minorHAnsi" w:cstheme="minorBidi"/>
          <w:sz w:val="22"/>
          <w:szCs w:val="22"/>
          <w:lang w:bidi="ar-SA"/>
        </w:rPr>
      </w:pPr>
    </w:p>
    <w:p w14:paraId="511FBD7C" w14:textId="77777777" w:rsidR="005B1D0A" w:rsidRDefault="005B1D0A" w:rsidP="006F1721">
      <w:pPr>
        <w:spacing w:after="0" w:line="240" w:lineRule="auto"/>
        <w:rPr>
          <w:rFonts w:ascii="Arial" w:eastAsia="Times New Roman" w:hAnsi="Arial" w:cs="Arial"/>
          <w:b/>
          <w:bCs/>
          <w:color w:val="000000"/>
          <w:sz w:val="18"/>
          <w:szCs w:val="18"/>
        </w:rPr>
        <w:sectPr w:rsidR="005B1D0A" w:rsidSect="006F1721">
          <w:footerReference w:type="even" r:id="rId9"/>
          <w:footerReference w:type="default" r:id="rId10"/>
          <w:pgSz w:w="12240" w:h="15840" w:code="1"/>
          <w:pgMar w:top="1440" w:right="720" w:bottom="990" w:left="2160" w:header="720" w:footer="720" w:gutter="0"/>
          <w:cols w:space="720"/>
          <w:titlePg/>
          <w:docGrid w:linePitch="360"/>
        </w:sectPr>
      </w:pPr>
    </w:p>
    <w:p w14:paraId="7C763A09" w14:textId="5837009F" w:rsidR="006F1721" w:rsidRDefault="006F1721" w:rsidP="006F1721">
      <w:pPr>
        <w:spacing w:after="0" w:line="240" w:lineRule="auto"/>
        <w:rPr>
          <w:rFonts w:ascii="Arial" w:eastAsia="Times New Roman" w:hAnsi="Arial" w:cs="Arial"/>
          <w:b/>
          <w:bCs/>
          <w:color w:val="000000"/>
          <w:sz w:val="18"/>
          <w:szCs w:val="18"/>
        </w:rPr>
        <w:sectPr w:rsidR="006F1721" w:rsidSect="005B1D0A">
          <w:type w:val="continuous"/>
          <w:pgSz w:w="12240" w:h="15840" w:code="1"/>
          <w:pgMar w:top="1440" w:right="720" w:bottom="990" w:left="2160" w:header="720" w:footer="720" w:gutter="0"/>
          <w:cols w:space="720"/>
          <w:titlePg/>
          <w:docGrid w:linePitch="360"/>
        </w:sectPr>
      </w:pPr>
    </w:p>
    <w:tbl>
      <w:tblPr>
        <w:tblW w:w="13500" w:type="dxa"/>
        <w:tblInd w:w="-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2"/>
        <w:gridCol w:w="3718"/>
        <w:gridCol w:w="1597"/>
        <w:gridCol w:w="6773"/>
      </w:tblGrid>
      <w:tr w:rsidR="006F1721" w:rsidRPr="003525B2" w14:paraId="073C1558" w14:textId="77777777" w:rsidTr="006F1721">
        <w:trPr>
          <w:trHeight w:val="359"/>
        </w:trPr>
        <w:tc>
          <w:tcPr>
            <w:tcW w:w="1412" w:type="dxa"/>
            <w:shd w:val="clear" w:color="auto" w:fill="auto"/>
            <w:hideMark/>
          </w:tcPr>
          <w:p w14:paraId="36B241AE" w14:textId="36E7FA33" w:rsidR="006F1721" w:rsidRDefault="006F1721" w:rsidP="006F1721">
            <w:pPr>
              <w:spacing w:after="0" w:line="240" w:lineRule="auto"/>
              <w:rPr>
                <w:rFonts w:ascii="Arial" w:eastAsia="Times New Roman" w:hAnsi="Arial" w:cs="Arial"/>
                <w:b/>
                <w:bCs/>
                <w:color w:val="000000"/>
                <w:sz w:val="18"/>
                <w:szCs w:val="18"/>
              </w:rPr>
            </w:pPr>
          </w:p>
          <w:p w14:paraId="6F8E7A76" w14:textId="77777777" w:rsidR="006F1721" w:rsidRPr="003525B2" w:rsidRDefault="006F1721" w:rsidP="006F1721">
            <w:pPr>
              <w:spacing w:after="0" w:line="240" w:lineRule="auto"/>
              <w:rPr>
                <w:rFonts w:ascii="Arial" w:eastAsia="Times New Roman" w:hAnsi="Arial" w:cs="Arial"/>
                <w:b/>
                <w:bCs/>
                <w:color w:val="000000"/>
                <w:sz w:val="18"/>
                <w:szCs w:val="18"/>
              </w:rPr>
            </w:pPr>
            <w:r w:rsidRPr="003525B2">
              <w:rPr>
                <w:rFonts w:ascii="Arial" w:eastAsia="Times New Roman" w:hAnsi="Arial" w:cs="Arial"/>
                <w:b/>
                <w:bCs/>
                <w:color w:val="000000"/>
                <w:sz w:val="18"/>
                <w:szCs w:val="18"/>
              </w:rPr>
              <w:t>Time of Day</w:t>
            </w:r>
          </w:p>
        </w:tc>
        <w:tc>
          <w:tcPr>
            <w:tcW w:w="3718" w:type="dxa"/>
            <w:shd w:val="clear" w:color="auto" w:fill="auto"/>
            <w:vAlign w:val="bottom"/>
            <w:hideMark/>
          </w:tcPr>
          <w:p w14:paraId="47FD014B" w14:textId="77777777" w:rsidR="006F1721" w:rsidRPr="003525B2" w:rsidRDefault="006F1721" w:rsidP="006F1721">
            <w:pPr>
              <w:spacing w:after="0" w:line="240" w:lineRule="auto"/>
              <w:rPr>
                <w:rFonts w:ascii="Arial" w:eastAsia="Times New Roman" w:hAnsi="Arial" w:cs="Arial"/>
                <w:b/>
                <w:bCs/>
                <w:color w:val="000000"/>
                <w:sz w:val="18"/>
                <w:szCs w:val="18"/>
              </w:rPr>
            </w:pPr>
            <w:r w:rsidRPr="003525B2">
              <w:rPr>
                <w:rFonts w:ascii="Arial" w:eastAsia="Times New Roman" w:hAnsi="Arial" w:cs="Arial"/>
                <w:b/>
                <w:bCs/>
                <w:color w:val="000000"/>
                <w:sz w:val="18"/>
                <w:szCs w:val="18"/>
              </w:rPr>
              <w:t>Module/Topic</w:t>
            </w:r>
          </w:p>
        </w:tc>
        <w:tc>
          <w:tcPr>
            <w:tcW w:w="1597" w:type="dxa"/>
            <w:shd w:val="clear" w:color="auto" w:fill="auto"/>
            <w:vAlign w:val="bottom"/>
            <w:hideMark/>
          </w:tcPr>
          <w:p w14:paraId="502780F9" w14:textId="77777777" w:rsidR="006F1721" w:rsidRPr="003525B2" w:rsidRDefault="006F1721" w:rsidP="006F1721">
            <w:pPr>
              <w:spacing w:after="0" w:line="240" w:lineRule="auto"/>
              <w:rPr>
                <w:rFonts w:ascii="Arial" w:eastAsia="Times New Roman" w:hAnsi="Arial" w:cs="Arial"/>
                <w:b/>
                <w:bCs/>
                <w:color w:val="000000"/>
                <w:sz w:val="18"/>
                <w:szCs w:val="18"/>
              </w:rPr>
            </w:pPr>
            <w:r w:rsidRPr="003525B2">
              <w:rPr>
                <w:rFonts w:ascii="Arial" w:eastAsia="Times New Roman" w:hAnsi="Arial" w:cs="Arial"/>
                <w:b/>
                <w:bCs/>
                <w:color w:val="000000"/>
                <w:sz w:val="18"/>
                <w:szCs w:val="18"/>
              </w:rPr>
              <w:t>Segmentation</w:t>
            </w:r>
          </w:p>
        </w:tc>
        <w:tc>
          <w:tcPr>
            <w:tcW w:w="6773" w:type="dxa"/>
            <w:shd w:val="clear" w:color="auto" w:fill="auto"/>
            <w:noWrap/>
            <w:vAlign w:val="bottom"/>
            <w:hideMark/>
          </w:tcPr>
          <w:p w14:paraId="168BAB6C" w14:textId="77777777" w:rsidR="006F1721" w:rsidRPr="003525B2" w:rsidRDefault="006F1721" w:rsidP="006F1721">
            <w:pPr>
              <w:spacing w:after="0" w:line="240" w:lineRule="auto"/>
              <w:jc w:val="center"/>
              <w:rPr>
                <w:rFonts w:ascii="Arial" w:eastAsia="Times New Roman" w:hAnsi="Arial" w:cs="Arial"/>
                <w:b/>
                <w:bCs/>
                <w:color w:val="000000"/>
                <w:sz w:val="18"/>
                <w:szCs w:val="18"/>
              </w:rPr>
            </w:pPr>
            <w:r w:rsidRPr="003525B2">
              <w:rPr>
                <w:rFonts w:ascii="Arial" w:eastAsia="Times New Roman" w:hAnsi="Arial" w:cs="Arial"/>
                <w:b/>
                <w:bCs/>
                <w:color w:val="000000"/>
                <w:sz w:val="18"/>
                <w:szCs w:val="18"/>
              </w:rPr>
              <w:t>Student Objectives</w:t>
            </w:r>
          </w:p>
        </w:tc>
      </w:tr>
      <w:tr w:rsidR="006F1721" w:rsidRPr="00A20192" w14:paraId="50CD3B74" w14:textId="77777777" w:rsidTr="006F1721">
        <w:trPr>
          <w:trHeight w:val="260"/>
        </w:trPr>
        <w:tc>
          <w:tcPr>
            <w:tcW w:w="1412" w:type="dxa"/>
            <w:shd w:val="clear" w:color="auto" w:fill="auto"/>
            <w:vAlign w:val="bottom"/>
            <w:hideMark/>
          </w:tcPr>
          <w:p w14:paraId="270B92E8" w14:textId="77777777" w:rsidR="006F1721" w:rsidRPr="003525B2" w:rsidRDefault="006F1721" w:rsidP="006F1721">
            <w:pPr>
              <w:spacing w:after="0" w:line="240" w:lineRule="auto"/>
              <w:rPr>
                <w:rFonts w:ascii="Arial" w:eastAsia="Times New Roman" w:hAnsi="Arial" w:cs="Arial"/>
                <w:bCs/>
                <w:color w:val="000000"/>
                <w:sz w:val="18"/>
                <w:szCs w:val="18"/>
              </w:rPr>
            </w:pPr>
            <w:r w:rsidRPr="003525B2">
              <w:rPr>
                <w:rFonts w:ascii="Arial" w:eastAsia="Times New Roman" w:hAnsi="Arial" w:cs="Arial"/>
                <w:color w:val="000000"/>
                <w:sz w:val="18"/>
                <w:szCs w:val="18"/>
              </w:rPr>
              <w:t>8:30–8:45 am</w:t>
            </w:r>
          </w:p>
        </w:tc>
        <w:tc>
          <w:tcPr>
            <w:tcW w:w="3718" w:type="dxa"/>
            <w:shd w:val="clear" w:color="auto" w:fill="auto"/>
            <w:vAlign w:val="bottom"/>
            <w:hideMark/>
          </w:tcPr>
          <w:p w14:paraId="020FA221" w14:textId="77777777" w:rsidR="006F1721" w:rsidRPr="009732A8" w:rsidRDefault="006F1721" w:rsidP="006F1721">
            <w:pPr>
              <w:spacing w:after="0" w:line="240" w:lineRule="auto"/>
              <w:rPr>
                <w:rFonts w:ascii="Arial" w:eastAsia="Times New Roman" w:hAnsi="Arial" w:cs="Arial"/>
                <w:bCs/>
                <w:color w:val="000000"/>
                <w:sz w:val="18"/>
                <w:szCs w:val="18"/>
                <w:u w:val="single"/>
              </w:rPr>
            </w:pPr>
            <w:r w:rsidRPr="009732A8">
              <w:rPr>
                <w:rFonts w:ascii="Arial" w:eastAsia="Times New Roman" w:hAnsi="Arial" w:cs="Arial"/>
                <w:bCs/>
                <w:color w:val="000000"/>
                <w:sz w:val="18"/>
                <w:szCs w:val="18"/>
                <w:u w:val="single"/>
              </w:rPr>
              <w:t>Course Introduction</w:t>
            </w:r>
            <w:r>
              <w:rPr>
                <w:rFonts w:ascii="Arial" w:eastAsia="Times New Roman" w:hAnsi="Arial" w:cs="Arial"/>
                <w:bCs/>
                <w:color w:val="000000"/>
                <w:sz w:val="18"/>
                <w:szCs w:val="18"/>
                <w:u w:val="single"/>
              </w:rPr>
              <w:t>*</w:t>
            </w:r>
            <w:r w:rsidRPr="009732A8">
              <w:rPr>
                <w:rFonts w:ascii="Arial" w:eastAsia="Times New Roman" w:hAnsi="Arial" w:cs="Arial"/>
                <w:bCs/>
                <w:color w:val="000000"/>
                <w:sz w:val="18"/>
                <w:szCs w:val="18"/>
                <w:u w:val="single"/>
              </w:rPr>
              <w:t>:</w:t>
            </w:r>
          </w:p>
          <w:p w14:paraId="2CCB8948" w14:textId="77777777" w:rsidR="006F1721" w:rsidRDefault="006F1721" w:rsidP="006F1721">
            <w:pPr>
              <w:pStyle w:val="ListParagraph"/>
              <w:numPr>
                <w:ilvl w:val="0"/>
                <w:numId w:val="53"/>
              </w:numPr>
              <w:autoSpaceDE/>
              <w:autoSpaceDN/>
              <w:adjustRightInd/>
              <w:spacing w:after="0" w:line="240" w:lineRule="auto"/>
              <w:jc w:val="left"/>
              <w:rPr>
                <w:rFonts w:ascii="Arial" w:eastAsia="Times New Roman" w:hAnsi="Arial" w:cs="Arial"/>
                <w:bCs/>
                <w:color w:val="000000"/>
                <w:sz w:val="18"/>
                <w:szCs w:val="18"/>
              </w:rPr>
            </w:pPr>
            <w:r w:rsidRPr="007147F7">
              <w:rPr>
                <w:rFonts w:ascii="Arial" w:eastAsia="Times New Roman" w:hAnsi="Arial" w:cs="Arial"/>
                <w:bCs/>
                <w:color w:val="000000"/>
                <w:sz w:val="18"/>
                <w:szCs w:val="18"/>
              </w:rPr>
              <w:t>Course Description</w:t>
            </w:r>
          </w:p>
          <w:p w14:paraId="175E58F7" w14:textId="77777777" w:rsidR="006F1721" w:rsidRDefault="006F1721" w:rsidP="006F1721">
            <w:pPr>
              <w:pStyle w:val="ListParagraph"/>
              <w:numPr>
                <w:ilvl w:val="0"/>
                <w:numId w:val="53"/>
              </w:numPr>
              <w:autoSpaceDE/>
              <w:autoSpaceDN/>
              <w:adjustRightInd/>
              <w:spacing w:after="0" w:line="240" w:lineRule="auto"/>
              <w:jc w:val="left"/>
              <w:rPr>
                <w:rFonts w:ascii="Arial" w:eastAsia="Times New Roman" w:hAnsi="Arial" w:cs="Arial"/>
                <w:bCs/>
                <w:color w:val="000000"/>
                <w:sz w:val="18"/>
                <w:szCs w:val="18"/>
              </w:rPr>
            </w:pPr>
            <w:r w:rsidRPr="007147F7">
              <w:rPr>
                <w:rFonts w:ascii="Arial" w:eastAsia="Times New Roman" w:hAnsi="Arial" w:cs="Arial"/>
                <w:bCs/>
                <w:color w:val="000000"/>
                <w:sz w:val="18"/>
                <w:szCs w:val="18"/>
              </w:rPr>
              <w:t>Course Objectives</w:t>
            </w:r>
          </w:p>
          <w:p w14:paraId="1987C2FD" w14:textId="77777777" w:rsidR="006F1721" w:rsidRPr="007147F7" w:rsidRDefault="006F1721" w:rsidP="006F1721">
            <w:pPr>
              <w:pStyle w:val="ListParagraph"/>
              <w:numPr>
                <w:ilvl w:val="0"/>
                <w:numId w:val="53"/>
              </w:numPr>
              <w:autoSpaceDE/>
              <w:autoSpaceDN/>
              <w:adjustRightInd/>
              <w:spacing w:after="0" w:line="240" w:lineRule="auto"/>
              <w:jc w:val="left"/>
              <w:rPr>
                <w:rFonts w:ascii="Arial" w:eastAsia="Times New Roman" w:hAnsi="Arial" w:cs="Arial"/>
                <w:bCs/>
                <w:color w:val="000000"/>
                <w:sz w:val="18"/>
                <w:szCs w:val="18"/>
              </w:rPr>
            </w:pPr>
            <w:r w:rsidRPr="007147F7">
              <w:rPr>
                <w:rFonts w:ascii="Arial" w:eastAsia="Times New Roman" w:hAnsi="Arial" w:cs="Arial"/>
                <w:bCs/>
                <w:color w:val="000000"/>
                <w:sz w:val="18"/>
                <w:szCs w:val="18"/>
              </w:rPr>
              <w:t xml:space="preserve">Student introductions that include overview of their real estate experience </w:t>
            </w:r>
          </w:p>
          <w:p w14:paraId="085033CA" w14:textId="77777777" w:rsidR="006F1721" w:rsidRDefault="006F1721" w:rsidP="006F1721">
            <w:pPr>
              <w:spacing w:after="0" w:line="240" w:lineRule="auto"/>
              <w:rPr>
                <w:rFonts w:ascii="Arial" w:eastAsia="Times New Roman" w:hAnsi="Arial" w:cs="Arial"/>
                <w:bCs/>
                <w:color w:val="000000"/>
                <w:sz w:val="18"/>
                <w:szCs w:val="18"/>
              </w:rPr>
            </w:pPr>
          </w:p>
          <w:p w14:paraId="07DF71A0" w14:textId="77777777" w:rsidR="006F1721" w:rsidRPr="003525B2" w:rsidRDefault="006F1721" w:rsidP="006F1721">
            <w:pPr>
              <w:spacing w:after="0" w:line="240" w:lineRule="auto"/>
              <w:rPr>
                <w:rFonts w:ascii="Arial" w:eastAsia="Times New Roman" w:hAnsi="Arial" w:cs="Arial"/>
                <w:bCs/>
                <w:color w:val="000000"/>
                <w:sz w:val="18"/>
                <w:szCs w:val="18"/>
              </w:rPr>
            </w:pPr>
            <w:r>
              <w:rPr>
                <w:rFonts w:ascii="Arial" w:eastAsia="Times New Roman" w:hAnsi="Arial" w:cs="Arial"/>
                <w:bCs/>
                <w:color w:val="000000"/>
                <w:sz w:val="18"/>
                <w:szCs w:val="18"/>
              </w:rPr>
              <w:t>*Does not count toward course time</w:t>
            </w:r>
          </w:p>
        </w:tc>
        <w:tc>
          <w:tcPr>
            <w:tcW w:w="1597" w:type="dxa"/>
            <w:shd w:val="clear" w:color="auto" w:fill="auto"/>
            <w:vAlign w:val="bottom"/>
            <w:hideMark/>
          </w:tcPr>
          <w:p w14:paraId="2216C52B" w14:textId="77777777" w:rsidR="006F1721" w:rsidRPr="003525B2" w:rsidRDefault="006F1721" w:rsidP="006F1721">
            <w:pPr>
              <w:spacing w:after="0" w:line="240" w:lineRule="auto"/>
              <w:rPr>
                <w:rFonts w:ascii="Arial" w:eastAsia="Times New Roman" w:hAnsi="Arial" w:cs="Arial"/>
                <w:bCs/>
                <w:color w:val="000000"/>
                <w:sz w:val="18"/>
                <w:szCs w:val="18"/>
              </w:rPr>
            </w:pPr>
            <w:r w:rsidRPr="003525B2">
              <w:rPr>
                <w:rFonts w:ascii="Arial" w:eastAsia="Times New Roman" w:hAnsi="Arial" w:cs="Arial"/>
                <w:bCs/>
                <w:color w:val="000000"/>
                <w:sz w:val="18"/>
                <w:szCs w:val="18"/>
              </w:rPr>
              <w:t>15 minutes</w:t>
            </w:r>
          </w:p>
        </w:tc>
        <w:tc>
          <w:tcPr>
            <w:tcW w:w="6773" w:type="dxa"/>
            <w:shd w:val="clear" w:color="auto" w:fill="auto"/>
            <w:noWrap/>
            <w:vAlign w:val="bottom"/>
            <w:hideMark/>
          </w:tcPr>
          <w:p w14:paraId="5E96C561" w14:textId="77777777" w:rsidR="006F1721" w:rsidRDefault="006F1721" w:rsidP="006F1721">
            <w:pPr>
              <w:pStyle w:val="ListParagraph"/>
              <w:numPr>
                <w:ilvl w:val="0"/>
                <w:numId w:val="54"/>
              </w:numPr>
              <w:autoSpaceDE/>
              <w:autoSpaceDN/>
              <w:adjustRightInd/>
              <w:spacing w:after="0" w:line="240" w:lineRule="auto"/>
              <w:jc w:val="left"/>
              <w:rPr>
                <w:rFonts w:ascii="Arial" w:eastAsia="Times New Roman" w:hAnsi="Arial" w:cs="Arial"/>
                <w:color w:val="000000"/>
                <w:sz w:val="18"/>
                <w:szCs w:val="18"/>
              </w:rPr>
            </w:pPr>
            <w:r>
              <w:rPr>
                <w:rFonts w:ascii="Arial" w:eastAsia="Times New Roman" w:hAnsi="Arial" w:cs="Arial"/>
                <w:color w:val="000000"/>
                <w:sz w:val="18"/>
                <w:szCs w:val="18"/>
              </w:rPr>
              <w:t>Discuss</w:t>
            </w:r>
            <w:r w:rsidRPr="007147F7">
              <w:rPr>
                <w:rFonts w:ascii="Arial" w:eastAsia="Times New Roman" w:hAnsi="Arial" w:cs="Arial"/>
                <w:color w:val="000000"/>
                <w:sz w:val="18"/>
                <w:szCs w:val="18"/>
              </w:rPr>
              <w:t xml:space="preserve"> overview of course concepts and content</w:t>
            </w:r>
          </w:p>
          <w:p w14:paraId="591F145F" w14:textId="77777777" w:rsidR="006F1721" w:rsidRDefault="006F1721" w:rsidP="006F1721">
            <w:pPr>
              <w:pStyle w:val="ListParagraph"/>
              <w:numPr>
                <w:ilvl w:val="0"/>
                <w:numId w:val="54"/>
              </w:numPr>
              <w:autoSpaceDE/>
              <w:autoSpaceDN/>
              <w:adjustRightInd/>
              <w:spacing w:after="0" w:line="240" w:lineRule="auto"/>
              <w:jc w:val="left"/>
              <w:rPr>
                <w:rFonts w:ascii="Arial" w:eastAsia="Times New Roman" w:hAnsi="Arial" w:cs="Arial"/>
                <w:color w:val="000000"/>
                <w:sz w:val="18"/>
                <w:szCs w:val="18"/>
              </w:rPr>
            </w:pPr>
            <w:r>
              <w:rPr>
                <w:rFonts w:ascii="Arial" w:eastAsia="Times New Roman" w:hAnsi="Arial" w:cs="Arial"/>
                <w:color w:val="000000"/>
                <w:sz w:val="18"/>
                <w:szCs w:val="18"/>
              </w:rPr>
              <w:t>Explain</w:t>
            </w:r>
            <w:r w:rsidRPr="007147F7">
              <w:rPr>
                <w:rFonts w:ascii="Arial" w:eastAsia="Times New Roman" w:hAnsi="Arial" w:cs="Arial"/>
                <w:color w:val="000000"/>
                <w:sz w:val="18"/>
                <w:szCs w:val="18"/>
              </w:rPr>
              <w:t xml:space="preserve"> course objectives and student commitment</w:t>
            </w:r>
          </w:p>
          <w:p w14:paraId="185D5D33" w14:textId="77777777" w:rsidR="006F1721" w:rsidRPr="00A20192" w:rsidRDefault="006F1721" w:rsidP="006F1721">
            <w:pPr>
              <w:pStyle w:val="ListParagraph"/>
              <w:numPr>
                <w:ilvl w:val="0"/>
                <w:numId w:val="54"/>
              </w:numPr>
              <w:autoSpaceDE/>
              <w:autoSpaceDN/>
              <w:adjustRightInd/>
              <w:spacing w:after="0" w:line="240" w:lineRule="auto"/>
              <w:jc w:val="left"/>
              <w:rPr>
                <w:rFonts w:ascii="Arial" w:eastAsia="Times New Roman" w:hAnsi="Arial" w:cs="Arial"/>
                <w:color w:val="000000"/>
                <w:sz w:val="18"/>
                <w:szCs w:val="18"/>
              </w:rPr>
            </w:pPr>
            <w:r w:rsidRPr="007147F7">
              <w:rPr>
                <w:rFonts w:ascii="Arial" w:eastAsia="Times New Roman" w:hAnsi="Arial" w:cs="Arial"/>
                <w:color w:val="000000"/>
                <w:sz w:val="18"/>
                <w:szCs w:val="18"/>
              </w:rPr>
              <w:t xml:space="preserve">Students can identify the experience level of their colleagues to assist in forming groups for case study </w:t>
            </w:r>
          </w:p>
        </w:tc>
      </w:tr>
      <w:tr w:rsidR="006F1721" w:rsidRPr="00A20192" w14:paraId="74BD968F" w14:textId="77777777" w:rsidTr="006F1721">
        <w:trPr>
          <w:trHeight w:val="260"/>
        </w:trPr>
        <w:tc>
          <w:tcPr>
            <w:tcW w:w="1412" w:type="dxa"/>
            <w:shd w:val="clear" w:color="auto" w:fill="auto"/>
            <w:vAlign w:val="bottom"/>
            <w:hideMark/>
          </w:tcPr>
          <w:p w14:paraId="6C6EA761" w14:textId="77777777" w:rsidR="006F1721" w:rsidRPr="003525B2" w:rsidRDefault="006F1721" w:rsidP="006F1721">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8</w:t>
            </w:r>
            <w:r w:rsidRPr="003525B2">
              <w:rPr>
                <w:rFonts w:ascii="Arial" w:eastAsia="Times New Roman" w:hAnsi="Arial" w:cs="Arial"/>
                <w:color w:val="000000"/>
                <w:sz w:val="18"/>
                <w:szCs w:val="18"/>
              </w:rPr>
              <w:t>:</w:t>
            </w:r>
            <w:r>
              <w:rPr>
                <w:rFonts w:ascii="Arial" w:eastAsia="Times New Roman" w:hAnsi="Arial" w:cs="Arial"/>
                <w:color w:val="000000"/>
                <w:sz w:val="18"/>
                <w:szCs w:val="18"/>
              </w:rPr>
              <w:t>45</w:t>
            </w:r>
            <w:r w:rsidRPr="003525B2">
              <w:rPr>
                <w:rFonts w:ascii="Arial" w:eastAsia="Times New Roman" w:hAnsi="Arial" w:cs="Arial"/>
                <w:color w:val="000000"/>
                <w:sz w:val="18"/>
                <w:szCs w:val="18"/>
              </w:rPr>
              <w:t>-9:</w:t>
            </w:r>
            <w:r>
              <w:rPr>
                <w:rFonts w:ascii="Arial" w:eastAsia="Times New Roman" w:hAnsi="Arial" w:cs="Arial"/>
                <w:color w:val="000000"/>
                <w:sz w:val="18"/>
                <w:szCs w:val="18"/>
              </w:rPr>
              <w:t>00</w:t>
            </w:r>
            <w:r w:rsidRPr="003525B2">
              <w:rPr>
                <w:rFonts w:ascii="Arial" w:eastAsia="Times New Roman" w:hAnsi="Arial" w:cs="Arial"/>
                <w:color w:val="000000"/>
                <w:sz w:val="18"/>
                <w:szCs w:val="18"/>
              </w:rPr>
              <w:t xml:space="preserve"> am</w:t>
            </w:r>
          </w:p>
        </w:tc>
        <w:tc>
          <w:tcPr>
            <w:tcW w:w="3718" w:type="dxa"/>
            <w:shd w:val="clear" w:color="auto" w:fill="auto"/>
            <w:vAlign w:val="bottom"/>
            <w:hideMark/>
          </w:tcPr>
          <w:p w14:paraId="6C183710" w14:textId="77777777" w:rsidR="006F1721" w:rsidRPr="003525B2" w:rsidRDefault="006F1721" w:rsidP="006F1721">
            <w:pPr>
              <w:spacing w:after="0" w:line="240" w:lineRule="auto"/>
              <w:rPr>
                <w:rFonts w:ascii="Arial" w:eastAsia="Times New Roman" w:hAnsi="Arial" w:cs="Arial"/>
                <w:color w:val="000000"/>
                <w:sz w:val="18"/>
                <w:szCs w:val="18"/>
              </w:rPr>
            </w:pPr>
            <w:r w:rsidRPr="003525B2">
              <w:rPr>
                <w:rFonts w:ascii="Arial" w:eastAsia="Times New Roman" w:hAnsi="Arial" w:cs="Arial"/>
                <w:color w:val="000000"/>
                <w:sz w:val="18"/>
                <w:szCs w:val="18"/>
                <w:u w:val="single"/>
              </w:rPr>
              <w:t>Overview of Commercial Real Estate</w:t>
            </w:r>
            <w:r w:rsidRPr="003525B2">
              <w:rPr>
                <w:rFonts w:ascii="Arial" w:eastAsia="Times New Roman" w:hAnsi="Arial" w:cs="Arial"/>
                <w:color w:val="000000"/>
                <w:sz w:val="18"/>
                <w:szCs w:val="18"/>
              </w:rPr>
              <w:t>:</w:t>
            </w:r>
          </w:p>
          <w:p w14:paraId="78054058" w14:textId="77777777" w:rsidR="006F1721" w:rsidRDefault="006F1721" w:rsidP="006F1721">
            <w:pPr>
              <w:pStyle w:val="ListParagraph"/>
              <w:numPr>
                <w:ilvl w:val="0"/>
                <w:numId w:val="52"/>
              </w:numPr>
              <w:autoSpaceDE/>
              <w:autoSpaceDN/>
              <w:adjustRightInd/>
              <w:spacing w:after="0" w:line="240" w:lineRule="auto"/>
              <w:jc w:val="left"/>
              <w:rPr>
                <w:rFonts w:ascii="Arial" w:eastAsia="Times New Roman" w:hAnsi="Arial" w:cs="Arial"/>
                <w:color w:val="000000"/>
                <w:sz w:val="18"/>
                <w:szCs w:val="18"/>
              </w:rPr>
            </w:pPr>
            <w:r w:rsidRPr="007147F7">
              <w:rPr>
                <w:rFonts w:ascii="Arial" w:eastAsia="Times New Roman" w:hAnsi="Arial" w:cs="Arial"/>
                <w:color w:val="000000"/>
                <w:sz w:val="18"/>
                <w:szCs w:val="18"/>
              </w:rPr>
              <w:t>Property type markets</w:t>
            </w:r>
          </w:p>
          <w:p w14:paraId="7C826095" w14:textId="77777777" w:rsidR="006F1721" w:rsidRDefault="006F1721" w:rsidP="006F1721">
            <w:pPr>
              <w:pStyle w:val="ListParagraph"/>
              <w:numPr>
                <w:ilvl w:val="1"/>
                <w:numId w:val="52"/>
              </w:numPr>
              <w:autoSpaceDE/>
              <w:autoSpaceDN/>
              <w:adjustRightInd/>
              <w:spacing w:after="0" w:line="240" w:lineRule="auto"/>
              <w:jc w:val="left"/>
              <w:rPr>
                <w:rFonts w:ascii="Arial" w:eastAsia="Times New Roman" w:hAnsi="Arial" w:cs="Arial"/>
                <w:color w:val="000000"/>
                <w:sz w:val="18"/>
                <w:szCs w:val="18"/>
              </w:rPr>
            </w:pPr>
            <w:r w:rsidRPr="007147F7">
              <w:rPr>
                <w:rFonts w:ascii="Arial" w:eastAsia="Times New Roman" w:hAnsi="Arial" w:cs="Arial"/>
                <w:color w:val="000000"/>
                <w:sz w:val="18"/>
                <w:szCs w:val="18"/>
              </w:rPr>
              <w:t>Single family dwelling</w:t>
            </w:r>
          </w:p>
          <w:p w14:paraId="30C034A2" w14:textId="77777777" w:rsidR="006F1721" w:rsidRDefault="006F1721" w:rsidP="006F1721">
            <w:pPr>
              <w:pStyle w:val="ListParagraph"/>
              <w:numPr>
                <w:ilvl w:val="1"/>
                <w:numId w:val="52"/>
              </w:numPr>
              <w:autoSpaceDE/>
              <w:autoSpaceDN/>
              <w:adjustRightInd/>
              <w:spacing w:after="0" w:line="240" w:lineRule="auto"/>
              <w:jc w:val="left"/>
              <w:rPr>
                <w:rFonts w:ascii="Arial" w:eastAsia="Times New Roman" w:hAnsi="Arial" w:cs="Arial"/>
                <w:color w:val="000000"/>
                <w:sz w:val="18"/>
                <w:szCs w:val="18"/>
              </w:rPr>
            </w:pPr>
            <w:r w:rsidRPr="007147F7">
              <w:rPr>
                <w:rFonts w:ascii="Arial" w:eastAsia="Times New Roman" w:hAnsi="Arial" w:cs="Arial"/>
                <w:color w:val="000000"/>
                <w:sz w:val="18"/>
                <w:szCs w:val="18"/>
              </w:rPr>
              <w:t>Duplex or four plex</w:t>
            </w:r>
          </w:p>
          <w:p w14:paraId="58AFF21B" w14:textId="77777777" w:rsidR="006F1721" w:rsidRDefault="006F1721" w:rsidP="006F1721">
            <w:pPr>
              <w:pStyle w:val="ListParagraph"/>
              <w:numPr>
                <w:ilvl w:val="1"/>
                <w:numId w:val="52"/>
              </w:numPr>
              <w:autoSpaceDE/>
              <w:autoSpaceDN/>
              <w:adjustRightInd/>
              <w:spacing w:after="0" w:line="240" w:lineRule="auto"/>
              <w:jc w:val="left"/>
              <w:rPr>
                <w:rFonts w:ascii="Arial" w:eastAsia="Times New Roman" w:hAnsi="Arial" w:cs="Arial"/>
                <w:color w:val="000000"/>
                <w:sz w:val="18"/>
                <w:szCs w:val="18"/>
              </w:rPr>
            </w:pPr>
            <w:r w:rsidRPr="007147F7">
              <w:rPr>
                <w:rFonts w:ascii="Arial" w:eastAsia="Times New Roman" w:hAnsi="Arial" w:cs="Arial"/>
                <w:color w:val="000000"/>
                <w:sz w:val="18"/>
                <w:szCs w:val="18"/>
              </w:rPr>
              <w:t>Office buildings</w:t>
            </w:r>
          </w:p>
          <w:p w14:paraId="70E7EC0B" w14:textId="77777777" w:rsidR="006F1721" w:rsidRPr="007147F7" w:rsidRDefault="006F1721" w:rsidP="006F1721">
            <w:pPr>
              <w:pStyle w:val="ListParagraph"/>
              <w:numPr>
                <w:ilvl w:val="0"/>
                <w:numId w:val="52"/>
              </w:numPr>
              <w:autoSpaceDE/>
              <w:autoSpaceDN/>
              <w:adjustRightInd/>
              <w:spacing w:after="0" w:line="240" w:lineRule="auto"/>
              <w:jc w:val="left"/>
              <w:rPr>
                <w:rFonts w:ascii="Arial" w:eastAsia="Times New Roman" w:hAnsi="Arial" w:cs="Arial"/>
                <w:color w:val="000000"/>
                <w:sz w:val="18"/>
                <w:szCs w:val="18"/>
              </w:rPr>
            </w:pPr>
            <w:r w:rsidRPr="007147F7">
              <w:rPr>
                <w:rFonts w:ascii="Arial" w:eastAsia="Times New Roman" w:hAnsi="Arial" w:cs="Arial"/>
                <w:color w:val="000000"/>
                <w:sz w:val="18"/>
                <w:szCs w:val="18"/>
              </w:rPr>
              <w:t xml:space="preserve">Introduction of </w:t>
            </w:r>
            <w:r w:rsidRPr="00D72569">
              <w:rPr>
                <w:rFonts w:ascii="Arial" w:eastAsia="Times New Roman" w:hAnsi="Arial" w:cs="Arial"/>
                <w:sz w:val="18"/>
                <w:szCs w:val="18"/>
              </w:rPr>
              <w:t xml:space="preserve">Four-plex </w:t>
            </w:r>
            <w:r w:rsidRPr="007147F7">
              <w:rPr>
                <w:rFonts w:ascii="Arial" w:eastAsia="Times New Roman" w:hAnsi="Arial" w:cs="Arial"/>
                <w:color w:val="000000"/>
                <w:sz w:val="18"/>
                <w:szCs w:val="18"/>
              </w:rPr>
              <w:t>Case Study</w:t>
            </w:r>
          </w:p>
        </w:tc>
        <w:tc>
          <w:tcPr>
            <w:tcW w:w="1597" w:type="dxa"/>
            <w:shd w:val="clear" w:color="auto" w:fill="auto"/>
            <w:noWrap/>
            <w:vAlign w:val="bottom"/>
            <w:hideMark/>
          </w:tcPr>
          <w:p w14:paraId="0C5753F7" w14:textId="77777777" w:rsidR="006F1721" w:rsidRPr="003525B2" w:rsidRDefault="006F1721" w:rsidP="006F1721">
            <w:pPr>
              <w:spacing w:after="0" w:line="240" w:lineRule="auto"/>
              <w:rPr>
                <w:rFonts w:ascii="Arial" w:eastAsia="Times New Roman" w:hAnsi="Arial" w:cs="Arial"/>
                <w:color w:val="000000"/>
                <w:sz w:val="18"/>
                <w:szCs w:val="18"/>
              </w:rPr>
            </w:pPr>
            <w:r w:rsidRPr="003525B2">
              <w:rPr>
                <w:rFonts w:ascii="Arial" w:eastAsia="Times New Roman" w:hAnsi="Arial" w:cs="Arial"/>
                <w:bCs/>
                <w:color w:val="000000"/>
                <w:sz w:val="18"/>
                <w:szCs w:val="18"/>
              </w:rPr>
              <w:t>15 minutes</w:t>
            </w:r>
          </w:p>
        </w:tc>
        <w:tc>
          <w:tcPr>
            <w:tcW w:w="6773" w:type="dxa"/>
            <w:shd w:val="clear" w:color="auto" w:fill="auto"/>
            <w:noWrap/>
            <w:vAlign w:val="bottom"/>
            <w:hideMark/>
          </w:tcPr>
          <w:p w14:paraId="0D3CE8D9" w14:textId="77777777" w:rsidR="006F1721" w:rsidRPr="00A20192" w:rsidRDefault="006F1721" w:rsidP="006F1721">
            <w:pPr>
              <w:pStyle w:val="ListParagraph"/>
              <w:numPr>
                <w:ilvl w:val="0"/>
                <w:numId w:val="56"/>
              </w:numPr>
              <w:autoSpaceDE/>
              <w:autoSpaceDN/>
              <w:adjustRightInd/>
              <w:spacing w:after="0" w:line="240" w:lineRule="auto"/>
              <w:jc w:val="left"/>
              <w:rPr>
                <w:rFonts w:ascii="Arial" w:eastAsia="Times New Roman" w:hAnsi="Arial" w:cs="Arial"/>
                <w:color w:val="000000"/>
                <w:sz w:val="18"/>
                <w:szCs w:val="18"/>
              </w:rPr>
            </w:pPr>
            <w:r w:rsidRPr="00223E79">
              <w:rPr>
                <w:rFonts w:ascii="Arial" w:eastAsia="Times New Roman" w:hAnsi="Arial" w:cs="Arial"/>
                <w:color w:val="000000"/>
                <w:sz w:val="18"/>
                <w:szCs w:val="18"/>
              </w:rPr>
              <w:t xml:space="preserve">List the characteristics of each investment property type: single family dwelling, duplex or four plex, </w:t>
            </w:r>
            <w:r>
              <w:rPr>
                <w:rFonts w:ascii="Arial" w:eastAsia="Times New Roman" w:hAnsi="Arial" w:cs="Arial"/>
                <w:color w:val="000000"/>
                <w:sz w:val="18"/>
                <w:szCs w:val="18"/>
              </w:rPr>
              <w:t xml:space="preserve">and </w:t>
            </w:r>
            <w:r w:rsidRPr="00223E79">
              <w:rPr>
                <w:rFonts w:ascii="Arial" w:eastAsia="Times New Roman" w:hAnsi="Arial" w:cs="Arial"/>
                <w:color w:val="000000"/>
                <w:sz w:val="18"/>
                <w:szCs w:val="18"/>
              </w:rPr>
              <w:t>office buildings</w:t>
            </w:r>
          </w:p>
        </w:tc>
      </w:tr>
      <w:tr w:rsidR="006F1721" w:rsidRPr="00D72569" w14:paraId="2C19C87F" w14:textId="77777777" w:rsidTr="006F1721">
        <w:trPr>
          <w:trHeight w:val="260"/>
        </w:trPr>
        <w:tc>
          <w:tcPr>
            <w:tcW w:w="1412" w:type="dxa"/>
            <w:shd w:val="clear" w:color="auto" w:fill="auto"/>
            <w:vAlign w:val="bottom"/>
            <w:hideMark/>
          </w:tcPr>
          <w:p w14:paraId="2845E1F7" w14:textId="77777777" w:rsidR="006F1721" w:rsidRPr="003525B2" w:rsidRDefault="006F1721" w:rsidP="006F1721">
            <w:pPr>
              <w:spacing w:after="0" w:line="240" w:lineRule="auto"/>
              <w:rPr>
                <w:rFonts w:ascii="Arial" w:eastAsia="Times New Roman" w:hAnsi="Arial" w:cs="Arial"/>
                <w:color w:val="000000"/>
                <w:sz w:val="18"/>
                <w:szCs w:val="18"/>
              </w:rPr>
            </w:pPr>
            <w:r w:rsidRPr="003525B2">
              <w:rPr>
                <w:rFonts w:ascii="Arial" w:eastAsia="Times New Roman" w:hAnsi="Arial" w:cs="Arial"/>
                <w:color w:val="000000"/>
                <w:sz w:val="18"/>
                <w:szCs w:val="18"/>
              </w:rPr>
              <w:t>9:</w:t>
            </w:r>
            <w:r>
              <w:rPr>
                <w:rFonts w:ascii="Arial" w:eastAsia="Times New Roman" w:hAnsi="Arial" w:cs="Arial"/>
                <w:color w:val="000000"/>
                <w:sz w:val="18"/>
                <w:szCs w:val="18"/>
              </w:rPr>
              <w:t>00</w:t>
            </w:r>
            <w:r w:rsidRPr="003525B2">
              <w:rPr>
                <w:rFonts w:ascii="Arial" w:eastAsia="Times New Roman" w:hAnsi="Arial" w:cs="Arial"/>
                <w:color w:val="000000"/>
                <w:sz w:val="18"/>
                <w:szCs w:val="18"/>
              </w:rPr>
              <w:t>-</w:t>
            </w:r>
            <w:r>
              <w:rPr>
                <w:rFonts w:ascii="Arial" w:eastAsia="Times New Roman" w:hAnsi="Arial" w:cs="Arial"/>
                <w:color w:val="000000"/>
                <w:sz w:val="18"/>
                <w:szCs w:val="18"/>
              </w:rPr>
              <w:t>9</w:t>
            </w:r>
            <w:r w:rsidRPr="003525B2">
              <w:rPr>
                <w:rFonts w:ascii="Arial" w:eastAsia="Times New Roman" w:hAnsi="Arial" w:cs="Arial"/>
                <w:color w:val="000000"/>
                <w:sz w:val="18"/>
                <w:szCs w:val="18"/>
              </w:rPr>
              <w:t>:</w:t>
            </w:r>
            <w:r>
              <w:rPr>
                <w:rFonts w:ascii="Arial" w:eastAsia="Times New Roman" w:hAnsi="Arial" w:cs="Arial"/>
                <w:color w:val="000000"/>
                <w:sz w:val="18"/>
                <w:szCs w:val="18"/>
              </w:rPr>
              <w:t>15</w:t>
            </w:r>
            <w:r w:rsidRPr="003525B2">
              <w:rPr>
                <w:rFonts w:ascii="Arial" w:eastAsia="Times New Roman" w:hAnsi="Arial" w:cs="Arial"/>
                <w:color w:val="000000"/>
                <w:sz w:val="18"/>
                <w:szCs w:val="18"/>
              </w:rPr>
              <w:t xml:space="preserve"> am</w:t>
            </w:r>
          </w:p>
        </w:tc>
        <w:tc>
          <w:tcPr>
            <w:tcW w:w="3718" w:type="dxa"/>
            <w:shd w:val="clear" w:color="auto" w:fill="auto"/>
            <w:vAlign w:val="bottom"/>
            <w:hideMark/>
          </w:tcPr>
          <w:p w14:paraId="1BFA7781" w14:textId="77777777" w:rsidR="006F1721" w:rsidRPr="003525B2" w:rsidRDefault="006F1721" w:rsidP="006F1721">
            <w:pPr>
              <w:spacing w:after="0" w:line="240" w:lineRule="auto"/>
              <w:rPr>
                <w:rFonts w:ascii="Arial" w:eastAsia="Times New Roman" w:hAnsi="Arial" w:cs="Arial"/>
                <w:color w:val="000000"/>
                <w:sz w:val="18"/>
                <w:szCs w:val="18"/>
                <w:u w:val="single"/>
              </w:rPr>
            </w:pPr>
            <w:r>
              <w:rPr>
                <w:rFonts w:ascii="Arial" w:eastAsia="Times New Roman" w:hAnsi="Arial" w:cs="Arial"/>
                <w:color w:val="000000"/>
                <w:sz w:val="18"/>
                <w:szCs w:val="18"/>
                <w:u w:val="single"/>
              </w:rPr>
              <w:t>Determining Values of Investment Properties</w:t>
            </w:r>
            <w:r w:rsidRPr="003525B2">
              <w:rPr>
                <w:rFonts w:ascii="Arial" w:eastAsia="Times New Roman" w:hAnsi="Arial" w:cs="Arial"/>
                <w:color w:val="000000"/>
                <w:sz w:val="18"/>
                <w:szCs w:val="18"/>
                <w:u w:val="single"/>
              </w:rPr>
              <w:t>:</w:t>
            </w:r>
          </w:p>
          <w:p w14:paraId="72C7613C" w14:textId="77777777" w:rsidR="006F1721" w:rsidRDefault="006F1721" w:rsidP="006F1721">
            <w:pPr>
              <w:pStyle w:val="ListParagraph"/>
              <w:numPr>
                <w:ilvl w:val="0"/>
                <w:numId w:val="51"/>
              </w:numPr>
              <w:autoSpaceDE/>
              <w:autoSpaceDN/>
              <w:adjustRightInd/>
              <w:spacing w:after="0" w:line="240" w:lineRule="auto"/>
              <w:jc w:val="left"/>
              <w:rPr>
                <w:rFonts w:ascii="Arial" w:eastAsia="Times New Roman" w:hAnsi="Arial" w:cs="Arial"/>
                <w:color w:val="000000"/>
                <w:sz w:val="18"/>
                <w:szCs w:val="18"/>
              </w:rPr>
            </w:pPr>
            <w:r w:rsidRPr="006D1E11">
              <w:rPr>
                <w:rFonts w:ascii="Arial" w:eastAsia="Times New Roman" w:hAnsi="Arial" w:cs="Arial"/>
                <w:color w:val="000000"/>
                <w:sz w:val="18"/>
                <w:szCs w:val="18"/>
              </w:rPr>
              <w:t>Overview of replacement cost method, sales comparison method, income capitalization method, gross rent multiplier, and annual property operating data (</w:t>
            </w:r>
            <w:proofErr w:type="spellStart"/>
            <w:r w:rsidRPr="006D1E11">
              <w:rPr>
                <w:rFonts w:ascii="Arial" w:eastAsia="Times New Roman" w:hAnsi="Arial" w:cs="Arial"/>
                <w:color w:val="000000"/>
                <w:sz w:val="18"/>
                <w:szCs w:val="18"/>
              </w:rPr>
              <w:t>APOD</w:t>
            </w:r>
            <w:proofErr w:type="spellEnd"/>
            <w:r w:rsidRPr="006D1E11">
              <w:rPr>
                <w:rFonts w:ascii="Arial" w:eastAsia="Times New Roman" w:hAnsi="Arial" w:cs="Arial"/>
                <w:color w:val="000000"/>
                <w:sz w:val="18"/>
                <w:szCs w:val="18"/>
              </w:rPr>
              <w:t>)</w:t>
            </w:r>
          </w:p>
          <w:p w14:paraId="65EA1EAD" w14:textId="77777777" w:rsidR="006F1721" w:rsidRPr="00D72569" w:rsidRDefault="006F1721" w:rsidP="006F1721">
            <w:pPr>
              <w:pStyle w:val="ListParagraph"/>
              <w:numPr>
                <w:ilvl w:val="0"/>
                <w:numId w:val="51"/>
              </w:numPr>
              <w:autoSpaceDE/>
              <w:autoSpaceDN/>
              <w:adjustRightInd/>
              <w:spacing w:after="0" w:line="240" w:lineRule="auto"/>
              <w:jc w:val="left"/>
              <w:rPr>
                <w:rFonts w:ascii="Arial" w:eastAsia="Times New Roman" w:hAnsi="Arial" w:cs="Arial"/>
                <w:sz w:val="18"/>
                <w:szCs w:val="18"/>
              </w:rPr>
            </w:pPr>
            <w:r w:rsidRPr="00D72569">
              <w:rPr>
                <w:rFonts w:ascii="Arial" w:eastAsia="Times New Roman" w:hAnsi="Arial" w:cs="Arial"/>
                <w:sz w:val="18"/>
                <w:szCs w:val="18"/>
              </w:rPr>
              <w:t xml:space="preserve">Issues to consider if you only use Cap Rate to determine value </w:t>
            </w:r>
          </w:p>
          <w:p w14:paraId="61A7B1A1" w14:textId="77777777" w:rsidR="006F1721" w:rsidRPr="003525B2" w:rsidRDefault="006F1721" w:rsidP="006F1721">
            <w:pPr>
              <w:spacing w:after="0" w:line="240" w:lineRule="auto"/>
              <w:rPr>
                <w:rFonts w:ascii="Arial" w:eastAsia="Times New Roman" w:hAnsi="Arial" w:cs="Arial"/>
                <w:color w:val="000000"/>
                <w:sz w:val="18"/>
                <w:szCs w:val="18"/>
              </w:rPr>
            </w:pPr>
          </w:p>
        </w:tc>
        <w:tc>
          <w:tcPr>
            <w:tcW w:w="1597" w:type="dxa"/>
            <w:shd w:val="clear" w:color="auto" w:fill="auto"/>
            <w:vAlign w:val="bottom"/>
            <w:hideMark/>
          </w:tcPr>
          <w:p w14:paraId="79566512" w14:textId="77777777" w:rsidR="006F1721" w:rsidRPr="003525B2" w:rsidRDefault="006F1721" w:rsidP="006F1721">
            <w:pPr>
              <w:spacing w:after="0" w:line="240" w:lineRule="auto"/>
              <w:rPr>
                <w:rFonts w:ascii="Arial" w:eastAsia="Times New Roman" w:hAnsi="Arial" w:cs="Arial"/>
                <w:color w:val="000000"/>
                <w:sz w:val="18"/>
                <w:szCs w:val="18"/>
              </w:rPr>
            </w:pPr>
            <w:r>
              <w:rPr>
                <w:rFonts w:ascii="Arial" w:eastAsia="Times New Roman" w:hAnsi="Arial" w:cs="Arial"/>
                <w:bCs/>
                <w:color w:val="000000"/>
                <w:sz w:val="18"/>
                <w:szCs w:val="18"/>
              </w:rPr>
              <w:t>15</w:t>
            </w:r>
            <w:r w:rsidRPr="003525B2">
              <w:rPr>
                <w:rFonts w:ascii="Arial" w:eastAsia="Times New Roman" w:hAnsi="Arial" w:cs="Arial"/>
                <w:bCs/>
                <w:color w:val="000000"/>
                <w:sz w:val="18"/>
                <w:szCs w:val="18"/>
              </w:rPr>
              <w:t xml:space="preserve"> minutes</w:t>
            </w:r>
          </w:p>
        </w:tc>
        <w:tc>
          <w:tcPr>
            <w:tcW w:w="6773" w:type="dxa"/>
            <w:shd w:val="clear" w:color="auto" w:fill="auto"/>
            <w:noWrap/>
            <w:vAlign w:val="bottom"/>
            <w:hideMark/>
          </w:tcPr>
          <w:p w14:paraId="02705FD9" w14:textId="77777777" w:rsidR="006F1721" w:rsidRPr="00D72569" w:rsidRDefault="006F1721" w:rsidP="006F1721">
            <w:pPr>
              <w:pStyle w:val="ListParagraph"/>
              <w:numPr>
                <w:ilvl w:val="0"/>
                <w:numId w:val="49"/>
              </w:numPr>
              <w:autoSpaceDE/>
              <w:autoSpaceDN/>
              <w:adjustRightInd/>
              <w:spacing w:after="0" w:line="240" w:lineRule="auto"/>
              <w:jc w:val="left"/>
              <w:rPr>
                <w:rFonts w:ascii="Arial" w:eastAsia="Times New Roman" w:hAnsi="Arial" w:cs="Arial"/>
                <w:sz w:val="18"/>
                <w:szCs w:val="18"/>
              </w:rPr>
            </w:pPr>
            <w:r>
              <w:rPr>
                <w:rFonts w:ascii="Arial" w:eastAsia="Times New Roman" w:hAnsi="Arial" w:cs="Arial"/>
                <w:color w:val="000000"/>
                <w:sz w:val="18"/>
                <w:szCs w:val="18"/>
              </w:rPr>
              <w:t>Compare</w:t>
            </w:r>
            <w:r w:rsidRPr="00557185">
              <w:rPr>
                <w:rFonts w:ascii="Arial" w:eastAsia="Times New Roman" w:hAnsi="Arial" w:cs="Arial"/>
                <w:color w:val="000000"/>
                <w:sz w:val="18"/>
                <w:szCs w:val="18"/>
              </w:rPr>
              <w:t xml:space="preserve"> the various methods that can be used to identify the value of investment properties </w:t>
            </w:r>
            <w:r w:rsidRPr="00D72569">
              <w:rPr>
                <w:rFonts w:ascii="Arial" w:eastAsia="Times New Roman" w:hAnsi="Arial" w:cs="Arial"/>
                <w:sz w:val="18"/>
                <w:szCs w:val="18"/>
              </w:rPr>
              <w:t xml:space="preserve">and focus on residential investment property </w:t>
            </w:r>
          </w:p>
        </w:tc>
      </w:tr>
      <w:tr w:rsidR="006F1721" w:rsidRPr="00D72569" w14:paraId="4773A551" w14:textId="77777777" w:rsidTr="006F1721">
        <w:trPr>
          <w:trHeight w:val="260"/>
        </w:trPr>
        <w:tc>
          <w:tcPr>
            <w:tcW w:w="1412" w:type="dxa"/>
            <w:shd w:val="clear" w:color="auto" w:fill="auto"/>
            <w:vAlign w:val="bottom"/>
          </w:tcPr>
          <w:p w14:paraId="742D809C" w14:textId="77777777" w:rsidR="006F1721" w:rsidRPr="003525B2" w:rsidRDefault="006F1721" w:rsidP="006F1721">
            <w:pPr>
              <w:spacing w:after="0" w:line="240" w:lineRule="auto"/>
              <w:rPr>
                <w:rFonts w:ascii="Arial" w:eastAsia="Times New Roman" w:hAnsi="Arial" w:cs="Arial"/>
                <w:color w:val="000000"/>
                <w:sz w:val="18"/>
                <w:szCs w:val="18"/>
              </w:rPr>
            </w:pPr>
            <w:r w:rsidRPr="00180068">
              <w:rPr>
                <w:rFonts w:ascii="Arial" w:eastAsia="Times New Roman" w:hAnsi="Arial" w:cs="Arial"/>
                <w:bCs/>
                <w:color w:val="000000"/>
                <w:sz w:val="18"/>
                <w:szCs w:val="18"/>
              </w:rPr>
              <w:t>9:</w:t>
            </w:r>
            <w:r>
              <w:rPr>
                <w:rFonts w:ascii="Arial" w:eastAsia="Times New Roman" w:hAnsi="Arial" w:cs="Arial"/>
                <w:bCs/>
                <w:color w:val="000000"/>
                <w:sz w:val="18"/>
                <w:szCs w:val="18"/>
              </w:rPr>
              <w:t>15</w:t>
            </w:r>
            <w:r w:rsidRPr="00180068">
              <w:rPr>
                <w:rFonts w:ascii="Arial" w:eastAsia="Times New Roman" w:hAnsi="Arial" w:cs="Arial"/>
                <w:bCs/>
                <w:color w:val="000000"/>
                <w:sz w:val="18"/>
                <w:szCs w:val="18"/>
              </w:rPr>
              <w:t>–9:</w:t>
            </w:r>
            <w:r>
              <w:rPr>
                <w:rFonts w:ascii="Arial" w:eastAsia="Times New Roman" w:hAnsi="Arial" w:cs="Arial"/>
                <w:bCs/>
                <w:color w:val="000000"/>
                <w:sz w:val="18"/>
                <w:szCs w:val="18"/>
              </w:rPr>
              <w:t xml:space="preserve">30 </w:t>
            </w:r>
            <w:r w:rsidRPr="00180068">
              <w:rPr>
                <w:rFonts w:ascii="Arial" w:eastAsia="Times New Roman" w:hAnsi="Arial" w:cs="Arial"/>
                <w:bCs/>
                <w:color w:val="000000"/>
                <w:sz w:val="18"/>
                <w:szCs w:val="18"/>
              </w:rPr>
              <w:t>am</w:t>
            </w:r>
          </w:p>
        </w:tc>
        <w:tc>
          <w:tcPr>
            <w:tcW w:w="3718" w:type="dxa"/>
            <w:shd w:val="clear" w:color="auto" w:fill="auto"/>
            <w:vAlign w:val="bottom"/>
          </w:tcPr>
          <w:p w14:paraId="10ABD4AA" w14:textId="77777777" w:rsidR="006F1721" w:rsidRDefault="006F1721" w:rsidP="006F1721">
            <w:pPr>
              <w:spacing w:after="0" w:line="240" w:lineRule="auto"/>
              <w:rPr>
                <w:rFonts w:ascii="Arial" w:eastAsia="Times New Roman" w:hAnsi="Arial" w:cs="Arial"/>
                <w:bCs/>
                <w:color w:val="000000"/>
                <w:sz w:val="18"/>
                <w:szCs w:val="18"/>
                <w:u w:val="single"/>
              </w:rPr>
            </w:pPr>
            <w:r>
              <w:rPr>
                <w:rFonts w:ascii="Arial" w:eastAsia="Times New Roman" w:hAnsi="Arial" w:cs="Arial"/>
                <w:bCs/>
                <w:color w:val="000000"/>
                <w:sz w:val="18"/>
                <w:szCs w:val="18"/>
                <w:u w:val="single"/>
              </w:rPr>
              <w:t>Resources for Decision-Making</w:t>
            </w:r>
          </w:p>
          <w:p w14:paraId="2B0A3821" w14:textId="77777777" w:rsidR="006F1721" w:rsidRPr="00557185" w:rsidRDefault="006F1721" w:rsidP="006F1721">
            <w:pPr>
              <w:pStyle w:val="ListParagraph"/>
              <w:numPr>
                <w:ilvl w:val="0"/>
                <w:numId w:val="48"/>
              </w:numPr>
              <w:autoSpaceDE/>
              <w:autoSpaceDN/>
              <w:adjustRightInd/>
              <w:spacing w:after="0" w:line="240" w:lineRule="auto"/>
              <w:jc w:val="left"/>
              <w:rPr>
                <w:rFonts w:ascii="Arial" w:eastAsia="Times New Roman" w:hAnsi="Arial" w:cs="Arial"/>
                <w:bCs/>
                <w:color w:val="000000"/>
                <w:sz w:val="18"/>
                <w:szCs w:val="18"/>
              </w:rPr>
            </w:pPr>
            <w:r w:rsidRPr="00557185">
              <w:rPr>
                <w:rFonts w:ascii="Arial" w:eastAsia="Times New Roman" w:hAnsi="Arial" w:cs="Arial"/>
                <w:bCs/>
                <w:color w:val="000000"/>
                <w:sz w:val="18"/>
                <w:szCs w:val="18"/>
              </w:rPr>
              <w:t>Purchase agreements</w:t>
            </w:r>
          </w:p>
          <w:p w14:paraId="42181092" w14:textId="77777777" w:rsidR="006F1721" w:rsidRPr="00557185" w:rsidRDefault="006F1721" w:rsidP="006F1721">
            <w:pPr>
              <w:pStyle w:val="ListParagraph"/>
              <w:numPr>
                <w:ilvl w:val="0"/>
                <w:numId w:val="48"/>
              </w:numPr>
              <w:autoSpaceDE/>
              <w:autoSpaceDN/>
              <w:adjustRightInd/>
              <w:spacing w:after="0" w:line="240" w:lineRule="auto"/>
              <w:jc w:val="left"/>
              <w:rPr>
                <w:rFonts w:ascii="Arial" w:eastAsia="Times New Roman" w:hAnsi="Arial" w:cs="Arial"/>
                <w:bCs/>
                <w:color w:val="000000"/>
                <w:sz w:val="18"/>
                <w:szCs w:val="18"/>
              </w:rPr>
            </w:pPr>
            <w:r w:rsidRPr="00557185">
              <w:rPr>
                <w:rFonts w:ascii="Arial" w:eastAsia="Times New Roman" w:hAnsi="Arial" w:cs="Arial"/>
                <w:bCs/>
                <w:color w:val="000000"/>
                <w:sz w:val="18"/>
                <w:szCs w:val="18"/>
              </w:rPr>
              <w:t>Disclosures</w:t>
            </w:r>
          </w:p>
          <w:p w14:paraId="30408EED" w14:textId="77777777" w:rsidR="006F1721" w:rsidRPr="00557185" w:rsidRDefault="006F1721" w:rsidP="006F1721">
            <w:pPr>
              <w:pStyle w:val="ListParagraph"/>
              <w:numPr>
                <w:ilvl w:val="0"/>
                <w:numId w:val="48"/>
              </w:numPr>
              <w:autoSpaceDE/>
              <w:autoSpaceDN/>
              <w:adjustRightInd/>
              <w:spacing w:after="0" w:line="240" w:lineRule="auto"/>
              <w:jc w:val="left"/>
              <w:rPr>
                <w:rFonts w:ascii="Arial" w:eastAsia="Times New Roman" w:hAnsi="Arial" w:cs="Arial"/>
                <w:bCs/>
                <w:color w:val="000000"/>
                <w:sz w:val="18"/>
                <w:szCs w:val="18"/>
              </w:rPr>
            </w:pPr>
            <w:r w:rsidRPr="00557185">
              <w:rPr>
                <w:rFonts w:ascii="Arial" w:eastAsia="Times New Roman" w:hAnsi="Arial" w:cs="Arial"/>
                <w:bCs/>
                <w:color w:val="000000"/>
                <w:sz w:val="18"/>
                <w:szCs w:val="18"/>
              </w:rPr>
              <w:t>Inspections</w:t>
            </w:r>
          </w:p>
          <w:p w14:paraId="37B7E46D" w14:textId="77777777" w:rsidR="006F1721" w:rsidRPr="00447C66" w:rsidRDefault="006F1721" w:rsidP="006F1721">
            <w:pPr>
              <w:pStyle w:val="ListParagraph"/>
              <w:numPr>
                <w:ilvl w:val="0"/>
                <w:numId w:val="48"/>
              </w:numPr>
              <w:autoSpaceDE/>
              <w:autoSpaceDN/>
              <w:adjustRightInd/>
              <w:spacing w:after="0" w:line="240" w:lineRule="auto"/>
              <w:jc w:val="left"/>
              <w:rPr>
                <w:rFonts w:ascii="Arial" w:eastAsia="Times New Roman" w:hAnsi="Arial" w:cs="Arial"/>
                <w:strike/>
                <w:color w:val="000000"/>
                <w:sz w:val="18"/>
                <w:szCs w:val="18"/>
              </w:rPr>
            </w:pPr>
            <w:r w:rsidRPr="00557185">
              <w:rPr>
                <w:rFonts w:ascii="Arial" w:eastAsia="Times New Roman" w:hAnsi="Arial" w:cs="Arial"/>
                <w:bCs/>
                <w:color w:val="000000"/>
                <w:sz w:val="18"/>
                <w:szCs w:val="18"/>
              </w:rPr>
              <w:t>Licenses needed by clients</w:t>
            </w:r>
          </w:p>
        </w:tc>
        <w:tc>
          <w:tcPr>
            <w:tcW w:w="1597" w:type="dxa"/>
            <w:shd w:val="clear" w:color="auto" w:fill="auto"/>
            <w:vAlign w:val="bottom"/>
          </w:tcPr>
          <w:p w14:paraId="24C30AA2" w14:textId="77777777" w:rsidR="006F1721" w:rsidRPr="00447C66" w:rsidRDefault="006F1721" w:rsidP="006F1721">
            <w:pPr>
              <w:spacing w:after="0" w:line="240" w:lineRule="auto"/>
              <w:rPr>
                <w:rFonts w:ascii="Arial" w:eastAsia="Times New Roman" w:hAnsi="Arial" w:cs="Arial"/>
                <w:strike/>
                <w:color w:val="000000"/>
                <w:sz w:val="18"/>
                <w:szCs w:val="18"/>
              </w:rPr>
            </w:pPr>
            <w:r>
              <w:rPr>
                <w:rFonts w:ascii="Arial" w:eastAsia="Times New Roman" w:hAnsi="Arial" w:cs="Arial"/>
                <w:color w:val="000000"/>
                <w:sz w:val="18"/>
                <w:szCs w:val="18"/>
              </w:rPr>
              <w:t>15 minutes</w:t>
            </w:r>
          </w:p>
        </w:tc>
        <w:tc>
          <w:tcPr>
            <w:tcW w:w="6773" w:type="dxa"/>
            <w:shd w:val="clear" w:color="auto" w:fill="auto"/>
            <w:noWrap/>
            <w:vAlign w:val="bottom"/>
          </w:tcPr>
          <w:p w14:paraId="697BA4F1" w14:textId="77777777" w:rsidR="006F1721" w:rsidRPr="00D72569" w:rsidRDefault="006F1721" w:rsidP="006F1721">
            <w:pPr>
              <w:pStyle w:val="ListParagraph"/>
              <w:numPr>
                <w:ilvl w:val="0"/>
                <w:numId w:val="48"/>
              </w:numPr>
              <w:autoSpaceDE/>
              <w:autoSpaceDN/>
              <w:adjustRightInd/>
              <w:spacing w:after="0" w:line="240" w:lineRule="auto"/>
              <w:jc w:val="left"/>
              <w:rPr>
                <w:rFonts w:ascii="Arial" w:eastAsia="Times New Roman" w:hAnsi="Arial" w:cs="Arial"/>
                <w:color w:val="000000"/>
                <w:sz w:val="18"/>
                <w:szCs w:val="18"/>
              </w:rPr>
            </w:pPr>
            <w:r w:rsidRPr="009E69CD">
              <w:rPr>
                <w:rFonts w:ascii="Arial" w:eastAsia="Times New Roman" w:hAnsi="Arial" w:cs="Arial"/>
                <w:color w:val="000000"/>
                <w:sz w:val="18"/>
                <w:szCs w:val="18"/>
              </w:rPr>
              <w:t xml:space="preserve">Identify the due diligence required to purchase an investment property </w:t>
            </w:r>
          </w:p>
        </w:tc>
      </w:tr>
      <w:tr w:rsidR="006F1721" w:rsidRPr="00F4395C" w14:paraId="6FB0E0BC" w14:textId="77777777" w:rsidTr="006F1721">
        <w:trPr>
          <w:trHeight w:val="260"/>
        </w:trPr>
        <w:tc>
          <w:tcPr>
            <w:tcW w:w="1412" w:type="dxa"/>
            <w:shd w:val="clear" w:color="auto" w:fill="auto"/>
            <w:vAlign w:val="bottom"/>
          </w:tcPr>
          <w:p w14:paraId="3A99E041" w14:textId="77777777" w:rsidR="006F1721" w:rsidRPr="00180068" w:rsidRDefault="006F1721" w:rsidP="006F1721">
            <w:pPr>
              <w:spacing w:after="0" w:line="240" w:lineRule="auto"/>
              <w:rPr>
                <w:rFonts w:ascii="Arial" w:eastAsia="Times New Roman" w:hAnsi="Arial" w:cs="Arial"/>
                <w:bCs/>
                <w:color w:val="000000"/>
                <w:sz w:val="18"/>
                <w:szCs w:val="18"/>
              </w:rPr>
            </w:pPr>
            <w:r>
              <w:rPr>
                <w:rFonts w:ascii="Arial" w:eastAsia="Times New Roman" w:hAnsi="Arial" w:cs="Arial"/>
                <w:bCs/>
                <w:color w:val="000000"/>
                <w:sz w:val="18"/>
                <w:szCs w:val="18"/>
              </w:rPr>
              <w:t>9:30-9:45 am</w:t>
            </w:r>
          </w:p>
        </w:tc>
        <w:tc>
          <w:tcPr>
            <w:tcW w:w="3718" w:type="dxa"/>
            <w:shd w:val="clear" w:color="auto" w:fill="auto"/>
            <w:vAlign w:val="bottom"/>
          </w:tcPr>
          <w:p w14:paraId="3C3CF08F" w14:textId="77777777" w:rsidR="006F1721" w:rsidRPr="00D844E7" w:rsidRDefault="006F1721" w:rsidP="006F1721">
            <w:pPr>
              <w:spacing w:after="0" w:line="240" w:lineRule="auto"/>
              <w:rPr>
                <w:rFonts w:ascii="Arial" w:eastAsia="Times New Roman" w:hAnsi="Arial" w:cs="Arial"/>
                <w:bCs/>
                <w:color w:val="000000"/>
                <w:sz w:val="18"/>
                <w:szCs w:val="18"/>
                <w:u w:val="single"/>
              </w:rPr>
            </w:pPr>
            <w:r w:rsidRPr="00D844E7">
              <w:rPr>
                <w:rFonts w:ascii="Arial" w:eastAsia="Times New Roman" w:hAnsi="Arial" w:cs="Arial"/>
                <w:bCs/>
                <w:color w:val="000000"/>
                <w:sz w:val="18"/>
                <w:szCs w:val="18"/>
                <w:u w:val="single"/>
              </w:rPr>
              <w:t>Data for Decision-Making</w:t>
            </w:r>
          </w:p>
          <w:p w14:paraId="08E57AB7" w14:textId="77777777" w:rsidR="006F1721" w:rsidRPr="00D844E7" w:rsidRDefault="006F1721" w:rsidP="006F1721">
            <w:pPr>
              <w:pStyle w:val="ListParagraph"/>
              <w:numPr>
                <w:ilvl w:val="0"/>
                <w:numId w:val="50"/>
              </w:numPr>
              <w:autoSpaceDE/>
              <w:autoSpaceDN/>
              <w:adjustRightInd/>
              <w:spacing w:after="0" w:line="240" w:lineRule="auto"/>
              <w:jc w:val="left"/>
              <w:rPr>
                <w:rFonts w:ascii="Arial" w:eastAsia="Times New Roman" w:hAnsi="Arial" w:cs="Arial"/>
                <w:bCs/>
                <w:color w:val="000000"/>
                <w:sz w:val="18"/>
                <w:szCs w:val="18"/>
              </w:rPr>
            </w:pPr>
            <w:r w:rsidRPr="00D844E7">
              <w:rPr>
                <w:rFonts w:ascii="Arial" w:eastAsia="Times New Roman" w:hAnsi="Arial" w:cs="Arial"/>
                <w:bCs/>
                <w:color w:val="000000"/>
                <w:sz w:val="18"/>
                <w:szCs w:val="18"/>
              </w:rPr>
              <w:t>How to finance an investment property</w:t>
            </w:r>
          </w:p>
          <w:p w14:paraId="66A16D02" w14:textId="77777777" w:rsidR="006F1721" w:rsidRPr="00D844E7" w:rsidRDefault="006F1721" w:rsidP="006F1721">
            <w:pPr>
              <w:pStyle w:val="ListParagraph"/>
              <w:spacing w:after="0" w:line="240" w:lineRule="auto"/>
              <w:ind w:left="360"/>
              <w:rPr>
                <w:rFonts w:ascii="Arial" w:eastAsia="Times New Roman" w:hAnsi="Arial" w:cs="Arial"/>
                <w:bCs/>
                <w:color w:val="000000"/>
                <w:sz w:val="18"/>
                <w:szCs w:val="18"/>
                <w:u w:val="single"/>
              </w:rPr>
            </w:pPr>
            <w:r w:rsidRPr="00D844E7">
              <w:rPr>
                <w:rFonts w:ascii="Arial" w:eastAsia="Times New Roman" w:hAnsi="Arial" w:cs="Arial"/>
                <w:bCs/>
                <w:color w:val="000000"/>
                <w:sz w:val="18"/>
                <w:szCs w:val="18"/>
              </w:rPr>
              <w:t>Disposition of investment property</w:t>
            </w:r>
          </w:p>
        </w:tc>
        <w:tc>
          <w:tcPr>
            <w:tcW w:w="1597" w:type="dxa"/>
            <w:shd w:val="clear" w:color="auto" w:fill="auto"/>
            <w:vAlign w:val="bottom"/>
          </w:tcPr>
          <w:p w14:paraId="59DFDE36" w14:textId="77777777" w:rsidR="006F1721" w:rsidRPr="00D844E7" w:rsidRDefault="006F1721" w:rsidP="006F1721">
            <w:pPr>
              <w:spacing w:after="0" w:line="240" w:lineRule="auto"/>
              <w:rPr>
                <w:rFonts w:ascii="Arial" w:eastAsia="Times New Roman" w:hAnsi="Arial" w:cs="Arial"/>
                <w:color w:val="000000"/>
                <w:sz w:val="18"/>
                <w:szCs w:val="18"/>
              </w:rPr>
            </w:pPr>
            <w:r w:rsidRPr="00D844E7">
              <w:rPr>
                <w:rFonts w:ascii="Arial" w:eastAsia="Times New Roman" w:hAnsi="Arial" w:cs="Arial"/>
                <w:color w:val="000000"/>
                <w:sz w:val="18"/>
                <w:szCs w:val="18"/>
              </w:rPr>
              <w:t xml:space="preserve">15 minutes </w:t>
            </w:r>
          </w:p>
        </w:tc>
        <w:tc>
          <w:tcPr>
            <w:tcW w:w="6773" w:type="dxa"/>
            <w:shd w:val="clear" w:color="auto" w:fill="auto"/>
            <w:noWrap/>
            <w:vAlign w:val="bottom"/>
          </w:tcPr>
          <w:p w14:paraId="7C5C9A73" w14:textId="77777777" w:rsidR="006F1721" w:rsidRPr="00D844E7" w:rsidRDefault="006F1721" w:rsidP="006F1721">
            <w:pPr>
              <w:pStyle w:val="ListParagraph"/>
              <w:numPr>
                <w:ilvl w:val="0"/>
                <w:numId w:val="50"/>
              </w:numPr>
              <w:autoSpaceDE/>
              <w:autoSpaceDN/>
              <w:adjustRightInd/>
              <w:spacing w:after="0" w:line="240" w:lineRule="auto"/>
              <w:jc w:val="left"/>
              <w:rPr>
                <w:rFonts w:ascii="Arial" w:eastAsia="Times New Roman" w:hAnsi="Arial" w:cs="Arial"/>
                <w:color w:val="000000"/>
                <w:sz w:val="18"/>
                <w:szCs w:val="18"/>
              </w:rPr>
            </w:pPr>
            <w:r w:rsidRPr="00D844E7">
              <w:rPr>
                <w:rFonts w:ascii="Arial" w:eastAsia="Times New Roman" w:hAnsi="Arial" w:cs="Arial"/>
                <w:color w:val="000000"/>
                <w:sz w:val="18"/>
                <w:szCs w:val="18"/>
              </w:rPr>
              <w:t>Define financial leverage</w:t>
            </w:r>
          </w:p>
          <w:p w14:paraId="079E3002" w14:textId="77777777" w:rsidR="006F1721" w:rsidRPr="00D844E7" w:rsidRDefault="006F1721" w:rsidP="006F1721">
            <w:pPr>
              <w:pStyle w:val="ListParagraph"/>
              <w:numPr>
                <w:ilvl w:val="0"/>
                <w:numId w:val="50"/>
              </w:numPr>
              <w:autoSpaceDE/>
              <w:autoSpaceDN/>
              <w:adjustRightInd/>
              <w:spacing w:after="0" w:line="240" w:lineRule="auto"/>
              <w:jc w:val="left"/>
              <w:rPr>
                <w:rFonts w:ascii="Arial" w:eastAsia="Times New Roman" w:hAnsi="Arial" w:cs="Arial"/>
                <w:color w:val="000000"/>
                <w:sz w:val="18"/>
                <w:szCs w:val="18"/>
              </w:rPr>
            </w:pPr>
            <w:r w:rsidRPr="00D844E7">
              <w:rPr>
                <w:rFonts w:ascii="Arial" w:eastAsia="Times New Roman" w:hAnsi="Arial" w:cs="Arial"/>
                <w:color w:val="000000"/>
                <w:sz w:val="18"/>
                <w:szCs w:val="18"/>
              </w:rPr>
              <w:t>List the advantages and disadvantages of financing an investment property</w:t>
            </w:r>
          </w:p>
          <w:p w14:paraId="5AA46483" w14:textId="77777777" w:rsidR="006F1721" w:rsidRPr="00F4395C" w:rsidRDefault="006F1721" w:rsidP="006F1721">
            <w:pPr>
              <w:pStyle w:val="ListParagraph"/>
              <w:numPr>
                <w:ilvl w:val="0"/>
                <w:numId w:val="50"/>
              </w:numPr>
              <w:autoSpaceDE/>
              <w:autoSpaceDN/>
              <w:adjustRightInd/>
              <w:spacing w:after="0" w:line="240" w:lineRule="auto"/>
              <w:jc w:val="left"/>
              <w:rPr>
                <w:rFonts w:ascii="Arial" w:eastAsia="Times New Roman" w:hAnsi="Arial" w:cs="Arial"/>
                <w:color w:val="000000"/>
                <w:sz w:val="18"/>
                <w:szCs w:val="18"/>
              </w:rPr>
            </w:pPr>
            <w:r w:rsidRPr="00D844E7">
              <w:rPr>
                <w:rFonts w:ascii="Arial" w:eastAsia="Times New Roman" w:hAnsi="Arial" w:cs="Arial"/>
                <w:color w:val="000000"/>
                <w:sz w:val="18"/>
                <w:szCs w:val="18"/>
              </w:rPr>
              <w:t xml:space="preserve">Explain the components of a 1031 Exchange </w:t>
            </w:r>
          </w:p>
        </w:tc>
      </w:tr>
      <w:tr w:rsidR="006F1721" w:rsidRPr="00F4395C" w14:paraId="30B39F22" w14:textId="77777777" w:rsidTr="006F1721">
        <w:trPr>
          <w:trHeight w:val="260"/>
        </w:trPr>
        <w:tc>
          <w:tcPr>
            <w:tcW w:w="1412" w:type="dxa"/>
            <w:shd w:val="clear" w:color="auto" w:fill="auto"/>
            <w:vAlign w:val="bottom"/>
          </w:tcPr>
          <w:p w14:paraId="6FAA82C2" w14:textId="77777777" w:rsidR="006F1721" w:rsidRPr="00557185" w:rsidRDefault="006F1721" w:rsidP="006F1721">
            <w:pPr>
              <w:spacing w:after="0" w:line="240" w:lineRule="auto"/>
              <w:rPr>
                <w:rFonts w:ascii="Arial" w:eastAsia="Times New Roman" w:hAnsi="Arial" w:cs="Arial"/>
                <w:bCs/>
                <w:color w:val="000000"/>
                <w:sz w:val="18"/>
                <w:szCs w:val="18"/>
              </w:rPr>
            </w:pPr>
            <w:r>
              <w:rPr>
                <w:rFonts w:ascii="Arial" w:eastAsia="Times New Roman" w:hAnsi="Arial" w:cs="Arial"/>
                <w:bCs/>
                <w:color w:val="000000"/>
                <w:sz w:val="18"/>
                <w:szCs w:val="18"/>
              </w:rPr>
              <w:t>9:45-10:00 am</w:t>
            </w:r>
          </w:p>
        </w:tc>
        <w:tc>
          <w:tcPr>
            <w:tcW w:w="3718" w:type="dxa"/>
            <w:shd w:val="clear" w:color="auto" w:fill="auto"/>
            <w:vAlign w:val="bottom"/>
          </w:tcPr>
          <w:p w14:paraId="7B672D0E" w14:textId="77777777" w:rsidR="006F1721" w:rsidRPr="00F4395C" w:rsidRDefault="006F1721" w:rsidP="006F1721">
            <w:pPr>
              <w:spacing w:after="0" w:line="240" w:lineRule="auto"/>
              <w:rPr>
                <w:rFonts w:ascii="Arial" w:eastAsia="Times New Roman" w:hAnsi="Arial" w:cs="Arial"/>
                <w:bCs/>
                <w:sz w:val="18"/>
                <w:szCs w:val="18"/>
                <w:u w:val="single"/>
              </w:rPr>
            </w:pPr>
            <w:r w:rsidRPr="00F4395C">
              <w:rPr>
                <w:rFonts w:ascii="Arial" w:eastAsia="Times New Roman" w:hAnsi="Arial" w:cs="Arial"/>
                <w:bCs/>
                <w:sz w:val="18"/>
                <w:szCs w:val="18"/>
                <w:u w:val="single"/>
              </w:rPr>
              <w:t>Four-plex Case Study</w:t>
            </w:r>
          </w:p>
          <w:p w14:paraId="40387789" w14:textId="77777777" w:rsidR="006F1721" w:rsidRPr="00557185" w:rsidRDefault="006F1721" w:rsidP="006F1721">
            <w:pPr>
              <w:pStyle w:val="ListParagraph"/>
              <w:numPr>
                <w:ilvl w:val="0"/>
                <w:numId w:val="50"/>
              </w:numPr>
              <w:autoSpaceDE/>
              <w:autoSpaceDN/>
              <w:adjustRightInd/>
              <w:spacing w:after="0" w:line="240" w:lineRule="auto"/>
              <w:jc w:val="left"/>
              <w:rPr>
                <w:rFonts w:ascii="Arial" w:eastAsia="Times New Roman" w:hAnsi="Arial" w:cs="Arial"/>
                <w:b/>
                <w:color w:val="000000"/>
                <w:sz w:val="18"/>
                <w:szCs w:val="18"/>
              </w:rPr>
            </w:pPr>
          </w:p>
        </w:tc>
        <w:tc>
          <w:tcPr>
            <w:tcW w:w="1597" w:type="dxa"/>
            <w:shd w:val="clear" w:color="auto" w:fill="auto"/>
            <w:vAlign w:val="bottom"/>
          </w:tcPr>
          <w:p w14:paraId="514E8993" w14:textId="77777777" w:rsidR="006F1721" w:rsidRPr="00557185" w:rsidRDefault="006F1721" w:rsidP="006F1721">
            <w:pPr>
              <w:spacing w:after="0" w:line="240" w:lineRule="auto"/>
              <w:rPr>
                <w:rFonts w:ascii="Arial" w:eastAsia="Times New Roman" w:hAnsi="Arial" w:cs="Arial"/>
                <w:color w:val="000000"/>
                <w:sz w:val="18"/>
                <w:szCs w:val="18"/>
              </w:rPr>
            </w:pPr>
            <w:r w:rsidRPr="00F4395C">
              <w:rPr>
                <w:rFonts w:ascii="Arial" w:eastAsia="Times New Roman" w:hAnsi="Arial" w:cs="Arial"/>
                <w:color w:val="000000"/>
                <w:sz w:val="18"/>
                <w:szCs w:val="18"/>
              </w:rPr>
              <w:t>15 minutes</w:t>
            </w:r>
          </w:p>
        </w:tc>
        <w:tc>
          <w:tcPr>
            <w:tcW w:w="6773" w:type="dxa"/>
            <w:shd w:val="clear" w:color="auto" w:fill="auto"/>
            <w:noWrap/>
            <w:vAlign w:val="bottom"/>
          </w:tcPr>
          <w:p w14:paraId="4D00BF31" w14:textId="77777777" w:rsidR="006F1721" w:rsidRPr="00F4395C" w:rsidRDefault="006F1721" w:rsidP="006F1721">
            <w:pPr>
              <w:pStyle w:val="ListParagraph"/>
              <w:numPr>
                <w:ilvl w:val="0"/>
                <w:numId w:val="48"/>
              </w:numPr>
              <w:autoSpaceDE/>
              <w:autoSpaceDN/>
              <w:adjustRightInd/>
              <w:spacing w:after="0" w:line="240" w:lineRule="auto"/>
              <w:jc w:val="left"/>
              <w:rPr>
                <w:rFonts w:ascii="Arial" w:eastAsia="Times New Roman" w:hAnsi="Arial" w:cs="Arial"/>
                <w:color w:val="000000"/>
                <w:sz w:val="18"/>
                <w:szCs w:val="18"/>
              </w:rPr>
            </w:pPr>
            <w:r w:rsidRPr="003525B2">
              <w:rPr>
                <w:rFonts w:ascii="Arial" w:eastAsia="Times New Roman" w:hAnsi="Arial" w:cs="Arial"/>
                <w:color w:val="000000"/>
                <w:sz w:val="18"/>
                <w:szCs w:val="18"/>
              </w:rPr>
              <w:t xml:space="preserve">Identify the key components required to assess a </w:t>
            </w:r>
            <w:proofErr w:type="spellStart"/>
            <w:r>
              <w:rPr>
                <w:rFonts w:ascii="Arial" w:eastAsia="Times New Roman" w:hAnsi="Arial" w:cs="Arial"/>
                <w:color w:val="000000"/>
                <w:sz w:val="18"/>
                <w:szCs w:val="18"/>
              </w:rPr>
              <w:t>CRE</w:t>
            </w:r>
            <w:proofErr w:type="spellEnd"/>
            <w:r w:rsidRPr="003525B2">
              <w:rPr>
                <w:rFonts w:ascii="Arial" w:eastAsia="Times New Roman" w:hAnsi="Arial" w:cs="Arial"/>
                <w:color w:val="000000"/>
                <w:sz w:val="18"/>
                <w:szCs w:val="18"/>
              </w:rPr>
              <w:t xml:space="preserve"> property</w:t>
            </w:r>
          </w:p>
        </w:tc>
      </w:tr>
      <w:tr w:rsidR="006F1721" w:rsidRPr="00557185" w14:paraId="067001A1" w14:textId="77777777" w:rsidTr="006F1721">
        <w:trPr>
          <w:trHeight w:val="260"/>
        </w:trPr>
        <w:tc>
          <w:tcPr>
            <w:tcW w:w="1412" w:type="dxa"/>
            <w:shd w:val="clear" w:color="auto" w:fill="auto"/>
            <w:vAlign w:val="bottom"/>
          </w:tcPr>
          <w:p w14:paraId="75EC9724" w14:textId="77777777" w:rsidR="006F1721" w:rsidRPr="00557185" w:rsidRDefault="006F1721" w:rsidP="006F1721">
            <w:pPr>
              <w:spacing w:after="0" w:line="240" w:lineRule="auto"/>
              <w:rPr>
                <w:rFonts w:ascii="Arial" w:eastAsia="Times New Roman" w:hAnsi="Arial" w:cs="Arial"/>
                <w:bCs/>
                <w:color w:val="000000"/>
                <w:sz w:val="18"/>
                <w:szCs w:val="18"/>
              </w:rPr>
            </w:pPr>
            <w:r w:rsidRPr="003525B2">
              <w:rPr>
                <w:rFonts w:ascii="Arial" w:eastAsia="Times New Roman" w:hAnsi="Arial" w:cs="Arial"/>
                <w:b/>
                <w:color w:val="000000"/>
                <w:sz w:val="18"/>
                <w:szCs w:val="18"/>
              </w:rPr>
              <w:t>10:</w:t>
            </w:r>
            <w:r>
              <w:rPr>
                <w:rFonts w:ascii="Arial" w:eastAsia="Times New Roman" w:hAnsi="Arial" w:cs="Arial"/>
                <w:b/>
                <w:color w:val="000000"/>
                <w:sz w:val="18"/>
                <w:szCs w:val="18"/>
              </w:rPr>
              <w:t>00</w:t>
            </w:r>
            <w:r w:rsidRPr="003525B2">
              <w:rPr>
                <w:rFonts w:ascii="Arial" w:eastAsia="Times New Roman" w:hAnsi="Arial" w:cs="Arial"/>
                <w:b/>
                <w:color w:val="000000"/>
                <w:sz w:val="18"/>
                <w:szCs w:val="18"/>
              </w:rPr>
              <w:t>-10:</w:t>
            </w:r>
            <w:r>
              <w:rPr>
                <w:rFonts w:ascii="Arial" w:eastAsia="Times New Roman" w:hAnsi="Arial" w:cs="Arial"/>
                <w:b/>
                <w:color w:val="000000"/>
                <w:sz w:val="18"/>
                <w:szCs w:val="18"/>
              </w:rPr>
              <w:t>15</w:t>
            </w:r>
            <w:r w:rsidRPr="003525B2">
              <w:rPr>
                <w:rFonts w:ascii="Arial" w:eastAsia="Times New Roman" w:hAnsi="Arial" w:cs="Arial"/>
                <w:b/>
                <w:color w:val="000000"/>
                <w:sz w:val="18"/>
                <w:szCs w:val="18"/>
              </w:rPr>
              <w:t xml:space="preserve"> am</w:t>
            </w:r>
          </w:p>
        </w:tc>
        <w:tc>
          <w:tcPr>
            <w:tcW w:w="3718" w:type="dxa"/>
            <w:shd w:val="clear" w:color="auto" w:fill="auto"/>
            <w:vAlign w:val="bottom"/>
          </w:tcPr>
          <w:p w14:paraId="106F3E56" w14:textId="77777777" w:rsidR="006F1721" w:rsidRPr="007147F7" w:rsidRDefault="006F1721" w:rsidP="006F1721">
            <w:pPr>
              <w:spacing w:after="0" w:line="240" w:lineRule="auto"/>
              <w:rPr>
                <w:rFonts w:ascii="Arial" w:eastAsia="Times New Roman" w:hAnsi="Arial" w:cs="Arial"/>
                <w:bCs/>
                <w:color w:val="000000"/>
                <w:sz w:val="18"/>
                <w:szCs w:val="18"/>
                <w:u w:val="single"/>
              </w:rPr>
            </w:pPr>
            <w:r w:rsidRPr="003525B2">
              <w:rPr>
                <w:rFonts w:ascii="Arial" w:eastAsia="Times New Roman" w:hAnsi="Arial" w:cs="Arial"/>
                <w:b/>
                <w:color w:val="000000"/>
                <w:sz w:val="18"/>
                <w:szCs w:val="18"/>
              </w:rPr>
              <w:t>Morning Break</w:t>
            </w:r>
          </w:p>
        </w:tc>
        <w:tc>
          <w:tcPr>
            <w:tcW w:w="1597" w:type="dxa"/>
            <w:shd w:val="clear" w:color="auto" w:fill="auto"/>
            <w:vAlign w:val="bottom"/>
          </w:tcPr>
          <w:p w14:paraId="16B71F45" w14:textId="77777777" w:rsidR="006F1721" w:rsidRPr="00557185" w:rsidRDefault="006F1721" w:rsidP="006F1721">
            <w:pPr>
              <w:spacing w:after="0" w:line="240" w:lineRule="auto"/>
              <w:rPr>
                <w:rFonts w:ascii="Arial" w:eastAsia="Times New Roman" w:hAnsi="Arial" w:cs="Arial"/>
                <w:color w:val="000000"/>
                <w:sz w:val="18"/>
                <w:szCs w:val="18"/>
              </w:rPr>
            </w:pPr>
            <w:r w:rsidRPr="003525B2">
              <w:rPr>
                <w:rFonts w:ascii="Arial" w:eastAsia="Times New Roman" w:hAnsi="Arial" w:cs="Arial"/>
                <w:b/>
                <w:bCs/>
                <w:color w:val="000000"/>
                <w:sz w:val="18"/>
                <w:szCs w:val="18"/>
              </w:rPr>
              <w:t>15 minutes</w:t>
            </w:r>
          </w:p>
        </w:tc>
        <w:tc>
          <w:tcPr>
            <w:tcW w:w="6773" w:type="dxa"/>
            <w:shd w:val="clear" w:color="auto" w:fill="auto"/>
            <w:noWrap/>
            <w:vAlign w:val="bottom"/>
          </w:tcPr>
          <w:p w14:paraId="0A374C1F" w14:textId="77777777" w:rsidR="006F1721" w:rsidRPr="00557185" w:rsidRDefault="006F1721" w:rsidP="006F1721">
            <w:pPr>
              <w:pStyle w:val="ListParagraph"/>
              <w:spacing w:after="0" w:line="240" w:lineRule="auto"/>
              <w:ind w:left="360"/>
              <w:rPr>
                <w:rFonts w:ascii="Arial" w:eastAsia="Times New Roman" w:hAnsi="Arial" w:cs="Arial"/>
                <w:color w:val="000000"/>
                <w:sz w:val="18"/>
                <w:szCs w:val="18"/>
              </w:rPr>
            </w:pPr>
          </w:p>
        </w:tc>
      </w:tr>
      <w:tr w:rsidR="006F1721" w:rsidRPr="004A2D6E" w14:paraId="60446CA1" w14:textId="77777777" w:rsidTr="006F1721">
        <w:trPr>
          <w:trHeight w:val="260"/>
        </w:trPr>
        <w:tc>
          <w:tcPr>
            <w:tcW w:w="1412" w:type="dxa"/>
            <w:shd w:val="clear" w:color="auto" w:fill="auto"/>
            <w:vAlign w:val="bottom"/>
          </w:tcPr>
          <w:p w14:paraId="11FB3217" w14:textId="77777777" w:rsidR="006F1721" w:rsidRDefault="006F1721" w:rsidP="006F1721">
            <w:pPr>
              <w:spacing w:after="0" w:line="240" w:lineRule="auto"/>
              <w:rPr>
                <w:rFonts w:ascii="Arial" w:eastAsia="Times New Roman" w:hAnsi="Arial" w:cs="Arial"/>
                <w:color w:val="000000"/>
                <w:sz w:val="18"/>
                <w:szCs w:val="18"/>
              </w:rPr>
            </w:pPr>
          </w:p>
          <w:p w14:paraId="6CBD6376" w14:textId="77777777" w:rsidR="006F1721" w:rsidRPr="003525B2" w:rsidRDefault="006F1721" w:rsidP="006F1721">
            <w:pPr>
              <w:spacing w:after="0" w:line="240" w:lineRule="auto"/>
              <w:rPr>
                <w:rFonts w:ascii="Arial" w:eastAsia="Times New Roman" w:hAnsi="Arial" w:cs="Arial"/>
                <w:color w:val="000000"/>
                <w:sz w:val="18"/>
                <w:szCs w:val="18"/>
              </w:rPr>
            </w:pPr>
            <w:r w:rsidRPr="003525B2">
              <w:rPr>
                <w:rFonts w:ascii="Arial" w:eastAsia="Times New Roman" w:hAnsi="Arial" w:cs="Arial"/>
                <w:color w:val="000000"/>
                <w:sz w:val="18"/>
                <w:szCs w:val="18"/>
              </w:rPr>
              <w:t>10:</w:t>
            </w:r>
            <w:r>
              <w:rPr>
                <w:rFonts w:ascii="Arial" w:eastAsia="Times New Roman" w:hAnsi="Arial" w:cs="Arial"/>
                <w:color w:val="000000"/>
                <w:sz w:val="18"/>
                <w:szCs w:val="18"/>
              </w:rPr>
              <w:t>15</w:t>
            </w:r>
            <w:r w:rsidRPr="003525B2">
              <w:rPr>
                <w:rFonts w:ascii="Arial" w:eastAsia="Times New Roman" w:hAnsi="Arial" w:cs="Arial"/>
                <w:color w:val="000000"/>
                <w:sz w:val="18"/>
                <w:szCs w:val="18"/>
              </w:rPr>
              <w:t>-</w:t>
            </w:r>
            <w:r>
              <w:rPr>
                <w:rFonts w:ascii="Arial" w:eastAsia="Times New Roman" w:hAnsi="Arial" w:cs="Arial"/>
                <w:color w:val="000000"/>
                <w:sz w:val="18"/>
                <w:szCs w:val="18"/>
              </w:rPr>
              <w:t>10:45</w:t>
            </w:r>
            <w:r w:rsidRPr="003525B2">
              <w:rPr>
                <w:rFonts w:ascii="Arial" w:eastAsia="Times New Roman" w:hAnsi="Arial" w:cs="Arial"/>
                <w:color w:val="000000"/>
                <w:sz w:val="18"/>
                <w:szCs w:val="18"/>
              </w:rPr>
              <w:t xml:space="preserve"> am</w:t>
            </w:r>
          </w:p>
        </w:tc>
        <w:tc>
          <w:tcPr>
            <w:tcW w:w="3718" w:type="dxa"/>
            <w:shd w:val="clear" w:color="auto" w:fill="auto"/>
            <w:vAlign w:val="bottom"/>
          </w:tcPr>
          <w:p w14:paraId="389D8E2B" w14:textId="77777777" w:rsidR="006F1721" w:rsidRDefault="006F1721" w:rsidP="006F1721">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u w:val="single"/>
              </w:rPr>
              <w:t>Property Management Overview</w:t>
            </w:r>
            <w:r w:rsidRPr="003525B2">
              <w:rPr>
                <w:rFonts w:ascii="Arial" w:eastAsia="Times New Roman" w:hAnsi="Arial" w:cs="Arial"/>
                <w:color w:val="000000"/>
                <w:sz w:val="18"/>
                <w:szCs w:val="18"/>
              </w:rPr>
              <w:t>:</w:t>
            </w:r>
          </w:p>
          <w:p w14:paraId="0F63DB78" w14:textId="77777777" w:rsidR="006F1721" w:rsidRDefault="006F1721" w:rsidP="006F1721">
            <w:pPr>
              <w:pStyle w:val="ListParagraph"/>
              <w:numPr>
                <w:ilvl w:val="0"/>
                <w:numId w:val="55"/>
              </w:numPr>
              <w:autoSpaceDE/>
              <w:autoSpaceDN/>
              <w:adjustRightInd/>
              <w:spacing w:after="0" w:line="240" w:lineRule="auto"/>
              <w:jc w:val="left"/>
              <w:rPr>
                <w:rFonts w:ascii="Arial" w:eastAsia="Times New Roman" w:hAnsi="Arial" w:cs="Arial"/>
                <w:color w:val="000000"/>
                <w:sz w:val="18"/>
                <w:szCs w:val="18"/>
              </w:rPr>
            </w:pPr>
            <w:r>
              <w:rPr>
                <w:rFonts w:ascii="Arial" w:eastAsia="Times New Roman" w:hAnsi="Arial" w:cs="Arial"/>
                <w:color w:val="000000"/>
                <w:sz w:val="18"/>
                <w:szCs w:val="18"/>
              </w:rPr>
              <w:t xml:space="preserve">Overview </w:t>
            </w:r>
          </w:p>
          <w:p w14:paraId="04E747E4" w14:textId="77777777" w:rsidR="006F1721" w:rsidRDefault="006F1721" w:rsidP="006F1721">
            <w:pPr>
              <w:pStyle w:val="ListParagraph"/>
              <w:numPr>
                <w:ilvl w:val="0"/>
                <w:numId w:val="55"/>
              </w:numPr>
              <w:autoSpaceDE/>
              <w:autoSpaceDN/>
              <w:adjustRightInd/>
              <w:spacing w:after="0" w:line="240" w:lineRule="auto"/>
              <w:jc w:val="left"/>
              <w:rPr>
                <w:rFonts w:ascii="Arial" w:eastAsia="Times New Roman" w:hAnsi="Arial" w:cs="Arial"/>
                <w:color w:val="000000"/>
                <w:sz w:val="18"/>
                <w:szCs w:val="18"/>
              </w:rPr>
            </w:pPr>
            <w:r>
              <w:rPr>
                <w:rFonts w:ascii="Arial" w:eastAsia="Times New Roman" w:hAnsi="Arial" w:cs="Arial"/>
                <w:color w:val="000000"/>
                <w:sz w:val="18"/>
                <w:szCs w:val="18"/>
              </w:rPr>
              <w:t xml:space="preserve">Roles and Responsibilities </w:t>
            </w:r>
          </w:p>
          <w:p w14:paraId="37BD9945" w14:textId="77777777" w:rsidR="006F1721" w:rsidRPr="003525B2" w:rsidRDefault="006F1721" w:rsidP="006F1721">
            <w:pPr>
              <w:pStyle w:val="ListParagraph"/>
              <w:numPr>
                <w:ilvl w:val="0"/>
                <w:numId w:val="55"/>
              </w:numPr>
              <w:autoSpaceDE/>
              <w:autoSpaceDN/>
              <w:adjustRightInd/>
              <w:spacing w:after="0" w:line="240" w:lineRule="auto"/>
              <w:jc w:val="left"/>
              <w:rPr>
                <w:rFonts w:ascii="Arial" w:eastAsia="Times New Roman" w:hAnsi="Arial" w:cs="Arial"/>
                <w:color w:val="000000"/>
                <w:sz w:val="18"/>
                <w:szCs w:val="18"/>
              </w:rPr>
            </w:pPr>
            <w:r>
              <w:rPr>
                <w:rFonts w:ascii="Arial" w:eastAsia="Times New Roman" w:hAnsi="Arial" w:cs="Arial"/>
                <w:color w:val="000000"/>
                <w:sz w:val="18"/>
                <w:szCs w:val="18"/>
              </w:rPr>
              <w:t>Management Agreement and Management Company</w:t>
            </w:r>
          </w:p>
        </w:tc>
        <w:tc>
          <w:tcPr>
            <w:tcW w:w="1597" w:type="dxa"/>
            <w:shd w:val="clear" w:color="auto" w:fill="auto"/>
            <w:vAlign w:val="bottom"/>
          </w:tcPr>
          <w:p w14:paraId="7FADC2AE" w14:textId="77777777" w:rsidR="006F1721" w:rsidRDefault="006F1721" w:rsidP="006F1721">
            <w:pPr>
              <w:spacing w:after="0" w:line="240" w:lineRule="auto"/>
              <w:rPr>
                <w:rFonts w:ascii="Arial" w:eastAsia="Times New Roman" w:hAnsi="Arial" w:cs="Arial"/>
                <w:bCs/>
                <w:color w:val="000000"/>
                <w:sz w:val="18"/>
                <w:szCs w:val="18"/>
              </w:rPr>
            </w:pPr>
          </w:p>
          <w:p w14:paraId="48128C84" w14:textId="77777777" w:rsidR="006F1721" w:rsidRDefault="006F1721" w:rsidP="006F1721">
            <w:pPr>
              <w:spacing w:after="0" w:line="240" w:lineRule="auto"/>
              <w:rPr>
                <w:rFonts w:ascii="Arial" w:eastAsia="Times New Roman" w:hAnsi="Arial" w:cs="Arial"/>
                <w:bCs/>
                <w:color w:val="000000"/>
                <w:sz w:val="18"/>
                <w:szCs w:val="18"/>
              </w:rPr>
            </w:pPr>
          </w:p>
          <w:p w14:paraId="0AA56ECF" w14:textId="77777777" w:rsidR="006F1721" w:rsidRPr="003525B2" w:rsidRDefault="006F1721" w:rsidP="006F1721">
            <w:pPr>
              <w:spacing w:after="0" w:line="240" w:lineRule="auto"/>
              <w:rPr>
                <w:rFonts w:ascii="Arial" w:eastAsia="Times New Roman" w:hAnsi="Arial" w:cs="Arial"/>
                <w:color w:val="000000"/>
                <w:sz w:val="18"/>
                <w:szCs w:val="18"/>
              </w:rPr>
            </w:pPr>
            <w:r>
              <w:rPr>
                <w:rFonts w:ascii="Arial" w:eastAsia="Times New Roman" w:hAnsi="Arial" w:cs="Arial"/>
                <w:bCs/>
                <w:color w:val="000000"/>
                <w:sz w:val="18"/>
                <w:szCs w:val="18"/>
              </w:rPr>
              <w:t>30 minutes</w:t>
            </w:r>
          </w:p>
        </w:tc>
        <w:tc>
          <w:tcPr>
            <w:tcW w:w="6773" w:type="dxa"/>
            <w:shd w:val="clear" w:color="auto" w:fill="auto"/>
            <w:noWrap/>
            <w:vAlign w:val="bottom"/>
          </w:tcPr>
          <w:p w14:paraId="0798C049" w14:textId="77777777" w:rsidR="006F1721" w:rsidRDefault="006F1721" w:rsidP="006F1721">
            <w:pPr>
              <w:spacing w:after="0" w:line="240" w:lineRule="auto"/>
              <w:rPr>
                <w:rFonts w:ascii="Arial" w:eastAsia="Times New Roman" w:hAnsi="Arial" w:cs="Arial"/>
                <w:color w:val="000000"/>
                <w:sz w:val="18"/>
                <w:szCs w:val="18"/>
              </w:rPr>
            </w:pPr>
          </w:p>
          <w:p w14:paraId="0A157622" w14:textId="77777777" w:rsidR="006F1721" w:rsidRDefault="006F1721" w:rsidP="006F1721">
            <w:pPr>
              <w:spacing w:after="0" w:line="240" w:lineRule="auto"/>
              <w:rPr>
                <w:rFonts w:ascii="Arial" w:eastAsia="Times New Roman" w:hAnsi="Arial" w:cs="Arial"/>
                <w:color w:val="000000"/>
                <w:sz w:val="18"/>
                <w:szCs w:val="18"/>
              </w:rPr>
            </w:pPr>
          </w:p>
          <w:p w14:paraId="7461A002" w14:textId="77777777" w:rsidR="006F1721" w:rsidRPr="004A2D6E" w:rsidRDefault="006F1721" w:rsidP="006F1721">
            <w:pPr>
              <w:pStyle w:val="ListParagraph"/>
              <w:numPr>
                <w:ilvl w:val="0"/>
                <w:numId w:val="55"/>
              </w:numPr>
              <w:autoSpaceDE/>
              <w:autoSpaceDN/>
              <w:adjustRightInd/>
              <w:spacing w:after="0" w:line="240" w:lineRule="auto"/>
              <w:jc w:val="left"/>
              <w:rPr>
                <w:rFonts w:ascii="Arial" w:eastAsia="Times New Roman" w:hAnsi="Arial" w:cs="Arial"/>
                <w:color w:val="000000"/>
                <w:sz w:val="18"/>
                <w:szCs w:val="18"/>
              </w:rPr>
            </w:pPr>
            <w:r w:rsidRPr="004A2D6E">
              <w:rPr>
                <w:rFonts w:ascii="Arial" w:eastAsia="Times New Roman" w:hAnsi="Arial" w:cs="Arial"/>
                <w:color w:val="000000"/>
                <w:sz w:val="18"/>
                <w:szCs w:val="18"/>
              </w:rPr>
              <w:t xml:space="preserve">Describe the roles and responsibilities of a property manager </w:t>
            </w:r>
          </w:p>
        </w:tc>
      </w:tr>
    </w:tbl>
    <w:p w14:paraId="59130CCC" w14:textId="77777777" w:rsidR="006F1721" w:rsidRDefault="006F1721" w:rsidP="000509D9">
      <w:pPr>
        <w:pStyle w:val="Heading1"/>
        <w:spacing w:before="720"/>
        <w:jc w:val="center"/>
        <w:rPr>
          <w:b/>
          <w:bCs/>
          <w:sz w:val="36"/>
          <w:szCs w:val="36"/>
        </w:rPr>
        <w:sectPr w:rsidR="006F1721" w:rsidSect="006F1721">
          <w:headerReference w:type="first" r:id="rId11"/>
          <w:pgSz w:w="15840" w:h="12240" w:orient="landscape" w:code="1"/>
          <w:pgMar w:top="2160" w:right="2160" w:bottom="720" w:left="2160" w:header="720" w:footer="720" w:gutter="0"/>
          <w:cols w:space="720"/>
          <w:titlePg/>
          <w:docGrid w:linePitch="360"/>
        </w:sectPr>
      </w:pPr>
    </w:p>
    <w:tbl>
      <w:tblPr>
        <w:tblW w:w="13500" w:type="dxa"/>
        <w:tblInd w:w="-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2"/>
        <w:gridCol w:w="3718"/>
        <w:gridCol w:w="1597"/>
        <w:gridCol w:w="6773"/>
      </w:tblGrid>
      <w:tr w:rsidR="006F1721" w:rsidRPr="0053584D" w14:paraId="2E3168B0" w14:textId="77777777" w:rsidTr="006F1721">
        <w:trPr>
          <w:trHeight w:val="260"/>
        </w:trPr>
        <w:tc>
          <w:tcPr>
            <w:tcW w:w="1412" w:type="dxa"/>
            <w:shd w:val="clear" w:color="auto" w:fill="auto"/>
            <w:vAlign w:val="bottom"/>
          </w:tcPr>
          <w:p w14:paraId="46B960D8" w14:textId="77777777" w:rsidR="006F1721" w:rsidRPr="003525B2" w:rsidRDefault="006F1721" w:rsidP="006F1721">
            <w:pPr>
              <w:spacing w:after="0" w:line="240" w:lineRule="auto"/>
              <w:rPr>
                <w:rFonts w:ascii="Arial" w:eastAsia="Times New Roman" w:hAnsi="Arial" w:cs="Arial"/>
                <w:color w:val="000000"/>
                <w:sz w:val="18"/>
                <w:szCs w:val="18"/>
              </w:rPr>
            </w:pPr>
            <w:r>
              <w:rPr>
                <w:rFonts w:ascii="Arial" w:eastAsia="Times New Roman" w:hAnsi="Arial" w:cs="Arial"/>
                <w:bCs/>
                <w:color w:val="000000"/>
                <w:sz w:val="18"/>
                <w:szCs w:val="18"/>
              </w:rPr>
              <w:lastRenderedPageBreak/>
              <w:t>10:45-11:20 am</w:t>
            </w:r>
          </w:p>
        </w:tc>
        <w:tc>
          <w:tcPr>
            <w:tcW w:w="3718" w:type="dxa"/>
            <w:vAlign w:val="bottom"/>
          </w:tcPr>
          <w:p w14:paraId="50C508DF" w14:textId="77777777" w:rsidR="006F1721" w:rsidRDefault="006F1721" w:rsidP="006F1721">
            <w:pPr>
              <w:spacing w:after="0" w:line="240" w:lineRule="auto"/>
              <w:rPr>
                <w:rFonts w:ascii="Arial" w:eastAsia="Times New Roman" w:hAnsi="Arial" w:cs="Arial"/>
                <w:color w:val="000000"/>
                <w:sz w:val="18"/>
                <w:szCs w:val="18"/>
                <w:u w:val="single"/>
              </w:rPr>
            </w:pPr>
            <w:r w:rsidRPr="0053584D">
              <w:rPr>
                <w:rFonts w:ascii="Arial" w:eastAsia="Times New Roman" w:hAnsi="Arial" w:cs="Arial"/>
                <w:color w:val="000000"/>
                <w:sz w:val="18"/>
                <w:szCs w:val="18"/>
                <w:u w:val="single"/>
              </w:rPr>
              <w:t>Property Management Best Practices:</w:t>
            </w:r>
          </w:p>
          <w:p w14:paraId="31F23B03" w14:textId="77777777" w:rsidR="006F1721" w:rsidRPr="0053584D" w:rsidRDefault="006F1721" w:rsidP="006F1721">
            <w:pPr>
              <w:pStyle w:val="ListParagraph"/>
              <w:numPr>
                <w:ilvl w:val="0"/>
                <w:numId w:val="57"/>
              </w:numPr>
              <w:autoSpaceDE/>
              <w:autoSpaceDN/>
              <w:adjustRightInd/>
              <w:spacing w:after="0" w:line="240" w:lineRule="auto"/>
              <w:jc w:val="left"/>
              <w:rPr>
                <w:rFonts w:ascii="Arial" w:eastAsia="Times New Roman" w:hAnsi="Arial" w:cs="Arial"/>
                <w:color w:val="000000"/>
                <w:sz w:val="18"/>
                <w:szCs w:val="18"/>
                <w:u w:val="single"/>
              </w:rPr>
            </w:pPr>
            <w:r>
              <w:rPr>
                <w:rFonts w:ascii="Arial" w:eastAsia="Times New Roman" w:hAnsi="Arial" w:cs="Arial"/>
                <w:color w:val="000000"/>
                <w:sz w:val="18"/>
                <w:szCs w:val="18"/>
              </w:rPr>
              <w:t>Overview of Louisiana law</w:t>
            </w:r>
          </w:p>
          <w:p w14:paraId="34CEC06D" w14:textId="77777777" w:rsidR="006F1721" w:rsidRPr="0053584D" w:rsidRDefault="006F1721" w:rsidP="006F1721">
            <w:pPr>
              <w:pStyle w:val="ListParagraph"/>
              <w:numPr>
                <w:ilvl w:val="0"/>
                <w:numId w:val="57"/>
              </w:numPr>
              <w:autoSpaceDE/>
              <w:autoSpaceDN/>
              <w:adjustRightInd/>
              <w:spacing w:after="0" w:line="240" w:lineRule="auto"/>
              <w:jc w:val="left"/>
              <w:rPr>
                <w:rFonts w:ascii="Arial" w:eastAsia="Times New Roman" w:hAnsi="Arial" w:cs="Arial"/>
                <w:color w:val="000000"/>
                <w:sz w:val="18"/>
                <w:szCs w:val="18"/>
                <w:u w:val="single"/>
              </w:rPr>
            </w:pPr>
            <w:r>
              <w:rPr>
                <w:rFonts w:ascii="Arial" w:eastAsia="Times New Roman" w:hAnsi="Arial" w:cs="Arial"/>
                <w:color w:val="000000"/>
                <w:sz w:val="18"/>
                <w:szCs w:val="18"/>
              </w:rPr>
              <w:t xml:space="preserve">Broker supervision </w:t>
            </w:r>
          </w:p>
          <w:p w14:paraId="7AB8E35F" w14:textId="77777777" w:rsidR="006F1721" w:rsidRPr="0053584D" w:rsidRDefault="006F1721" w:rsidP="006F1721">
            <w:pPr>
              <w:pStyle w:val="ListParagraph"/>
              <w:numPr>
                <w:ilvl w:val="0"/>
                <w:numId w:val="57"/>
              </w:numPr>
              <w:autoSpaceDE/>
              <w:autoSpaceDN/>
              <w:adjustRightInd/>
              <w:spacing w:after="0" w:line="240" w:lineRule="auto"/>
              <w:jc w:val="left"/>
              <w:rPr>
                <w:rFonts w:ascii="Arial" w:eastAsia="Times New Roman" w:hAnsi="Arial" w:cs="Arial"/>
                <w:color w:val="000000"/>
                <w:sz w:val="18"/>
                <w:szCs w:val="18"/>
                <w:u w:val="single"/>
              </w:rPr>
            </w:pPr>
            <w:r>
              <w:rPr>
                <w:rFonts w:ascii="Arial" w:eastAsia="Times New Roman" w:hAnsi="Arial" w:cs="Arial"/>
                <w:color w:val="000000"/>
                <w:sz w:val="18"/>
                <w:szCs w:val="18"/>
              </w:rPr>
              <w:t>Lease agreement</w:t>
            </w:r>
          </w:p>
          <w:p w14:paraId="21F7A22F" w14:textId="77777777" w:rsidR="006F1721" w:rsidRPr="0053584D" w:rsidRDefault="006F1721" w:rsidP="006F1721">
            <w:pPr>
              <w:pStyle w:val="ListParagraph"/>
              <w:numPr>
                <w:ilvl w:val="0"/>
                <w:numId w:val="57"/>
              </w:numPr>
              <w:autoSpaceDE/>
              <w:autoSpaceDN/>
              <w:adjustRightInd/>
              <w:spacing w:after="0" w:line="240" w:lineRule="auto"/>
              <w:jc w:val="left"/>
              <w:rPr>
                <w:rFonts w:ascii="Arial" w:eastAsia="Times New Roman" w:hAnsi="Arial" w:cs="Arial"/>
                <w:color w:val="000000"/>
                <w:sz w:val="18"/>
                <w:szCs w:val="18"/>
                <w:u w:val="single"/>
              </w:rPr>
            </w:pPr>
            <w:r>
              <w:rPr>
                <w:rFonts w:ascii="Arial" w:eastAsia="Times New Roman" w:hAnsi="Arial" w:cs="Arial"/>
                <w:color w:val="000000"/>
                <w:sz w:val="18"/>
                <w:szCs w:val="18"/>
              </w:rPr>
              <w:t>Trust accounts</w:t>
            </w:r>
          </w:p>
          <w:p w14:paraId="3415A37E" w14:textId="77777777" w:rsidR="006F1721" w:rsidRPr="0053584D" w:rsidRDefault="006F1721" w:rsidP="006F1721">
            <w:pPr>
              <w:pStyle w:val="ListParagraph"/>
              <w:numPr>
                <w:ilvl w:val="0"/>
                <w:numId w:val="57"/>
              </w:numPr>
              <w:autoSpaceDE/>
              <w:autoSpaceDN/>
              <w:adjustRightInd/>
              <w:spacing w:after="0" w:line="240" w:lineRule="auto"/>
              <w:jc w:val="left"/>
              <w:rPr>
                <w:rFonts w:ascii="Arial" w:eastAsia="Times New Roman" w:hAnsi="Arial" w:cs="Arial"/>
                <w:color w:val="000000"/>
                <w:sz w:val="18"/>
                <w:szCs w:val="18"/>
                <w:u w:val="single"/>
              </w:rPr>
            </w:pPr>
            <w:r>
              <w:rPr>
                <w:rFonts w:ascii="Arial" w:eastAsia="Times New Roman" w:hAnsi="Arial" w:cs="Arial"/>
                <w:color w:val="000000"/>
                <w:sz w:val="18"/>
                <w:szCs w:val="18"/>
              </w:rPr>
              <w:t>Security deposits</w:t>
            </w:r>
          </w:p>
          <w:p w14:paraId="3D2DD803" w14:textId="77777777" w:rsidR="006F1721" w:rsidRPr="00286F1B" w:rsidRDefault="006F1721" w:rsidP="006F1721">
            <w:pPr>
              <w:pStyle w:val="ListParagraph"/>
              <w:numPr>
                <w:ilvl w:val="0"/>
                <w:numId w:val="57"/>
              </w:numPr>
              <w:autoSpaceDE/>
              <w:autoSpaceDN/>
              <w:adjustRightInd/>
              <w:spacing w:after="0" w:line="240" w:lineRule="auto"/>
              <w:jc w:val="left"/>
              <w:rPr>
                <w:rFonts w:ascii="Arial" w:eastAsia="Times New Roman" w:hAnsi="Arial" w:cs="Arial"/>
                <w:color w:val="000000"/>
                <w:sz w:val="18"/>
                <w:szCs w:val="18"/>
              </w:rPr>
            </w:pPr>
            <w:r w:rsidRPr="00286F1B">
              <w:rPr>
                <w:rFonts w:ascii="Arial" w:eastAsia="Times New Roman" w:hAnsi="Arial" w:cs="Arial"/>
                <w:color w:val="000000"/>
                <w:sz w:val="18"/>
                <w:szCs w:val="18"/>
              </w:rPr>
              <w:t>Eviction proceedings and Notice to Tenants</w:t>
            </w:r>
          </w:p>
        </w:tc>
        <w:tc>
          <w:tcPr>
            <w:tcW w:w="1597" w:type="dxa"/>
            <w:vAlign w:val="bottom"/>
          </w:tcPr>
          <w:p w14:paraId="22C4D09F" w14:textId="77777777" w:rsidR="006F1721" w:rsidRPr="003525B2" w:rsidRDefault="006F1721" w:rsidP="006F1721">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 xml:space="preserve">35 minutes </w:t>
            </w:r>
          </w:p>
        </w:tc>
        <w:tc>
          <w:tcPr>
            <w:tcW w:w="6773" w:type="dxa"/>
            <w:noWrap/>
            <w:vAlign w:val="bottom"/>
          </w:tcPr>
          <w:p w14:paraId="73841BF5" w14:textId="77777777" w:rsidR="006F1721" w:rsidRPr="0053584D" w:rsidRDefault="006F1721" w:rsidP="006F1721">
            <w:pPr>
              <w:pStyle w:val="ListParagraph"/>
              <w:numPr>
                <w:ilvl w:val="0"/>
                <w:numId w:val="57"/>
              </w:numPr>
              <w:autoSpaceDE/>
              <w:autoSpaceDN/>
              <w:adjustRightInd/>
              <w:spacing w:after="0" w:line="240" w:lineRule="auto"/>
              <w:jc w:val="left"/>
              <w:rPr>
                <w:rFonts w:ascii="Arial" w:eastAsia="Times New Roman" w:hAnsi="Arial" w:cs="Arial"/>
                <w:color w:val="000000"/>
                <w:sz w:val="18"/>
                <w:szCs w:val="18"/>
              </w:rPr>
            </w:pPr>
            <w:r>
              <w:rPr>
                <w:rFonts w:ascii="Arial" w:eastAsia="Times New Roman" w:hAnsi="Arial" w:cs="Arial"/>
                <w:color w:val="000000"/>
                <w:sz w:val="18"/>
                <w:szCs w:val="18"/>
              </w:rPr>
              <w:t xml:space="preserve">Discuss basic tenants of property management  </w:t>
            </w:r>
          </w:p>
        </w:tc>
      </w:tr>
      <w:tr w:rsidR="006F1721" w:rsidRPr="00286F1B" w14:paraId="4607FE4D" w14:textId="77777777" w:rsidTr="006F1721">
        <w:trPr>
          <w:trHeight w:val="260"/>
        </w:trPr>
        <w:tc>
          <w:tcPr>
            <w:tcW w:w="1412" w:type="dxa"/>
            <w:shd w:val="clear" w:color="auto" w:fill="auto"/>
            <w:vAlign w:val="bottom"/>
          </w:tcPr>
          <w:p w14:paraId="3889E3F5" w14:textId="77777777" w:rsidR="006F1721" w:rsidRPr="0053584D" w:rsidRDefault="006F1721" w:rsidP="006F1721">
            <w:pPr>
              <w:spacing w:after="0" w:line="240" w:lineRule="auto"/>
              <w:rPr>
                <w:rFonts w:ascii="Arial" w:eastAsia="Times New Roman" w:hAnsi="Arial" w:cs="Arial"/>
                <w:bCs/>
                <w:color w:val="000000"/>
                <w:sz w:val="18"/>
                <w:szCs w:val="18"/>
              </w:rPr>
            </w:pPr>
            <w:r>
              <w:rPr>
                <w:rFonts w:ascii="Arial" w:eastAsia="Times New Roman" w:hAnsi="Arial" w:cs="Arial"/>
                <w:b/>
                <w:color w:val="000000"/>
                <w:sz w:val="18"/>
                <w:szCs w:val="18"/>
              </w:rPr>
              <w:t>11:20-11:30 am</w:t>
            </w:r>
          </w:p>
        </w:tc>
        <w:tc>
          <w:tcPr>
            <w:tcW w:w="3718" w:type="dxa"/>
            <w:vAlign w:val="bottom"/>
          </w:tcPr>
          <w:p w14:paraId="1CFAF470" w14:textId="77777777" w:rsidR="006F1721" w:rsidRPr="0053584D" w:rsidRDefault="006F1721" w:rsidP="006F1721">
            <w:pPr>
              <w:pStyle w:val="ListParagraph"/>
              <w:numPr>
                <w:ilvl w:val="0"/>
                <w:numId w:val="57"/>
              </w:numPr>
              <w:autoSpaceDE/>
              <w:autoSpaceDN/>
              <w:adjustRightInd/>
              <w:spacing w:after="0" w:line="240" w:lineRule="auto"/>
              <w:jc w:val="left"/>
              <w:rPr>
                <w:rFonts w:ascii="Arial" w:eastAsia="Times New Roman" w:hAnsi="Arial" w:cs="Arial"/>
                <w:color w:val="000000"/>
                <w:sz w:val="18"/>
                <w:szCs w:val="18"/>
                <w:u w:val="single"/>
              </w:rPr>
            </w:pPr>
            <w:r w:rsidRPr="0053584D">
              <w:rPr>
                <w:rFonts w:ascii="Arial" w:eastAsia="Times New Roman" w:hAnsi="Arial" w:cs="Arial"/>
                <w:b/>
                <w:bCs/>
                <w:color w:val="000000"/>
                <w:sz w:val="18"/>
                <w:szCs w:val="18"/>
              </w:rPr>
              <w:t xml:space="preserve">Morning Break </w:t>
            </w:r>
          </w:p>
        </w:tc>
        <w:tc>
          <w:tcPr>
            <w:tcW w:w="1597" w:type="dxa"/>
            <w:vAlign w:val="bottom"/>
          </w:tcPr>
          <w:p w14:paraId="62803CA2" w14:textId="77777777" w:rsidR="006F1721" w:rsidRPr="003525B2" w:rsidRDefault="006F1721" w:rsidP="006F1721">
            <w:pPr>
              <w:spacing w:after="0" w:line="240" w:lineRule="auto"/>
              <w:rPr>
                <w:rFonts w:ascii="Arial" w:eastAsia="Times New Roman" w:hAnsi="Arial" w:cs="Arial"/>
                <w:color w:val="000000"/>
                <w:sz w:val="18"/>
                <w:szCs w:val="18"/>
              </w:rPr>
            </w:pPr>
            <w:r w:rsidRPr="0053584D">
              <w:rPr>
                <w:rFonts w:ascii="Arial" w:eastAsia="Times New Roman" w:hAnsi="Arial" w:cs="Arial"/>
                <w:b/>
                <w:bCs/>
                <w:color w:val="000000"/>
                <w:sz w:val="18"/>
                <w:szCs w:val="18"/>
              </w:rPr>
              <w:t>10 minutes</w:t>
            </w:r>
          </w:p>
        </w:tc>
        <w:tc>
          <w:tcPr>
            <w:tcW w:w="6773" w:type="dxa"/>
            <w:noWrap/>
            <w:vAlign w:val="bottom"/>
          </w:tcPr>
          <w:p w14:paraId="6CA30BC9" w14:textId="77777777" w:rsidR="006F1721" w:rsidRPr="00286F1B" w:rsidRDefault="006F1721" w:rsidP="006F1721">
            <w:pPr>
              <w:spacing w:after="0" w:line="240" w:lineRule="auto"/>
              <w:rPr>
                <w:rFonts w:ascii="Arial" w:eastAsia="Times New Roman" w:hAnsi="Arial" w:cs="Arial"/>
                <w:color w:val="000000"/>
                <w:sz w:val="18"/>
                <w:szCs w:val="18"/>
              </w:rPr>
            </w:pPr>
          </w:p>
        </w:tc>
      </w:tr>
      <w:tr w:rsidR="006F1721" w:rsidRPr="00953EF6" w14:paraId="7AECB155" w14:textId="77777777" w:rsidTr="006F1721">
        <w:trPr>
          <w:trHeight w:val="260"/>
        </w:trPr>
        <w:tc>
          <w:tcPr>
            <w:tcW w:w="1412" w:type="dxa"/>
            <w:shd w:val="clear" w:color="auto" w:fill="auto"/>
            <w:vAlign w:val="bottom"/>
          </w:tcPr>
          <w:p w14:paraId="3BB3B98C" w14:textId="77777777" w:rsidR="006F1721" w:rsidRPr="003525B2" w:rsidRDefault="006F1721" w:rsidP="006F1721">
            <w:pPr>
              <w:spacing w:after="0" w:line="240" w:lineRule="auto"/>
              <w:rPr>
                <w:rFonts w:ascii="Arial" w:eastAsia="Times New Roman" w:hAnsi="Arial" w:cs="Arial"/>
                <w:color w:val="000000"/>
                <w:sz w:val="18"/>
                <w:szCs w:val="18"/>
              </w:rPr>
            </w:pPr>
            <w:r>
              <w:rPr>
                <w:rFonts w:ascii="Arial" w:eastAsia="Times New Roman" w:hAnsi="Arial" w:cs="Arial"/>
                <w:bCs/>
                <w:color w:val="000000"/>
                <w:sz w:val="18"/>
                <w:szCs w:val="18"/>
              </w:rPr>
              <w:t>11:30-11:45 am</w:t>
            </w:r>
          </w:p>
        </w:tc>
        <w:tc>
          <w:tcPr>
            <w:tcW w:w="3718" w:type="dxa"/>
            <w:vAlign w:val="bottom"/>
          </w:tcPr>
          <w:p w14:paraId="78E20713" w14:textId="77777777" w:rsidR="006F1721" w:rsidRDefault="006F1721" w:rsidP="006F1721">
            <w:pPr>
              <w:spacing w:after="0" w:line="240" w:lineRule="auto"/>
              <w:rPr>
                <w:rFonts w:ascii="Arial" w:eastAsia="Times New Roman" w:hAnsi="Arial" w:cs="Arial"/>
                <w:color w:val="000000"/>
                <w:sz w:val="18"/>
                <w:szCs w:val="18"/>
                <w:u w:val="single"/>
              </w:rPr>
            </w:pPr>
            <w:r w:rsidRPr="0053584D">
              <w:rPr>
                <w:rFonts w:ascii="Arial" w:eastAsia="Times New Roman" w:hAnsi="Arial" w:cs="Arial"/>
                <w:color w:val="000000"/>
                <w:sz w:val="18"/>
                <w:szCs w:val="18"/>
                <w:u w:val="single"/>
              </w:rPr>
              <w:t>Property Management Best Practices:</w:t>
            </w:r>
          </w:p>
          <w:p w14:paraId="12364E3B" w14:textId="77777777" w:rsidR="006F1721" w:rsidRPr="0053584D" w:rsidRDefault="006F1721" w:rsidP="006F1721">
            <w:pPr>
              <w:pStyle w:val="ListParagraph"/>
              <w:numPr>
                <w:ilvl w:val="0"/>
                <w:numId w:val="57"/>
              </w:numPr>
              <w:autoSpaceDE/>
              <w:autoSpaceDN/>
              <w:adjustRightInd/>
              <w:spacing w:after="0" w:line="240" w:lineRule="auto"/>
              <w:jc w:val="left"/>
              <w:rPr>
                <w:rFonts w:ascii="Arial" w:eastAsia="Times New Roman" w:hAnsi="Arial" w:cs="Arial"/>
                <w:b/>
                <w:color w:val="000000"/>
                <w:sz w:val="18"/>
                <w:szCs w:val="18"/>
              </w:rPr>
            </w:pPr>
            <w:r>
              <w:rPr>
                <w:rFonts w:ascii="Arial" w:eastAsia="Times New Roman" w:hAnsi="Arial" w:cs="Arial"/>
                <w:bCs/>
                <w:color w:val="000000"/>
                <w:sz w:val="18"/>
                <w:szCs w:val="18"/>
              </w:rPr>
              <w:t>Federal Laws</w:t>
            </w:r>
          </w:p>
          <w:p w14:paraId="4863D751" w14:textId="77777777" w:rsidR="006F1721" w:rsidRPr="0053584D" w:rsidRDefault="006F1721" w:rsidP="006F1721">
            <w:pPr>
              <w:pStyle w:val="ListParagraph"/>
              <w:numPr>
                <w:ilvl w:val="1"/>
                <w:numId w:val="57"/>
              </w:numPr>
              <w:autoSpaceDE/>
              <w:autoSpaceDN/>
              <w:adjustRightInd/>
              <w:spacing w:after="0" w:line="240" w:lineRule="auto"/>
              <w:jc w:val="left"/>
              <w:rPr>
                <w:rFonts w:ascii="Arial" w:eastAsia="Times New Roman" w:hAnsi="Arial" w:cs="Arial"/>
                <w:bCs/>
                <w:color w:val="000000"/>
                <w:sz w:val="18"/>
                <w:szCs w:val="18"/>
              </w:rPr>
            </w:pPr>
            <w:r w:rsidRPr="0053584D">
              <w:rPr>
                <w:rFonts w:ascii="Arial" w:eastAsia="Times New Roman" w:hAnsi="Arial" w:cs="Arial"/>
                <w:bCs/>
                <w:color w:val="000000"/>
                <w:sz w:val="18"/>
                <w:szCs w:val="18"/>
              </w:rPr>
              <w:t>Fair Housing Act (emotional support animals, service animals)</w:t>
            </w:r>
          </w:p>
          <w:p w14:paraId="39482CDF" w14:textId="77777777" w:rsidR="006F1721" w:rsidRPr="0053584D" w:rsidRDefault="006F1721" w:rsidP="006F1721">
            <w:pPr>
              <w:pStyle w:val="ListParagraph"/>
              <w:numPr>
                <w:ilvl w:val="1"/>
                <w:numId w:val="57"/>
              </w:numPr>
              <w:autoSpaceDE/>
              <w:autoSpaceDN/>
              <w:adjustRightInd/>
              <w:spacing w:after="0" w:line="240" w:lineRule="auto"/>
              <w:jc w:val="left"/>
              <w:rPr>
                <w:rFonts w:ascii="Arial" w:eastAsia="Times New Roman" w:hAnsi="Arial" w:cs="Arial"/>
                <w:bCs/>
                <w:color w:val="000000"/>
                <w:sz w:val="18"/>
                <w:szCs w:val="18"/>
              </w:rPr>
            </w:pPr>
            <w:r w:rsidRPr="0053584D">
              <w:rPr>
                <w:rFonts w:ascii="Arial" w:eastAsia="Times New Roman" w:hAnsi="Arial" w:cs="Arial"/>
                <w:bCs/>
                <w:color w:val="000000"/>
                <w:sz w:val="18"/>
                <w:szCs w:val="18"/>
              </w:rPr>
              <w:t>Equal Credit Opportunity Act</w:t>
            </w:r>
          </w:p>
          <w:p w14:paraId="20EE36D0" w14:textId="77777777" w:rsidR="006F1721" w:rsidRPr="0053584D" w:rsidRDefault="006F1721" w:rsidP="006F1721">
            <w:pPr>
              <w:pStyle w:val="ListParagraph"/>
              <w:numPr>
                <w:ilvl w:val="1"/>
                <w:numId w:val="57"/>
              </w:numPr>
              <w:autoSpaceDE/>
              <w:autoSpaceDN/>
              <w:adjustRightInd/>
              <w:spacing w:after="0" w:line="240" w:lineRule="auto"/>
              <w:jc w:val="left"/>
              <w:rPr>
                <w:rFonts w:ascii="Arial" w:eastAsia="Times New Roman" w:hAnsi="Arial" w:cs="Arial"/>
                <w:bCs/>
                <w:color w:val="000000"/>
                <w:sz w:val="18"/>
                <w:szCs w:val="18"/>
              </w:rPr>
            </w:pPr>
            <w:r w:rsidRPr="0053584D">
              <w:rPr>
                <w:rFonts w:ascii="Arial" w:eastAsia="Times New Roman" w:hAnsi="Arial" w:cs="Arial"/>
                <w:bCs/>
                <w:color w:val="000000"/>
                <w:sz w:val="18"/>
                <w:szCs w:val="18"/>
              </w:rPr>
              <w:t>Sherman Antitrust Act</w:t>
            </w:r>
          </w:p>
          <w:p w14:paraId="6DB98E32" w14:textId="77777777" w:rsidR="006F1721" w:rsidRPr="0053584D" w:rsidRDefault="006F1721" w:rsidP="006F1721">
            <w:pPr>
              <w:pStyle w:val="ListParagraph"/>
              <w:numPr>
                <w:ilvl w:val="1"/>
                <w:numId w:val="57"/>
              </w:numPr>
              <w:autoSpaceDE/>
              <w:autoSpaceDN/>
              <w:adjustRightInd/>
              <w:spacing w:after="0" w:line="240" w:lineRule="auto"/>
              <w:jc w:val="left"/>
              <w:rPr>
                <w:rFonts w:ascii="Arial" w:eastAsia="Times New Roman" w:hAnsi="Arial" w:cs="Arial"/>
                <w:bCs/>
                <w:color w:val="000000"/>
                <w:sz w:val="18"/>
                <w:szCs w:val="18"/>
              </w:rPr>
            </w:pPr>
            <w:r w:rsidRPr="0053584D">
              <w:rPr>
                <w:rFonts w:ascii="Arial" w:eastAsia="Times New Roman" w:hAnsi="Arial" w:cs="Arial"/>
                <w:bCs/>
                <w:color w:val="000000"/>
                <w:sz w:val="18"/>
                <w:szCs w:val="18"/>
              </w:rPr>
              <w:t>Americans with Disabilities Act</w:t>
            </w:r>
          </w:p>
          <w:p w14:paraId="0290FCB1" w14:textId="77777777" w:rsidR="006F1721" w:rsidRPr="0053584D" w:rsidRDefault="006F1721" w:rsidP="006F1721">
            <w:pPr>
              <w:pStyle w:val="ListParagraph"/>
              <w:numPr>
                <w:ilvl w:val="1"/>
                <w:numId w:val="57"/>
              </w:numPr>
              <w:autoSpaceDE/>
              <w:autoSpaceDN/>
              <w:adjustRightInd/>
              <w:spacing w:after="0" w:line="240" w:lineRule="auto"/>
              <w:jc w:val="left"/>
              <w:rPr>
                <w:rFonts w:ascii="Arial" w:eastAsia="Times New Roman" w:hAnsi="Arial" w:cs="Arial"/>
                <w:bCs/>
                <w:color w:val="000000"/>
                <w:sz w:val="18"/>
                <w:szCs w:val="18"/>
              </w:rPr>
            </w:pPr>
            <w:r w:rsidRPr="0053584D">
              <w:rPr>
                <w:rFonts w:ascii="Arial" w:eastAsia="Times New Roman" w:hAnsi="Arial" w:cs="Arial"/>
                <w:bCs/>
                <w:color w:val="000000"/>
                <w:sz w:val="18"/>
                <w:szCs w:val="18"/>
              </w:rPr>
              <w:t xml:space="preserve">Lead Based Paint Hazard Reduction Act </w:t>
            </w:r>
          </w:p>
          <w:p w14:paraId="0F3AD4C4" w14:textId="77777777" w:rsidR="006F1721" w:rsidRPr="00B11F44" w:rsidRDefault="006F1721" w:rsidP="006F1721">
            <w:pPr>
              <w:pStyle w:val="ListParagraph"/>
              <w:numPr>
                <w:ilvl w:val="0"/>
                <w:numId w:val="57"/>
              </w:numPr>
              <w:autoSpaceDE/>
              <w:autoSpaceDN/>
              <w:adjustRightInd/>
              <w:spacing w:after="0" w:line="240" w:lineRule="auto"/>
              <w:jc w:val="left"/>
              <w:rPr>
                <w:rFonts w:ascii="Arial" w:eastAsia="Times New Roman" w:hAnsi="Arial" w:cs="Arial"/>
                <w:b/>
                <w:bCs/>
                <w:color w:val="000000"/>
                <w:sz w:val="18"/>
                <w:szCs w:val="18"/>
              </w:rPr>
            </w:pPr>
            <w:r w:rsidRPr="00B11F44">
              <w:rPr>
                <w:rFonts w:ascii="Arial" w:eastAsia="Times New Roman" w:hAnsi="Arial" w:cs="Arial"/>
                <w:bCs/>
                <w:color w:val="000000"/>
                <w:sz w:val="18"/>
                <w:szCs w:val="18"/>
              </w:rPr>
              <w:t>Uniform Residential Landlord and Tenant Act</w:t>
            </w:r>
          </w:p>
        </w:tc>
        <w:tc>
          <w:tcPr>
            <w:tcW w:w="1597" w:type="dxa"/>
            <w:vAlign w:val="bottom"/>
          </w:tcPr>
          <w:p w14:paraId="5F011B1A" w14:textId="77777777" w:rsidR="006F1721" w:rsidRPr="0053584D" w:rsidRDefault="006F1721" w:rsidP="006F1721">
            <w:pPr>
              <w:spacing w:after="0" w:line="240" w:lineRule="auto"/>
              <w:rPr>
                <w:rFonts w:ascii="Arial" w:eastAsia="Times New Roman" w:hAnsi="Arial" w:cs="Arial"/>
                <w:b/>
                <w:bCs/>
                <w:color w:val="000000"/>
                <w:sz w:val="18"/>
                <w:szCs w:val="18"/>
              </w:rPr>
            </w:pPr>
            <w:r>
              <w:rPr>
                <w:rFonts w:ascii="Arial" w:eastAsia="Times New Roman" w:hAnsi="Arial" w:cs="Arial"/>
                <w:color w:val="000000"/>
                <w:sz w:val="18"/>
                <w:szCs w:val="18"/>
              </w:rPr>
              <w:t>15 minutes</w:t>
            </w:r>
          </w:p>
        </w:tc>
        <w:tc>
          <w:tcPr>
            <w:tcW w:w="6773" w:type="dxa"/>
            <w:noWrap/>
            <w:vAlign w:val="bottom"/>
          </w:tcPr>
          <w:p w14:paraId="48799241" w14:textId="77777777" w:rsidR="006F1721" w:rsidRPr="00953EF6" w:rsidRDefault="006F1721" w:rsidP="006F1721">
            <w:pPr>
              <w:pStyle w:val="ListParagraph"/>
              <w:numPr>
                <w:ilvl w:val="0"/>
                <w:numId w:val="57"/>
              </w:numPr>
              <w:autoSpaceDE/>
              <w:autoSpaceDN/>
              <w:adjustRightInd/>
              <w:spacing w:after="0" w:line="240" w:lineRule="auto"/>
              <w:jc w:val="left"/>
              <w:rPr>
                <w:rFonts w:ascii="Arial" w:eastAsia="Times New Roman" w:hAnsi="Arial" w:cs="Arial"/>
                <w:color w:val="000000"/>
                <w:sz w:val="18"/>
                <w:szCs w:val="18"/>
              </w:rPr>
            </w:pPr>
            <w:r w:rsidRPr="00953EF6">
              <w:rPr>
                <w:rFonts w:ascii="Arial" w:eastAsia="Times New Roman" w:hAnsi="Arial" w:cs="Arial"/>
                <w:color w:val="000000"/>
                <w:sz w:val="18"/>
                <w:szCs w:val="18"/>
              </w:rPr>
              <w:t xml:space="preserve">Explain federal laws and regulations that impact property management  </w:t>
            </w:r>
          </w:p>
        </w:tc>
      </w:tr>
      <w:tr w:rsidR="006F1721" w:rsidRPr="0053584D" w14:paraId="56A6B906" w14:textId="77777777" w:rsidTr="006F1721">
        <w:trPr>
          <w:trHeight w:val="260"/>
        </w:trPr>
        <w:tc>
          <w:tcPr>
            <w:tcW w:w="1412" w:type="dxa"/>
            <w:shd w:val="clear" w:color="auto" w:fill="auto"/>
            <w:vAlign w:val="bottom"/>
          </w:tcPr>
          <w:p w14:paraId="655C1565" w14:textId="77777777" w:rsidR="006F1721" w:rsidRPr="0053584D" w:rsidRDefault="006F1721" w:rsidP="006F1721">
            <w:pPr>
              <w:spacing w:after="0" w:line="240" w:lineRule="auto"/>
              <w:rPr>
                <w:rFonts w:ascii="Arial" w:eastAsia="Times New Roman" w:hAnsi="Arial" w:cs="Arial"/>
                <w:bCs/>
                <w:color w:val="000000"/>
                <w:sz w:val="18"/>
                <w:szCs w:val="18"/>
              </w:rPr>
            </w:pPr>
            <w:r>
              <w:rPr>
                <w:rFonts w:ascii="Arial" w:eastAsia="Times New Roman" w:hAnsi="Arial" w:cs="Arial"/>
                <w:bCs/>
                <w:color w:val="000000"/>
                <w:sz w:val="18"/>
                <w:szCs w:val="18"/>
              </w:rPr>
              <w:t>11</w:t>
            </w:r>
            <w:r w:rsidRPr="0053584D">
              <w:rPr>
                <w:rFonts w:ascii="Arial" w:eastAsia="Times New Roman" w:hAnsi="Arial" w:cs="Arial"/>
                <w:bCs/>
                <w:color w:val="000000"/>
                <w:sz w:val="18"/>
                <w:szCs w:val="18"/>
              </w:rPr>
              <w:t>:</w:t>
            </w:r>
            <w:r>
              <w:rPr>
                <w:rFonts w:ascii="Arial" w:eastAsia="Times New Roman" w:hAnsi="Arial" w:cs="Arial"/>
                <w:bCs/>
                <w:color w:val="000000"/>
                <w:sz w:val="18"/>
                <w:szCs w:val="18"/>
              </w:rPr>
              <w:t>45</w:t>
            </w:r>
            <w:r w:rsidRPr="0053584D">
              <w:rPr>
                <w:rFonts w:ascii="Arial" w:eastAsia="Times New Roman" w:hAnsi="Arial" w:cs="Arial"/>
                <w:bCs/>
                <w:color w:val="000000"/>
                <w:sz w:val="18"/>
                <w:szCs w:val="18"/>
              </w:rPr>
              <w:t>-1</w:t>
            </w:r>
            <w:r>
              <w:rPr>
                <w:rFonts w:ascii="Arial" w:eastAsia="Times New Roman" w:hAnsi="Arial" w:cs="Arial"/>
                <w:bCs/>
                <w:color w:val="000000"/>
                <w:sz w:val="18"/>
                <w:szCs w:val="18"/>
              </w:rPr>
              <w:t>1</w:t>
            </w:r>
            <w:r w:rsidRPr="0053584D">
              <w:rPr>
                <w:rFonts w:ascii="Arial" w:eastAsia="Times New Roman" w:hAnsi="Arial" w:cs="Arial"/>
                <w:bCs/>
                <w:color w:val="000000"/>
                <w:sz w:val="18"/>
                <w:szCs w:val="18"/>
              </w:rPr>
              <w:t>:</w:t>
            </w:r>
            <w:r>
              <w:rPr>
                <w:rFonts w:ascii="Arial" w:eastAsia="Times New Roman" w:hAnsi="Arial" w:cs="Arial"/>
                <w:bCs/>
                <w:color w:val="000000"/>
                <w:sz w:val="18"/>
                <w:szCs w:val="18"/>
              </w:rPr>
              <w:t>55 a</w:t>
            </w:r>
            <w:r w:rsidRPr="0053584D">
              <w:rPr>
                <w:rFonts w:ascii="Arial" w:eastAsia="Times New Roman" w:hAnsi="Arial" w:cs="Arial"/>
                <w:bCs/>
                <w:color w:val="000000"/>
                <w:sz w:val="18"/>
                <w:szCs w:val="18"/>
              </w:rPr>
              <w:t>m</w:t>
            </w:r>
          </w:p>
        </w:tc>
        <w:tc>
          <w:tcPr>
            <w:tcW w:w="3718" w:type="dxa"/>
            <w:vAlign w:val="bottom"/>
          </w:tcPr>
          <w:p w14:paraId="18ADA5ED" w14:textId="77777777" w:rsidR="006F1721" w:rsidRDefault="006F1721" w:rsidP="006F1721">
            <w:pPr>
              <w:spacing w:after="0" w:line="240" w:lineRule="auto"/>
              <w:rPr>
                <w:rFonts w:ascii="Arial" w:eastAsia="Times New Roman" w:hAnsi="Arial" w:cs="Arial"/>
                <w:color w:val="000000"/>
                <w:sz w:val="18"/>
                <w:szCs w:val="18"/>
                <w:u w:val="single"/>
              </w:rPr>
            </w:pPr>
            <w:r w:rsidRPr="0053584D">
              <w:rPr>
                <w:rFonts w:ascii="Arial" w:eastAsia="Times New Roman" w:hAnsi="Arial" w:cs="Arial"/>
                <w:color w:val="000000"/>
                <w:sz w:val="18"/>
                <w:szCs w:val="18"/>
                <w:u w:val="single"/>
              </w:rPr>
              <w:t>Property Management Best Practices:</w:t>
            </w:r>
          </w:p>
          <w:p w14:paraId="58C32D98" w14:textId="77777777" w:rsidR="006F1721" w:rsidRPr="00223E79" w:rsidRDefault="006F1721" w:rsidP="006F1721">
            <w:pPr>
              <w:pStyle w:val="ListParagraph"/>
              <w:numPr>
                <w:ilvl w:val="0"/>
                <w:numId w:val="57"/>
              </w:numPr>
              <w:autoSpaceDE/>
              <w:autoSpaceDN/>
              <w:adjustRightInd/>
              <w:spacing w:after="0" w:line="240" w:lineRule="auto"/>
              <w:jc w:val="left"/>
              <w:rPr>
                <w:rFonts w:ascii="Arial" w:eastAsia="Times New Roman" w:hAnsi="Arial" w:cs="Arial"/>
                <w:bCs/>
                <w:color w:val="000000"/>
                <w:sz w:val="18"/>
                <w:szCs w:val="18"/>
              </w:rPr>
            </w:pPr>
            <w:r w:rsidRPr="00223E79">
              <w:rPr>
                <w:rFonts w:ascii="Arial" w:eastAsia="Times New Roman" w:hAnsi="Arial" w:cs="Arial"/>
                <w:bCs/>
                <w:color w:val="000000"/>
                <w:sz w:val="18"/>
                <w:szCs w:val="18"/>
              </w:rPr>
              <w:t>Marketing and leasing</w:t>
            </w:r>
          </w:p>
          <w:p w14:paraId="52B8F869" w14:textId="77777777" w:rsidR="006F1721" w:rsidRPr="00223E79" w:rsidRDefault="006F1721" w:rsidP="006F1721">
            <w:pPr>
              <w:pStyle w:val="ListParagraph"/>
              <w:numPr>
                <w:ilvl w:val="0"/>
                <w:numId w:val="57"/>
              </w:numPr>
              <w:autoSpaceDE/>
              <w:autoSpaceDN/>
              <w:adjustRightInd/>
              <w:spacing w:after="0" w:line="240" w:lineRule="auto"/>
              <w:jc w:val="left"/>
              <w:rPr>
                <w:rFonts w:ascii="Arial" w:eastAsia="Times New Roman" w:hAnsi="Arial" w:cs="Arial"/>
                <w:bCs/>
                <w:color w:val="000000"/>
                <w:sz w:val="18"/>
                <w:szCs w:val="18"/>
              </w:rPr>
            </w:pPr>
            <w:r w:rsidRPr="00223E79">
              <w:rPr>
                <w:rFonts w:ascii="Arial" w:eastAsia="Times New Roman" w:hAnsi="Arial" w:cs="Arial"/>
                <w:bCs/>
                <w:color w:val="000000"/>
                <w:sz w:val="18"/>
                <w:szCs w:val="18"/>
              </w:rPr>
              <w:t xml:space="preserve">Conflict resolution </w:t>
            </w:r>
          </w:p>
          <w:p w14:paraId="1D1EA5F8" w14:textId="77777777" w:rsidR="006F1721" w:rsidRPr="00223E79" w:rsidRDefault="006F1721" w:rsidP="006F1721">
            <w:pPr>
              <w:pStyle w:val="ListParagraph"/>
              <w:numPr>
                <w:ilvl w:val="0"/>
                <w:numId w:val="57"/>
              </w:numPr>
              <w:autoSpaceDE/>
              <w:autoSpaceDN/>
              <w:adjustRightInd/>
              <w:spacing w:after="0" w:line="240" w:lineRule="auto"/>
              <w:jc w:val="left"/>
              <w:rPr>
                <w:rFonts w:ascii="Arial" w:eastAsia="Times New Roman" w:hAnsi="Arial" w:cs="Arial"/>
                <w:bCs/>
                <w:color w:val="000000"/>
                <w:sz w:val="18"/>
                <w:szCs w:val="18"/>
              </w:rPr>
            </w:pPr>
            <w:r w:rsidRPr="00223E79">
              <w:rPr>
                <w:rFonts w:ascii="Arial" w:eastAsia="Times New Roman" w:hAnsi="Arial" w:cs="Arial"/>
                <w:bCs/>
                <w:color w:val="000000"/>
                <w:sz w:val="18"/>
                <w:szCs w:val="18"/>
              </w:rPr>
              <w:t>Maintenance and repairs</w:t>
            </w:r>
          </w:p>
          <w:p w14:paraId="3BD1DC0F" w14:textId="77777777" w:rsidR="006F1721" w:rsidRPr="0053584D" w:rsidRDefault="006F1721" w:rsidP="006F1721">
            <w:pPr>
              <w:pStyle w:val="ListParagraph"/>
              <w:numPr>
                <w:ilvl w:val="1"/>
                <w:numId w:val="57"/>
              </w:numPr>
              <w:autoSpaceDE/>
              <w:autoSpaceDN/>
              <w:adjustRightInd/>
              <w:spacing w:after="0" w:line="240" w:lineRule="auto"/>
              <w:jc w:val="left"/>
              <w:rPr>
                <w:rFonts w:ascii="Arial" w:eastAsia="Times New Roman" w:hAnsi="Arial" w:cs="Arial"/>
                <w:b/>
                <w:color w:val="000000"/>
                <w:sz w:val="18"/>
                <w:szCs w:val="18"/>
              </w:rPr>
            </w:pPr>
            <w:r w:rsidRPr="00223E79">
              <w:rPr>
                <w:rFonts w:ascii="Arial" w:eastAsia="Times New Roman" w:hAnsi="Arial" w:cs="Arial"/>
                <w:bCs/>
                <w:color w:val="000000"/>
                <w:sz w:val="18"/>
                <w:szCs w:val="18"/>
              </w:rPr>
              <w:t>Accounting and taxes</w:t>
            </w:r>
          </w:p>
        </w:tc>
        <w:tc>
          <w:tcPr>
            <w:tcW w:w="1597" w:type="dxa"/>
            <w:vAlign w:val="bottom"/>
          </w:tcPr>
          <w:p w14:paraId="7CF3F16E" w14:textId="77777777" w:rsidR="006F1721" w:rsidRPr="003525B2" w:rsidRDefault="006F1721" w:rsidP="006F1721">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10 minutes</w:t>
            </w:r>
          </w:p>
        </w:tc>
        <w:tc>
          <w:tcPr>
            <w:tcW w:w="6773" w:type="dxa"/>
            <w:noWrap/>
            <w:vAlign w:val="bottom"/>
          </w:tcPr>
          <w:p w14:paraId="3581FBD4" w14:textId="77777777" w:rsidR="006F1721" w:rsidRPr="0053584D" w:rsidRDefault="006F1721" w:rsidP="006F1721">
            <w:pPr>
              <w:pStyle w:val="ListParagraph"/>
              <w:numPr>
                <w:ilvl w:val="0"/>
                <w:numId w:val="57"/>
              </w:numPr>
              <w:autoSpaceDE/>
              <w:autoSpaceDN/>
              <w:adjustRightInd/>
              <w:spacing w:after="0" w:line="240" w:lineRule="auto"/>
              <w:jc w:val="left"/>
              <w:rPr>
                <w:rFonts w:ascii="Arial" w:eastAsia="Times New Roman" w:hAnsi="Arial" w:cs="Arial"/>
                <w:color w:val="000000"/>
                <w:sz w:val="18"/>
                <w:szCs w:val="18"/>
              </w:rPr>
            </w:pPr>
            <w:r>
              <w:rPr>
                <w:rFonts w:ascii="Arial" w:eastAsia="Times New Roman" w:hAnsi="Arial" w:cs="Arial"/>
                <w:color w:val="000000"/>
                <w:sz w:val="18"/>
                <w:szCs w:val="18"/>
              </w:rPr>
              <w:t>Identify property management best practices</w:t>
            </w:r>
          </w:p>
        </w:tc>
      </w:tr>
      <w:tr w:rsidR="006F1721" w:rsidRPr="00223E79" w14:paraId="779D67B1" w14:textId="77777777" w:rsidTr="006F1721">
        <w:trPr>
          <w:trHeight w:val="260"/>
        </w:trPr>
        <w:tc>
          <w:tcPr>
            <w:tcW w:w="1412" w:type="dxa"/>
            <w:shd w:val="clear" w:color="auto" w:fill="auto"/>
            <w:vAlign w:val="bottom"/>
          </w:tcPr>
          <w:p w14:paraId="5515002F" w14:textId="77777777" w:rsidR="006F1721" w:rsidRPr="0053584D" w:rsidRDefault="006F1721" w:rsidP="006F1721">
            <w:pPr>
              <w:spacing w:after="0" w:line="240" w:lineRule="auto"/>
              <w:rPr>
                <w:rFonts w:ascii="Arial" w:eastAsia="Times New Roman" w:hAnsi="Arial" w:cs="Arial"/>
                <w:bCs/>
                <w:color w:val="000000"/>
                <w:sz w:val="18"/>
                <w:szCs w:val="18"/>
              </w:rPr>
            </w:pPr>
            <w:r>
              <w:rPr>
                <w:rFonts w:ascii="Arial" w:eastAsia="Times New Roman" w:hAnsi="Arial" w:cs="Arial"/>
                <w:bCs/>
                <w:color w:val="000000"/>
                <w:sz w:val="18"/>
                <w:szCs w:val="18"/>
              </w:rPr>
              <w:t>11</w:t>
            </w:r>
            <w:r w:rsidRPr="00223E79">
              <w:rPr>
                <w:rFonts w:ascii="Arial" w:eastAsia="Times New Roman" w:hAnsi="Arial" w:cs="Arial"/>
                <w:bCs/>
                <w:color w:val="000000"/>
                <w:sz w:val="18"/>
                <w:szCs w:val="18"/>
              </w:rPr>
              <w:t>:</w:t>
            </w:r>
            <w:r>
              <w:rPr>
                <w:rFonts w:ascii="Arial" w:eastAsia="Times New Roman" w:hAnsi="Arial" w:cs="Arial"/>
                <w:bCs/>
                <w:color w:val="000000"/>
                <w:sz w:val="18"/>
                <w:szCs w:val="18"/>
              </w:rPr>
              <w:t>55</w:t>
            </w:r>
            <w:r w:rsidRPr="00223E79">
              <w:rPr>
                <w:rFonts w:ascii="Arial" w:eastAsia="Times New Roman" w:hAnsi="Arial" w:cs="Arial"/>
                <w:bCs/>
                <w:color w:val="000000"/>
                <w:sz w:val="18"/>
                <w:szCs w:val="18"/>
              </w:rPr>
              <w:t>-12:</w:t>
            </w:r>
            <w:r>
              <w:rPr>
                <w:rFonts w:ascii="Arial" w:eastAsia="Times New Roman" w:hAnsi="Arial" w:cs="Arial"/>
                <w:bCs/>
                <w:color w:val="000000"/>
                <w:sz w:val="18"/>
                <w:szCs w:val="18"/>
              </w:rPr>
              <w:t xml:space="preserve">25 </w:t>
            </w:r>
            <w:r w:rsidRPr="00223E79">
              <w:rPr>
                <w:rFonts w:ascii="Arial" w:eastAsia="Times New Roman" w:hAnsi="Arial" w:cs="Arial"/>
                <w:bCs/>
                <w:color w:val="000000"/>
                <w:sz w:val="18"/>
                <w:szCs w:val="18"/>
              </w:rPr>
              <w:t>pm</w:t>
            </w:r>
          </w:p>
        </w:tc>
        <w:tc>
          <w:tcPr>
            <w:tcW w:w="3718" w:type="dxa"/>
            <w:vAlign w:val="bottom"/>
          </w:tcPr>
          <w:p w14:paraId="21B4DF39" w14:textId="77777777" w:rsidR="006F1721" w:rsidRDefault="006F1721" w:rsidP="006F1721">
            <w:pPr>
              <w:spacing w:after="0" w:line="240" w:lineRule="auto"/>
              <w:rPr>
                <w:rFonts w:ascii="Arial" w:eastAsia="Times New Roman" w:hAnsi="Arial" w:cs="Arial"/>
                <w:bCs/>
                <w:color w:val="000000"/>
                <w:sz w:val="18"/>
                <w:szCs w:val="18"/>
                <w:u w:val="single"/>
              </w:rPr>
            </w:pPr>
            <w:r w:rsidRPr="00223E79">
              <w:rPr>
                <w:rFonts w:ascii="Arial" w:eastAsia="Times New Roman" w:hAnsi="Arial" w:cs="Arial"/>
                <w:bCs/>
                <w:color w:val="000000"/>
                <w:sz w:val="18"/>
                <w:szCs w:val="18"/>
                <w:u w:val="single"/>
              </w:rPr>
              <w:t xml:space="preserve">Case Studies </w:t>
            </w:r>
          </w:p>
          <w:p w14:paraId="32E44082" w14:textId="77777777" w:rsidR="006F1721" w:rsidRPr="00953EF6" w:rsidRDefault="006F1721" w:rsidP="006F1721">
            <w:pPr>
              <w:pStyle w:val="ListParagraph"/>
              <w:numPr>
                <w:ilvl w:val="0"/>
                <w:numId w:val="57"/>
              </w:numPr>
              <w:autoSpaceDE/>
              <w:autoSpaceDN/>
              <w:adjustRightInd/>
              <w:spacing w:after="0" w:line="240" w:lineRule="auto"/>
              <w:jc w:val="left"/>
              <w:rPr>
                <w:rFonts w:ascii="Arial" w:eastAsia="Times New Roman" w:hAnsi="Arial" w:cs="Arial"/>
                <w:bCs/>
                <w:color w:val="000000"/>
                <w:sz w:val="18"/>
                <w:szCs w:val="18"/>
              </w:rPr>
            </w:pPr>
            <w:r w:rsidRPr="00223E79">
              <w:rPr>
                <w:rFonts w:ascii="Arial" w:eastAsia="Times New Roman" w:hAnsi="Arial" w:cs="Arial"/>
                <w:bCs/>
                <w:color w:val="000000"/>
                <w:sz w:val="18"/>
                <w:szCs w:val="18"/>
              </w:rPr>
              <w:t xml:space="preserve">Case Study </w:t>
            </w:r>
          </w:p>
        </w:tc>
        <w:tc>
          <w:tcPr>
            <w:tcW w:w="1597" w:type="dxa"/>
            <w:vAlign w:val="bottom"/>
          </w:tcPr>
          <w:p w14:paraId="798B9AE8" w14:textId="77777777" w:rsidR="006F1721" w:rsidRPr="003525B2" w:rsidRDefault="006F1721" w:rsidP="006F1721">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30 minutes</w:t>
            </w:r>
          </w:p>
        </w:tc>
        <w:tc>
          <w:tcPr>
            <w:tcW w:w="6773" w:type="dxa"/>
            <w:noWrap/>
            <w:vAlign w:val="bottom"/>
          </w:tcPr>
          <w:p w14:paraId="7BC2B4C2" w14:textId="77777777" w:rsidR="006F1721" w:rsidRPr="00223E79" w:rsidRDefault="006F1721" w:rsidP="006F1721">
            <w:pPr>
              <w:pStyle w:val="ListParagraph"/>
              <w:numPr>
                <w:ilvl w:val="0"/>
                <w:numId w:val="57"/>
              </w:numPr>
              <w:autoSpaceDE/>
              <w:autoSpaceDN/>
              <w:adjustRightInd/>
              <w:spacing w:after="0" w:line="240" w:lineRule="auto"/>
              <w:jc w:val="left"/>
              <w:rPr>
                <w:rFonts w:ascii="Arial" w:eastAsia="Times New Roman" w:hAnsi="Arial" w:cs="Arial"/>
                <w:color w:val="000000"/>
                <w:sz w:val="18"/>
                <w:szCs w:val="18"/>
              </w:rPr>
            </w:pPr>
            <w:r>
              <w:rPr>
                <w:rFonts w:ascii="Arial" w:eastAsia="Times New Roman" w:hAnsi="Arial" w:cs="Arial"/>
                <w:color w:val="000000"/>
                <w:sz w:val="18"/>
                <w:szCs w:val="18"/>
              </w:rPr>
              <w:t>Apply property management best practices to real-world case study scenario</w:t>
            </w:r>
          </w:p>
        </w:tc>
      </w:tr>
      <w:tr w:rsidR="006F1721" w:rsidRPr="00953EF6" w14:paraId="245AF82C" w14:textId="77777777" w:rsidTr="006F1721">
        <w:trPr>
          <w:trHeight w:val="260"/>
        </w:trPr>
        <w:tc>
          <w:tcPr>
            <w:tcW w:w="1412" w:type="dxa"/>
            <w:shd w:val="clear" w:color="auto" w:fill="auto"/>
            <w:vAlign w:val="bottom"/>
          </w:tcPr>
          <w:p w14:paraId="6C9FDCD2" w14:textId="77777777" w:rsidR="006F1721" w:rsidRPr="00223E79" w:rsidRDefault="006F1721" w:rsidP="006F1721">
            <w:pPr>
              <w:spacing w:after="0" w:line="240" w:lineRule="auto"/>
              <w:rPr>
                <w:rFonts w:ascii="Arial" w:eastAsia="Times New Roman" w:hAnsi="Arial" w:cs="Arial"/>
                <w:bCs/>
                <w:color w:val="000000"/>
                <w:sz w:val="18"/>
                <w:szCs w:val="18"/>
              </w:rPr>
            </w:pPr>
            <w:r w:rsidRPr="00EE147C">
              <w:rPr>
                <w:rFonts w:ascii="Arial" w:eastAsia="Times New Roman" w:hAnsi="Arial" w:cs="Arial"/>
                <w:bCs/>
                <w:color w:val="000000"/>
                <w:sz w:val="18"/>
                <w:szCs w:val="18"/>
              </w:rPr>
              <w:t>12:</w:t>
            </w:r>
            <w:r>
              <w:rPr>
                <w:rFonts w:ascii="Arial" w:eastAsia="Times New Roman" w:hAnsi="Arial" w:cs="Arial"/>
                <w:bCs/>
                <w:color w:val="000000"/>
                <w:sz w:val="18"/>
                <w:szCs w:val="18"/>
              </w:rPr>
              <w:t>25-1:00 pm</w:t>
            </w:r>
          </w:p>
        </w:tc>
        <w:tc>
          <w:tcPr>
            <w:tcW w:w="3718" w:type="dxa"/>
            <w:vAlign w:val="bottom"/>
          </w:tcPr>
          <w:p w14:paraId="4BE7574E" w14:textId="77777777" w:rsidR="006F1721" w:rsidRDefault="006F1721" w:rsidP="006F1721">
            <w:pPr>
              <w:spacing w:after="0" w:line="240" w:lineRule="auto"/>
              <w:rPr>
                <w:rFonts w:ascii="Arial" w:eastAsia="Times New Roman" w:hAnsi="Arial" w:cs="Arial"/>
                <w:bCs/>
                <w:color w:val="000000"/>
                <w:sz w:val="18"/>
                <w:szCs w:val="18"/>
                <w:u w:val="single"/>
              </w:rPr>
            </w:pPr>
            <w:r w:rsidRPr="00EE147C">
              <w:rPr>
                <w:rFonts w:ascii="Arial" w:eastAsia="Times New Roman" w:hAnsi="Arial" w:cs="Arial"/>
                <w:bCs/>
                <w:color w:val="000000"/>
                <w:sz w:val="18"/>
                <w:szCs w:val="18"/>
                <w:u w:val="single"/>
              </w:rPr>
              <w:t>Louisiana Real Estate Commission Update</w:t>
            </w:r>
          </w:p>
          <w:p w14:paraId="050D1E49" w14:textId="77777777" w:rsidR="006F1721" w:rsidRPr="00EE147C" w:rsidRDefault="006F1721" w:rsidP="006F1721">
            <w:pPr>
              <w:pStyle w:val="ListParagraph"/>
              <w:numPr>
                <w:ilvl w:val="0"/>
                <w:numId w:val="57"/>
              </w:numPr>
              <w:autoSpaceDE/>
              <w:autoSpaceDN/>
              <w:adjustRightInd/>
              <w:spacing w:after="0" w:line="240" w:lineRule="auto"/>
              <w:jc w:val="left"/>
              <w:rPr>
                <w:rFonts w:ascii="Arial" w:eastAsia="Times New Roman" w:hAnsi="Arial" w:cs="Arial"/>
                <w:bCs/>
                <w:color w:val="000000"/>
                <w:sz w:val="18"/>
                <w:szCs w:val="18"/>
              </w:rPr>
            </w:pPr>
            <w:r w:rsidRPr="00EE147C">
              <w:rPr>
                <w:rFonts w:ascii="Arial" w:eastAsia="Times New Roman" w:hAnsi="Arial" w:cs="Arial"/>
                <w:bCs/>
                <w:color w:val="000000"/>
                <w:sz w:val="18"/>
                <w:szCs w:val="18"/>
              </w:rPr>
              <w:t>Legislative Update</w:t>
            </w:r>
          </w:p>
          <w:p w14:paraId="634F8CEA" w14:textId="77777777" w:rsidR="006F1721" w:rsidRPr="00EE147C" w:rsidRDefault="006F1721" w:rsidP="006F1721">
            <w:pPr>
              <w:pStyle w:val="ListParagraph"/>
              <w:numPr>
                <w:ilvl w:val="0"/>
                <w:numId w:val="57"/>
              </w:numPr>
              <w:autoSpaceDE/>
              <w:autoSpaceDN/>
              <w:adjustRightInd/>
              <w:spacing w:after="0" w:line="240" w:lineRule="auto"/>
              <w:jc w:val="left"/>
              <w:rPr>
                <w:rFonts w:ascii="Arial" w:eastAsia="Times New Roman" w:hAnsi="Arial" w:cs="Arial"/>
                <w:bCs/>
                <w:color w:val="000000"/>
                <w:sz w:val="18"/>
                <w:szCs w:val="18"/>
              </w:rPr>
            </w:pPr>
            <w:r w:rsidRPr="00EE147C">
              <w:rPr>
                <w:rFonts w:ascii="Arial" w:eastAsia="Times New Roman" w:hAnsi="Arial" w:cs="Arial"/>
                <w:bCs/>
                <w:color w:val="000000"/>
                <w:sz w:val="18"/>
                <w:szCs w:val="18"/>
              </w:rPr>
              <w:t>LREC Website &amp; Portal Functionality</w:t>
            </w:r>
          </w:p>
          <w:p w14:paraId="7DDDE843" w14:textId="77777777" w:rsidR="006F1721" w:rsidRPr="00223E79" w:rsidRDefault="006F1721" w:rsidP="006F1721">
            <w:pPr>
              <w:pStyle w:val="ListParagraph"/>
              <w:spacing w:after="0" w:line="240" w:lineRule="auto"/>
              <w:ind w:left="360"/>
              <w:rPr>
                <w:rFonts w:ascii="Arial" w:eastAsia="Times New Roman" w:hAnsi="Arial" w:cs="Arial"/>
                <w:bCs/>
                <w:color w:val="000000"/>
                <w:sz w:val="18"/>
                <w:szCs w:val="18"/>
                <w:u w:val="single"/>
              </w:rPr>
            </w:pPr>
            <w:r w:rsidRPr="00EE147C">
              <w:rPr>
                <w:rFonts w:ascii="Arial" w:eastAsia="Times New Roman" w:hAnsi="Arial" w:cs="Arial"/>
                <w:bCs/>
                <w:color w:val="000000"/>
                <w:sz w:val="18"/>
                <w:szCs w:val="18"/>
              </w:rPr>
              <w:t>Available Online Digital Forms &amp; Applications</w:t>
            </w:r>
          </w:p>
        </w:tc>
        <w:tc>
          <w:tcPr>
            <w:tcW w:w="1597" w:type="dxa"/>
            <w:vAlign w:val="bottom"/>
          </w:tcPr>
          <w:p w14:paraId="45244AD3" w14:textId="77777777" w:rsidR="006F1721" w:rsidRDefault="006F1721" w:rsidP="006F1721">
            <w:pPr>
              <w:spacing w:after="0" w:line="240" w:lineRule="auto"/>
              <w:rPr>
                <w:rFonts w:ascii="Arial" w:eastAsia="Times New Roman" w:hAnsi="Arial" w:cs="Arial"/>
                <w:color w:val="000000"/>
                <w:sz w:val="18"/>
                <w:szCs w:val="18"/>
              </w:rPr>
            </w:pPr>
          </w:p>
          <w:p w14:paraId="1C575D7E" w14:textId="77777777" w:rsidR="006F1721" w:rsidRDefault="006F1721" w:rsidP="006F1721">
            <w:pPr>
              <w:spacing w:after="0" w:line="240" w:lineRule="auto"/>
              <w:rPr>
                <w:rFonts w:ascii="Arial" w:eastAsia="Times New Roman" w:hAnsi="Arial" w:cs="Arial"/>
                <w:color w:val="000000"/>
                <w:sz w:val="18"/>
                <w:szCs w:val="18"/>
              </w:rPr>
            </w:pPr>
          </w:p>
          <w:p w14:paraId="5EAA6045" w14:textId="77777777" w:rsidR="006F1721" w:rsidRPr="00953EF6" w:rsidRDefault="006F1721" w:rsidP="006F1721">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 xml:space="preserve">35 minutes </w:t>
            </w:r>
          </w:p>
        </w:tc>
        <w:tc>
          <w:tcPr>
            <w:tcW w:w="6773" w:type="dxa"/>
            <w:noWrap/>
            <w:vAlign w:val="bottom"/>
          </w:tcPr>
          <w:p w14:paraId="493C2B6E" w14:textId="77777777" w:rsidR="006F1721" w:rsidRPr="00953EF6" w:rsidRDefault="006F1721" w:rsidP="006F1721">
            <w:pPr>
              <w:pStyle w:val="ListParagraph"/>
              <w:numPr>
                <w:ilvl w:val="0"/>
                <w:numId w:val="57"/>
              </w:numPr>
              <w:autoSpaceDE/>
              <w:autoSpaceDN/>
              <w:adjustRightInd/>
              <w:spacing w:after="0" w:line="240" w:lineRule="auto"/>
              <w:jc w:val="left"/>
              <w:rPr>
                <w:rFonts w:ascii="Arial" w:eastAsia="Times New Roman" w:hAnsi="Arial" w:cs="Arial"/>
                <w:color w:val="000000"/>
                <w:sz w:val="18"/>
                <w:szCs w:val="18"/>
              </w:rPr>
            </w:pPr>
            <w:r w:rsidRPr="00953EF6">
              <w:rPr>
                <w:rFonts w:ascii="Arial" w:eastAsia="Times New Roman" w:hAnsi="Arial" w:cs="Arial"/>
                <w:color w:val="000000"/>
                <w:sz w:val="18"/>
                <w:szCs w:val="18"/>
              </w:rPr>
              <w:t xml:space="preserve">Review legislative updates, website &amp; portal functionality, and available digital forms and applications </w:t>
            </w:r>
          </w:p>
        </w:tc>
      </w:tr>
      <w:tr w:rsidR="006F1721" w:rsidRPr="00A4039F" w14:paraId="7BA6E594" w14:textId="77777777" w:rsidTr="006F1721">
        <w:trPr>
          <w:trHeight w:val="260"/>
        </w:trPr>
        <w:tc>
          <w:tcPr>
            <w:tcW w:w="1412" w:type="dxa"/>
            <w:shd w:val="clear" w:color="auto" w:fill="auto"/>
            <w:vAlign w:val="bottom"/>
          </w:tcPr>
          <w:p w14:paraId="50EF8853" w14:textId="77777777" w:rsidR="006F1721" w:rsidRPr="00EE147C" w:rsidRDefault="006F1721" w:rsidP="006F1721">
            <w:pPr>
              <w:spacing w:after="0" w:line="240" w:lineRule="auto"/>
              <w:rPr>
                <w:rFonts w:ascii="Arial" w:eastAsia="Times New Roman" w:hAnsi="Arial" w:cs="Arial"/>
                <w:bCs/>
                <w:color w:val="000000"/>
                <w:sz w:val="18"/>
                <w:szCs w:val="18"/>
              </w:rPr>
            </w:pPr>
          </w:p>
        </w:tc>
        <w:tc>
          <w:tcPr>
            <w:tcW w:w="3718" w:type="dxa"/>
            <w:vAlign w:val="bottom"/>
          </w:tcPr>
          <w:p w14:paraId="104DB7EA" w14:textId="77777777" w:rsidR="006F1721" w:rsidRPr="00A4039F" w:rsidRDefault="006F1721" w:rsidP="006F1721">
            <w:pPr>
              <w:spacing w:after="0" w:line="240" w:lineRule="auto"/>
              <w:rPr>
                <w:rFonts w:ascii="Arial" w:eastAsia="Times New Roman" w:hAnsi="Arial" w:cs="Arial"/>
                <w:b/>
                <w:color w:val="000000"/>
                <w:sz w:val="18"/>
                <w:szCs w:val="18"/>
                <w:u w:val="single"/>
              </w:rPr>
            </w:pPr>
            <w:r w:rsidRPr="00A4039F">
              <w:rPr>
                <w:rFonts w:ascii="Arial" w:eastAsia="Times New Roman" w:hAnsi="Arial" w:cs="Arial"/>
                <w:b/>
                <w:color w:val="000000"/>
                <w:sz w:val="18"/>
                <w:szCs w:val="18"/>
                <w:u w:val="single"/>
              </w:rPr>
              <w:t>Total Content</w:t>
            </w:r>
          </w:p>
        </w:tc>
        <w:tc>
          <w:tcPr>
            <w:tcW w:w="1597" w:type="dxa"/>
            <w:vAlign w:val="bottom"/>
          </w:tcPr>
          <w:p w14:paraId="109544BB" w14:textId="77777777" w:rsidR="006F1721" w:rsidRPr="00A4039F" w:rsidRDefault="006F1721" w:rsidP="006F1721">
            <w:pPr>
              <w:spacing w:after="0" w:line="240" w:lineRule="auto"/>
              <w:rPr>
                <w:rFonts w:ascii="Arial" w:eastAsia="Times New Roman" w:hAnsi="Arial" w:cs="Arial"/>
                <w:b/>
                <w:color w:val="000000"/>
                <w:sz w:val="18"/>
                <w:szCs w:val="18"/>
              </w:rPr>
            </w:pPr>
            <w:r w:rsidRPr="00A4039F">
              <w:rPr>
                <w:rFonts w:ascii="Arial" w:eastAsia="Times New Roman" w:hAnsi="Arial" w:cs="Arial"/>
                <w:b/>
                <w:color w:val="000000"/>
                <w:sz w:val="18"/>
                <w:szCs w:val="18"/>
              </w:rPr>
              <w:t>4 hours</w:t>
            </w:r>
          </w:p>
        </w:tc>
        <w:tc>
          <w:tcPr>
            <w:tcW w:w="6773" w:type="dxa"/>
            <w:noWrap/>
            <w:vAlign w:val="bottom"/>
          </w:tcPr>
          <w:p w14:paraId="497A80AA" w14:textId="77777777" w:rsidR="006F1721" w:rsidRPr="00A4039F" w:rsidRDefault="006F1721" w:rsidP="006F1721">
            <w:pPr>
              <w:spacing w:after="0" w:line="240" w:lineRule="auto"/>
              <w:rPr>
                <w:rFonts w:ascii="Arial" w:eastAsia="Times New Roman" w:hAnsi="Arial" w:cs="Arial"/>
                <w:color w:val="000000"/>
                <w:sz w:val="18"/>
                <w:szCs w:val="18"/>
              </w:rPr>
            </w:pPr>
          </w:p>
        </w:tc>
      </w:tr>
    </w:tbl>
    <w:p w14:paraId="50BBBA93" w14:textId="36E89AB1" w:rsidR="006F1721" w:rsidRDefault="006F1721" w:rsidP="000509D9">
      <w:pPr>
        <w:pStyle w:val="Heading1"/>
        <w:spacing w:before="720"/>
        <w:jc w:val="center"/>
        <w:rPr>
          <w:b/>
          <w:bCs/>
          <w:sz w:val="36"/>
          <w:szCs w:val="36"/>
        </w:rPr>
        <w:sectPr w:rsidR="006F1721" w:rsidSect="005B1D0A">
          <w:type w:val="continuous"/>
          <w:pgSz w:w="15840" w:h="12240" w:orient="landscape"/>
          <w:pgMar w:top="1440" w:right="2160" w:bottom="1440" w:left="2160" w:header="720" w:footer="720" w:gutter="0"/>
          <w:cols w:space="720"/>
          <w:titlePg/>
          <w:docGrid w:linePitch="360"/>
        </w:sectPr>
      </w:pPr>
    </w:p>
    <w:p w14:paraId="7493BE2E" w14:textId="77D8BC46" w:rsidR="006F1721" w:rsidRDefault="006F1721" w:rsidP="000509D9">
      <w:pPr>
        <w:pStyle w:val="Heading1"/>
        <w:spacing w:before="720"/>
        <w:jc w:val="center"/>
        <w:rPr>
          <w:b/>
          <w:bCs/>
          <w:sz w:val="36"/>
          <w:szCs w:val="36"/>
        </w:rPr>
        <w:sectPr w:rsidR="006F1721" w:rsidSect="006F1721">
          <w:type w:val="continuous"/>
          <w:pgSz w:w="15840" w:h="12240" w:orient="landscape"/>
          <w:pgMar w:top="1440" w:right="2160" w:bottom="1440" w:left="2160" w:header="720" w:footer="720" w:gutter="0"/>
          <w:cols w:space="720"/>
          <w:titlePg/>
          <w:docGrid w:linePitch="360"/>
        </w:sectPr>
      </w:pPr>
    </w:p>
    <w:p w14:paraId="00533AB3" w14:textId="60F683F2" w:rsidR="00840AC3" w:rsidRPr="00DB0F4A" w:rsidRDefault="00FF1A8C" w:rsidP="000509D9">
      <w:pPr>
        <w:pStyle w:val="Heading1"/>
        <w:spacing w:before="720"/>
        <w:jc w:val="center"/>
        <w:rPr>
          <w:b/>
          <w:bCs/>
          <w:sz w:val="36"/>
          <w:szCs w:val="36"/>
        </w:rPr>
      </w:pPr>
      <w:r w:rsidRPr="00DB0F4A">
        <w:rPr>
          <w:b/>
          <w:bCs/>
          <w:sz w:val="36"/>
          <w:szCs w:val="36"/>
        </w:rPr>
        <w:lastRenderedPageBreak/>
        <w:t>Basics of Investment Property and Property Management</w:t>
      </w:r>
      <w:bookmarkEnd w:id="0"/>
    </w:p>
    <w:p w14:paraId="42F5D8E1" w14:textId="4786C741" w:rsidR="00FF1A8C" w:rsidRPr="00DB0F4A" w:rsidRDefault="00FF1A8C" w:rsidP="002C4EC0">
      <w:pPr>
        <w:pStyle w:val="Heading1"/>
        <w:jc w:val="center"/>
        <w:rPr>
          <w:sz w:val="36"/>
          <w:szCs w:val="36"/>
        </w:rPr>
      </w:pPr>
      <w:bookmarkStart w:id="2" w:name="_Toc51405354"/>
      <w:r w:rsidRPr="00DB0F4A">
        <w:rPr>
          <w:sz w:val="36"/>
          <w:szCs w:val="36"/>
        </w:rPr>
        <w:t>Louisiana Real Estate Commission</w:t>
      </w:r>
      <w:bookmarkEnd w:id="2"/>
    </w:p>
    <w:p w14:paraId="3EC2B37E" w14:textId="51CB789B" w:rsidR="0055494D" w:rsidRDefault="0055494D" w:rsidP="00014883">
      <w:pPr>
        <w:jc w:val="left"/>
      </w:pPr>
      <w:r>
        <w:rPr>
          <w:noProof/>
        </w:rPr>
        <w:drawing>
          <wp:anchor distT="0" distB="0" distL="114300" distR="114300" simplePos="0" relativeHeight="251675648" behindDoc="0" locked="0" layoutInCell="1" allowOverlap="1" wp14:anchorId="5D677352" wp14:editId="738483C9">
            <wp:simplePos x="0" y="0"/>
            <wp:positionH relativeFrom="margin">
              <wp:align>center</wp:align>
            </wp:positionH>
            <wp:positionV relativeFrom="paragraph">
              <wp:posOffset>205740</wp:posOffset>
            </wp:positionV>
            <wp:extent cx="5600700" cy="3733800"/>
            <wp:effectExtent l="0" t="0" r="0" b="0"/>
            <wp:wrapNone/>
            <wp:docPr id="6" name="Picture 6" descr="A large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large brick building&#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00700" cy="3733800"/>
                    </a:xfrm>
                    <a:prstGeom prst="rect">
                      <a:avLst/>
                    </a:prstGeom>
                  </pic:spPr>
                </pic:pic>
              </a:graphicData>
            </a:graphic>
            <wp14:sizeRelH relativeFrom="page">
              <wp14:pctWidth>0</wp14:pctWidth>
            </wp14:sizeRelH>
            <wp14:sizeRelV relativeFrom="page">
              <wp14:pctHeight>0</wp14:pctHeight>
            </wp14:sizeRelV>
          </wp:anchor>
        </w:drawing>
      </w:r>
    </w:p>
    <w:p w14:paraId="5F5929D1" w14:textId="21EDE7EF" w:rsidR="00D51CA4" w:rsidRPr="00014883" w:rsidRDefault="004D3F73" w:rsidP="00014883">
      <w:pPr>
        <w:jc w:val="left"/>
      </w:pPr>
      <w:r>
        <w:rPr>
          <w:noProof/>
        </w:rPr>
        <mc:AlternateContent>
          <mc:Choice Requires="wps">
            <w:drawing>
              <wp:anchor distT="0" distB="0" distL="114300" distR="114300" simplePos="0" relativeHeight="251688960" behindDoc="0" locked="0" layoutInCell="1" allowOverlap="1" wp14:anchorId="3EE7809C" wp14:editId="71663CEE">
                <wp:simplePos x="0" y="0"/>
                <wp:positionH relativeFrom="margin">
                  <wp:align>center</wp:align>
                </wp:positionH>
                <wp:positionV relativeFrom="paragraph">
                  <wp:posOffset>3892550</wp:posOffset>
                </wp:positionV>
                <wp:extent cx="4438650" cy="6858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4438650" cy="685800"/>
                        </a:xfrm>
                        <a:prstGeom prst="rect">
                          <a:avLst/>
                        </a:prstGeom>
                        <a:solidFill>
                          <a:schemeClr val="lt1"/>
                        </a:solidFill>
                        <a:ln w="6350">
                          <a:noFill/>
                        </a:ln>
                      </wps:spPr>
                      <wps:txbx>
                        <w:txbxContent>
                          <w:p w14:paraId="31F9EEF2" w14:textId="595DCA92" w:rsidR="006F1721" w:rsidRPr="00397140" w:rsidRDefault="006F1721" w:rsidP="004D3F73">
                            <w:pPr>
                              <w:jc w:val="center"/>
                              <w:rPr>
                                <w:b/>
                                <w:bCs/>
                                <w:sz w:val="56"/>
                                <w:szCs w:val="56"/>
                              </w:rPr>
                            </w:pPr>
                            <w:r w:rsidRPr="00397140">
                              <w:rPr>
                                <w:b/>
                                <w:bCs/>
                                <w:sz w:val="56"/>
                                <w:szCs w:val="56"/>
                              </w:rPr>
                              <w:t>Instructor Manual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EE7809C" id="_x0000_t202" coordsize="21600,21600" o:spt="202" path="m,l,21600r21600,l21600,xe">
                <v:stroke joinstyle="miter"/>
                <v:path gradientshapeok="t" o:connecttype="rect"/>
              </v:shapetype>
              <v:shape id="Text Box 18" o:spid="_x0000_s1026" type="#_x0000_t202" style="position:absolute;margin-left:0;margin-top:306.5pt;width:349.5pt;height:54pt;z-index:25168896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i3sQQIAAH0EAAAOAAAAZHJzL2Uyb0RvYy54bWysVF1P2zAUfZ+0/2D5fU1bWlYiUtSBmCYh&#10;QCoTz67jtJEcX892m7Bfv2MnhY7tadqL4/vh+3HOvbm86hrNDsr5mkzBJ6MxZ8pIKmuzLfj3p9tP&#10;C858EKYUmowq+Ivy/Gr58cNla3M1pR3pUjmGIMbnrS34LgSbZ5mXO9UIPyKrDIwVuUYEiG6blU60&#10;iN7obDoen2ctudI6ksp7aG96I1+m+FWlZHioKq8C0wVHbSGdLp2beGbLS5FvnbC7Wg5liH+oohG1&#10;QdLXUDciCLZ39R+hmlo68lSFkaQmo6qqpUo9oJvJ+F03652wKvUCcLx9hcn/v7Dy/vDoWF2COzBl&#10;RAOOnlQX2BfqGFTAp7U+h9vawjF00MP3qPdQxra7yjXxi4YY7ED65RXdGE1COZudLc7nMEnYzhfz&#10;xTjBn729ts6Hr4oaFi8Fd2AvgSoOdz6gErgeXWIyT7oub2utkxAnRl1rxw4CXOuQasSL37y0YS2S&#10;n6GM+MhQfN5H1gYJYq99T/EWuk03ALCh8gX9O+onyFt5W6PIO+HDo3AYGfSFNQgPOCpNSELDjbMd&#10;uZ9/00d/MAkrZy1GsOD+x144xZn+ZsDxxWQ2izObhNn88xSCO7VsTi1m31wTOp9g4axM1+gf9PFa&#10;OWqesS2rmBUmYSRyF1wGdxSuQ78a2DepVqvkhjm1ItyZtZUxeIQtkvDUPQtnB6YCOL6n47iK/B1h&#10;vW8P+GofqKoTmxHiHtcBecx4InnYx7hEp3LyevtrLH8BAAD//wMAUEsDBBQABgAIAAAAIQDxLOqr&#10;2wAAAAgBAAAPAAAAZHJzL2Rvd25yZXYueG1sTI/BTsMwEETvSPyDtUhcKuq4SIGGOFWpxAc07Qc4&#10;sbFD4nUUO034e5YT3GY1o9k35WH1A7uZKXYBJYhtBsxgG3SHVsL18vH0CiwmhVoNAY2EbxPhUN3f&#10;larQYcGzudXJMirBWCgJLqWx4Dy2zngVt2E0SN5nmLxKdE6W60ktVO4HvsuynHvVIX1wajQnZ9q+&#10;nr2E+twcN7aevy4b946n5doLYXspHx/W4xuwZNb0F4ZffEKHipiaMKOObJBAQ5KEXDyTIDvf70k0&#10;El52IgNelfz/gOoHAAD//wMAUEsBAi0AFAAGAAgAAAAhALaDOJL+AAAA4QEAABMAAAAAAAAAAAAA&#10;AAAAAAAAAFtDb250ZW50X1R5cGVzXS54bWxQSwECLQAUAAYACAAAACEAOP0h/9YAAACUAQAACwAA&#10;AAAAAAAAAAAAAAAvAQAAX3JlbHMvLnJlbHNQSwECLQAUAAYACAAAACEAJGIt7EECAAB9BAAADgAA&#10;AAAAAAAAAAAAAAAuAgAAZHJzL2Uyb0RvYy54bWxQSwECLQAUAAYACAAAACEA8Szqq9sAAAAIAQAA&#10;DwAAAAAAAAAAAAAAAACbBAAAZHJzL2Rvd25yZXYueG1sUEsFBgAAAAAEAAQA8wAAAKMFAAAAAA==&#10;" fillcolor="white [3201]" stroked="f" strokeweight=".5pt">
                <v:textbox>
                  <w:txbxContent>
                    <w:p w14:paraId="31F9EEF2" w14:textId="595DCA92" w:rsidR="006F1721" w:rsidRPr="00397140" w:rsidRDefault="006F1721" w:rsidP="004D3F73">
                      <w:pPr>
                        <w:jc w:val="center"/>
                        <w:rPr>
                          <w:b/>
                          <w:bCs/>
                          <w:sz w:val="56"/>
                          <w:szCs w:val="56"/>
                        </w:rPr>
                      </w:pPr>
                      <w:r w:rsidRPr="00397140">
                        <w:rPr>
                          <w:b/>
                          <w:bCs/>
                          <w:sz w:val="56"/>
                          <w:szCs w:val="56"/>
                        </w:rPr>
                        <w:t>Instructor Manual</w:t>
                      </w:r>
                    </w:p>
                  </w:txbxContent>
                </v:textbox>
                <w10:wrap anchorx="margin"/>
              </v:shape>
            </w:pict>
          </mc:Fallback>
        </mc:AlternateContent>
      </w:r>
      <w:r w:rsidR="000509D9" w:rsidRPr="00FE58CC">
        <w:rPr>
          <w:noProof/>
        </w:rPr>
        <w:drawing>
          <wp:anchor distT="0" distB="0" distL="0" distR="0" simplePos="0" relativeHeight="251659264" behindDoc="0" locked="0" layoutInCell="1" allowOverlap="1" wp14:anchorId="5A6C63F7" wp14:editId="524CEFE8">
            <wp:simplePos x="0" y="0"/>
            <wp:positionH relativeFrom="margin">
              <wp:posOffset>2190115</wp:posOffset>
            </wp:positionH>
            <wp:positionV relativeFrom="paragraph">
              <wp:posOffset>4784090</wp:posOffset>
            </wp:positionV>
            <wp:extent cx="1564005" cy="1564005"/>
            <wp:effectExtent l="0" t="0" r="0" b="0"/>
            <wp:wrapNone/>
            <wp:docPr id="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64005" cy="1564005"/>
                    </a:xfrm>
                    <a:prstGeom prst="rect">
                      <a:avLst/>
                    </a:prstGeom>
                  </pic:spPr>
                </pic:pic>
              </a:graphicData>
            </a:graphic>
            <wp14:sizeRelH relativeFrom="margin">
              <wp14:pctWidth>0</wp14:pctWidth>
            </wp14:sizeRelH>
            <wp14:sizeRelV relativeFrom="margin">
              <wp14:pctHeight>0</wp14:pctHeight>
            </wp14:sizeRelV>
          </wp:anchor>
        </w:drawing>
      </w:r>
      <w:r w:rsidR="000509D9">
        <w:rPr>
          <w:noProof/>
        </w:rPr>
        <w:drawing>
          <wp:anchor distT="0" distB="0" distL="114300" distR="114300" simplePos="0" relativeHeight="251677696" behindDoc="0" locked="0" layoutInCell="1" allowOverlap="1" wp14:anchorId="3A1AB99C" wp14:editId="4589CB66">
            <wp:simplePos x="0" y="0"/>
            <wp:positionH relativeFrom="margin">
              <wp:posOffset>3924300</wp:posOffset>
            </wp:positionH>
            <wp:positionV relativeFrom="paragraph">
              <wp:posOffset>5630545</wp:posOffset>
            </wp:positionV>
            <wp:extent cx="2016760" cy="605155"/>
            <wp:effectExtent l="0" t="0" r="2540" b="4445"/>
            <wp:wrapNone/>
            <wp:docPr id="9" name="Picture 9" descr="A drawing of a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drawing of a fac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16760" cy="605155"/>
                    </a:xfrm>
                    <a:prstGeom prst="rect">
                      <a:avLst/>
                    </a:prstGeom>
                  </pic:spPr>
                </pic:pic>
              </a:graphicData>
            </a:graphic>
            <wp14:sizeRelH relativeFrom="margin">
              <wp14:pctWidth>0</wp14:pctWidth>
            </wp14:sizeRelH>
            <wp14:sizeRelV relativeFrom="margin">
              <wp14:pctHeight>0</wp14:pctHeight>
            </wp14:sizeRelV>
          </wp:anchor>
        </w:drawing>
      </w:r>
      <w:r w:rsidR="000509D9">
        <w:rPr>
          <w:noProof/>
        </w:rPr>
        <w:drawing>
          <wp:anchor distT="0" distB="0" distL="114300" distR="114300" simplePos="0" relativeHeight="251676672" behindDoc="0" locked="0" layoutInCell="1" allowOverlap="1" wp14:anchorId="23C54D12" wp14:editId="145A4C23">
            <wp:simplePos x="0" y="0"/>
            <wp:positionH relativeFrom="margin">
              <wp:posOffset>0</wp:posOffset>
            </wp:positionH>
            <wp:positionV relativeFrom="paragraph">
              <wp:posOffset>5568125</wp:posOffset>
            </wp:positionV>
            <wp:extent cx="2318385" cy="669925"/>
            <wp:effectExtent l="0" t="0" r="0" b="0"/>
            <wp:wrapNone/>
            <wp:docPr id="7" name="Picture 7" descr="A picture containing food,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food, drawing&#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18385" cy="669925"/>
                    </a:xfrm>
                    <a:prstGeom prst="rect">
                      <a:avLst/>
                    </a:prstGeom>
                  </pic:spPr>
                </pic:pic>
              </a:graphicData>
            </a:graphic>
            <wp14:sizeRelH relativeFrom="margin">
              <wp14:pctWidth>0</wp14:pctWidth>
            </wp14:sizeRelH>
            <wp14:sizeRelV relativeFrom="margin">
              <wp14:pctHeight>0</wp14:pctHeight>
            </wp14:sizeRelV>
          </wp:anchor>
        </w:drawing>
      </w:r>
      <w:r w:rsidR="00986C91" w:rsidRPr="00FE58CC">
        <w:br w:type="page"/>
      </w:r>
    </w:p>
    <w:p w14:paraId="639DF17D" w14:textId="77777777" w:rsidR="00014883" w:rsidRDefault="00014883" w:rsidP="00824038">
      <w:pPr>
        <w:jc w:val="left"/>
        <w:rPr>
          <w:highlight w:val="yellow"/>
        </w:rPr>
        <w:sectPr w:rsidR="00014883" w:rsidSect="00A15CAA">
          <w:headerReference w:type="first" r:id="rId16"/>
          <w:pgSz w:w="12240" w:h="15840"/>
          <w:pgMar w:top="2160" w:right="1440" w:bottom="2160" w:left="1440" w:header="720" w:footer="720" w:gutter="0"/>
          <w:cols w:space="720"/>
          <w:titlePg/>
          <w:docGrid w:linePitch="360"/>
        </w:sectPr>
      </w:pPr>
    </w:p>
    <w:p w14:paraId="6CBF938C" w14:textId="42163C35" w:rsidR="00916C42" w:rsidRPr="00015568" w:rsidRDefault="00015568">
      <w:pPr>
        <w:autoSpaceDE/>
        <w:autoSpaceDN/>
        <w:adjustRightInd/>
        <w:jc w:val="left"/>
        <w:rPr>
          <w:b/>
          <w:bCs/>
          <w:color w:val="00738E"/>
          <w:sz w:val="32"/>
          <w:szCs w:val="32"/>
        </w:rPr>
      </w:pPr>
      <w:r w:rsidRPr="00015568">
        <w:rPr>
          <w:b/>
          <w:bCs/>
          <w:color w:val="00738E"/>
          <w:sz w:val="32"/>
          <w:szCs w:val="32"/>
        </w:rPr>
        <w:lastRenderedPageBreak/>
        <w:t>Table of Contents</w:t>
      </w:r>
    </w:p>
    <w:p w14:paraId="05415537" w14:textId="7836D725" w:rsidR="00FF52E4" w:rsidRDefault="00FF52E4"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r>
        <w:rPr>
          <w:highlight w:val="yellow"/>
        </w:rPr>
        <w:fldChar w:fldCharType="begin"/>
      </w:r>
      <w:r>
        <w:rPr>
          <w:highlight w:val="yellow"/>
        </w:rPr>
        <w:instrText xml:space="preserve"> TOC \o "1-1" \h \z \u </w:instrText>
      </w:r>
      <w:r>
        <w:rPr>
          <w:highlight w:val="yellow"/>
        </w:rPr>
        <w:fldChar w:fldCharType="separate"/>
      </w:r>
    </w:p>
    <w:p w14:paraId="366ECBDD" w14:textId="14327C15" w:rsidR="00FF52E4" w:rsidRDefault="006F1721"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hyperlink w:anchor="_Toc51405355" w:history="1">
        <w:r w:rsidR="00FF52E4" w:rsidRPr="0049246A">
          <w:rPr>
            <w:rStyle w:val="Hyperlink"/>
            <w:noProof/>
          </w:rPr>
          <w:t>Instructor Qualifications and Background</w:t>
        </w:r>
        <w:r w:rsidR="00FF52E4">
          <w:rPr>
            <w:noProof/>
            <w:webHidden/>
          </w:rPr>
          <w:tab/>
        </w:r>
        <w:r w:rsidR="00FF52E4">
          <w:rPr>
            <w:noProof/>
            <w:webHidden/>
          </w:rPr>
          <w:fldChar w:fldCharType="begin"/>
        </w:r>
        <w:r w:rsidR="00FF52E4">
          <w:rPr>
            <w:noProof/>
            <w:webHidden/>
          </w:rPr>
          <w:instrText xml:space="preserve"> PAGEREF _Toc51405355 \h </w:instrText>
        </w:r>
        <w:r w:rsidR="00FF52E4">
          <w:rPr>
            <w:noProof/>
            <w:webHidden/>
          </w:rPr>
        </w:r>
        <w:r w:rsidR="00FF52E4">
          <w:rPr>
            <w:noProof/>
            <w:webHidden/>
          </w:rPr>
          <w:fldChar w:fldCharType="separate"/>
        </w:r>
        <w:r w:rsidR="00F46ED5">
          <w:rPr>
            <w:noProof/>
            <w:webHidden/>
          </w:rPr>
          <w:t>3</w:t>
        </w:r>
        <w:r w:rsidR="00FF52E4">
          <w:rPr>
            <w:noProof/>
            <w:webHidden/>
          </w:rPr>
          <w:fldChar w:fldCharType="end"/>
        </w:r>
      </w:hyperlink>
    </w:p>
    <w:p w14:paraId="538FAF8E" w14:textId="71942F9B" w:rsidR="00FF52E4" w:rsidRDefault="006F1721"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hyperlink w:anchor="_Toc51405356" w:history="1">
        <w:r w:rsidR="00FF52E4" w:rsidRPr="0049246A">
          <w:rPr>
            <w:rStyle w:val="Hyperlink"/>
            <w:noProof/>
          </w:rPr>
          <w:t>Course Completion Requirements</w:t>
        </w:r>
        <w:r w:rsidR="00FF52E4">
          <w:rPr>
            <w:noProof/>
            <w:webHidden/>
          </w:rPr>
          <w:tab/>
        </w:r>
        <w:r w:rsidR="00FF52E4">
          <w:rPr>
            <w:noProof/>
            <w:webHidden/>
          </w:rPr>
          <w:fldChar w:fldCharType="begin"/>
        </w:r>
        <w:r w:rsidR="00FF52E4">
          <w:rPr>
            <w:noProof/>
            <w:webHidden/>
          </w:rPr>
          <w:instrText xml:space="preserve"> PAGEREF _Toc51405356 \h </w:instrText>
        </w:r>
        <w:r w:rsidR="00FF52E4">
          <w:rPr>
            <w:noProof/>
            <w:webHidden/>
          </w:rPr>
        </w:r>
        <w:r w:rsidR="00FF52E4">
          <w:rPr>
            <w:noProof/>
            <w:webHidden/>
          </w:rPr>
          <w:fldChar w:fldCharType="separate"/>
        </w:r>
        <w:r w:rsidR="00F46ED5">
          <w:rPr>
            <w:noProof/>
            <w:webHidden/>
          </w:rPr>
          <w:t>3</w:t>
        </w:r>
        <w:r w:rsidR="00FF52E4">
          <w:rPr>
            <w:noProof/>
            <w:webHidden/>
          </w:rPr>
          <w:fldChar w:fldCharType="end"/>
        </w:r>
      </w:hyperlink>
    </w:p>
    <w:p w14:paraId="4A4EC55C" w14:textId="083AFAFA" w:rsidR="00FF52E4" w:rsidRDefault="006F1721"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hyperlink w:anchor="_Toc51405357" w:history="1">
        <w:r w:rsidR="00FF52E4" w:rsidRPr="0049246A">
          <w:rPr>
            <w:rStyle w:val="Hyperlink"/>
            <w:noProof/>
          </w:rPr>
          <w:t>Vendor Policies and Regulations</w:t>
        </w:r>
        <w:r w:rsidR="00FF52E4">
          <w:rPr>
            <w:noProof/>
            <w:webHidden/>
          </w:rPr>
          <w:tab/>
        </w:r>
        <w:r w:rsidR="00FF52E4">
          <w:rPr>
            <w:noProof/>
            <w:webHidden/>
          </w:rPr>
          <w:fldChar w:fldCharType="begin"/>
        </w:r>
        <w:r w:rsidR="00FF52E4">
          <w:rPr>
            <w:noProof/>
            <w:webHidden/>
          </w:rPr>
          <w:instrText xml:space="preserve"> PAGEREF _Toc51405357 \h </w:instrText>
        </w:r>
        <w:r w:rsidR="00FF52E4">
          <w:rPr>
            <w:noProof/>
            <w:webHidden/>
          </w:rPr>
        </w:r>
        <w:r w:rsidR="00FF52E4">
          <w:rPr>
            <w:noProof/>
            <w:webHidden/>
          </w:rPr>
          <w:fldChar w:fldCharType="separate"/>
        </w:r>
        <w:r w:rsidR="00F46ED5">
          <w:rPr>
            <w:noProof/>
            <w:webHidden/>
          </w:rPr>
          <w:t>3</w:t>
        </w:r>
        <w:r w:rsidR="00FF52E4">
          <w:rPr>
            <w:noProof/>
            <w:webHidden/>
          </w:rPr>
          <w:fldChar w:fldCharType="end"/>
        </w:r>
      </w:hyperlink>
    </w:p>
    <w:p w14:paraId="4AF62E0B" w14:textId="0333682B" w:rsidR="00FF52E4" w:rsidRDefault="006F1721"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hyperlink w:anchor="_Toc51405358" w:history="1">
        <w:r w:rsidR="00FF52E4" w:rsidRPr="0049246A">
          <w:rPr>
            <w:rStyle w:val="Hyperlink"/>
            <w:noProof/>
          </w:rPr>
          <w:t>Disclaimer</w:t>
        </w:r>
        <w:r w:rsidR="00FF52E4">
          <w:rPr>
            <w:noProof/>
            <w:webHidden/>
          </w:rPr>
          <w:tab/>
        </w:r>
        <w:r w:rsidR="00FF52E4">
          <w:rPr>
            <w:noProof/>
            <w:webHidden/>
          </w:rPr>
          <w:fldChar w:fldCharType="begin"/>
        </w:r>
        <w:r w:rsidR="00FF52E4">
          <w:rPr>
            <w:noProof/>
            <w:webHidden/>
          </w:rPr>
          <w:instrText xml:space="preserve"> PAGEREF _Toc51405358 \h </w:instrText>
        </w:r>
        <w:r w:rsidR="00FF52E4">
          <w:rPr>
            <w:noProof/>
            <w:webHidden/>
          </w:rPr>
        </w:r>
        <w:r w:rsidR="00FF52E4">
          <w:rPr>
            <w:noProof/>
            <w:webHidden/>
          </w:rPr>
          <w:fldChar w:fldCharType="separate"/>
        </w:r>
        <w:r w:rsidR="00F46ED5">
          <w:rPr>
            <w:noProof/>
            <w:webHidden/>
          </w:rPr>
          <w:t>4</w:t>
        </w:r>
        <w:r w:rsidR="00FF52E4">
          <w:rPr>
            <w:noProof/>
            <w:webHidden/>
          </w:rPr>
          <w:fldChar w:fldCharType="end"/>
        </w:r>
      </w:hyperlink>
    </w:p>
    <w:p w14:paraId="61512ABE" w14:textId="60656477" w:rsidR="00FF52E4" w:rsidRDefault="006F1721"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hyperlink w:anchor="_Toc51405359" w:history="1">
        <w:r w:rsidR="00FF52E4" w:rsidRPr="0049246A">
          <w:rPr>
            <w:rStyle w:val="Hyperlink"/>
            <w:noProof/>
          </w:rPr>
          <w:t>Course Overview and Objectives</w:t>
        </w:r>
        <w:r w:rsidR="00FF52E4">
          <w:rPr>
            <w:noProof/>
            <w:webHidden/>
          </w:rPr>
          <w:tab/>
        </w:r>
        <w:r w:rsidR="00FF52E4">
          <w:rPr>
            <w:noProof/>
            <w:webHidden/>
          </w:rPr>
          <w:fldChar w:fldCharType="begin"/>
        </w:r>
        <w:r w:rsidR="00FF52E4">
          <w:rPr>
            <w:noProof/>
            <w:webHidden/>
          </w:rPr>
          <w:instrText xml:space="preserve"> PAGEREF _Toc51405359 \h </w:instrText>
        </w:r>
        <w:r w:rsidR="00FF52E4">
          <w:rPr>
            <w:noProof/>
            <w:webHidden/>
          </w:rPr>
        </w:r>
        <w:r w:rsidR="00FF52E4">
          <w:rPr>
            <w:noProof/>
            <w:webHidden/>
          </w:rPr>
          <w:fldChar w:fldCharType="separate"/>
        </w:r>
        <w:r w:rsidR="00F46ED5">
          <w:rPr>
            <w:noProof/>
            <w:webHidden/>
          </w:rPr>
          <w:t>5</w:t>
        </w:r>
        <w:r w:rsidR="00FF52E4">
          <w:rPr>
            <w:noProof/>
            <w:webHidden/>
          </w:rPr>
          <w:fldChar w:fldCharType="end"/>
        </w:r>
      </w:hyperlink>
    </w:p>
    <w:p w14:paraId="01E1B78F" w14:textId="3A781D0C" w:rsidR="00FF52E4" w:rsidRDefault="006F1721"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hyperlink w:anchor="_Toc51405360" w:history="1">
        <w:r w:rsidR="00FF52E4" w:rsidRPr="0049246A">
          <w:rPr>
            <w:rStyle w:val="Hyperlink"/>
            <w:noProof/>
          </w:rPr>
          <w:t>Course Schedule</w:t>
        </w:r>
        <w:r w:rsidR="00FF52E4">
          <w:rPr>
            <w:noProof/>
            <w:webHidden/>
          </w:rPr>
          <w:tab/>
        </w:r>
        <w:r w:rsidR="00FF52E4">
          <w:rPr>
            <w:noProof/>
            <w:webHidden/>
          </w:rPr>
          <w:fldChar w:fldCharType="begin"/>
        </w:r>
        <w:r w:rsidR="00FF52E4">
          <w:rPr>
            <w:noProof/>
            <w:webHidden/>
          </w:rPr>
          <w:instrText xml:space="preserve"> PAGEREF _Toc51405360 \h </w:instrText>
        </w:r>
        <w:r w:rsidR="00FF52E4">
          <w:rPr>
            <w:noProof/>
            <w:webHidden/>
          </w:rPr>
        </w:r>
        <w:r w:rsidR="00FF52E4">
          <w:rPr>
            <w:noProof/>
            <w:webHidden/>
          </w:rPr>
          <w:fldChar w:fldCharType="separate"/>
        </w:r>
        <w:r w:rsidR="00F46ED5">
          <w:rPr>
            <w:noProof/>
            <w:webHidden/>
          </w:rPr>
          <w:t>9</w:t>
        </w:r>
        <w:r w:rsidR="00FF52E4">
          <w:rPr>
            <w:noProof/>
            <w:webHidden/>
          </w:rPr>
          <w:fldChar w:fldCharType="end"/>
        </w:r>
      </w:hyperlink>
    </w:p>
    <w:p w14:paraId="4B4B9814" w14:textId="349AE706" w:rsidR="00FF52E4" w:rsidRDefault="006F1721"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hyperlink w:anchor="_Toc51405361" w:history="1">
        <w:r w:rsidR="00FF52E4" w:rsidRPr="0049246A">
          <w:rPr>
            <w:rStyle w:val="Hyperlink"/>
            <w:noProof/>
          </w:rPr>
          <w:t>Part 1: Investment Property</w:t>
        </w:r>
        <w:r w:rsidR="00FF52E4">
          <w:rPr>
            <w:noProof/>
            <w:webHidden/>
          </w:rPr>
          <w:tab/>
        </w:r>
        <w:r w:rsidR="00FF52E4">
          <w:rPr>
            <w:noProof/>
            <w:webHidden/>
          </w:rPr>
          <w:fldChar w:fldCharType="begin"/>
        </w:r>
        <w:r w:rsidR="00FF52E4">
          <w:rPr>
            <w:noProof/>
            <w:webHidden/>
          </w:rPr>
          <w:instrText xml:space="preserve"> PAGEREF _Toc51405361 \h </w:instrText>
        </w:r>
        <w:r w:rsidR="00FF52E4">
          <w:rPr>
            <w:noProof/>
            <w:webHidden/>
          </w:rPr>
        </w:r>
        <w:r w:rsidR="00FF52E4">
          <w:rPr>
            <w:noProof/>
            <w:webHidden/>
          </w:rPr>
          <w:fldChar w:fldCharType="separate"/>
        </w:r>
        <w:r w:rsidR="00F46ED5">
          <w:rPr>
            <w:noProof/>
            <w:webHidden/>
          </w:rPr>
          <w:t>11</w:t>
        </w:r>
        <w:r w:rsidR="00FF52E4">
          <w:rPr>
            <w:noProof/>
            <w:webHidden/>
          </w:rPr>
          <w:fldChar w:fldCharType="end"/>
        </w:r>
      </w:hyperlink>
    </w:p>
    <w:p w14:paraId="2E161AC6" w14:textId="78666449" w:rsidR="00FF52E4" w:rsidRDefault="006F1721" w:rsidP="00015568">
      <w:pPr>
        <w:pStyle w:val="TOC1"/>
        <w:tabs>
          <w:tab w:val="right" w:leader="dot" w:pos="9350"/>
        </w:tabs>
        <w:spacing w:before="120" w:after="120"/>
        <w:ind w:left="720"/>
        <w:rPr>
          <w:rFonts w:asciiTheme="minorHAnsi" w:eastAsiaTheme="minorEastAsia" w:hAnsiTheme="minorHAnsi" w:cstheme="minorBidi"/>
          <w:b w:val="0"/>
          <w:bCs w:val="0"/>
          <w:noProof/>
          <w:color w:val="auto"/>
          <w:sz w:val="22"/>
          <w:szCs w:val="22"/>
          <w:lang w:bidi="ar-SA"/>
        </w:rPr>
      </w:pPr>
      <w:hyperlink w:anchor="_Toc51405362" w:history="1">
        <w:r w:rsidR="00FF52E4" w:rsidRPr="0049246A">
          <w:rPr>
            <w:rStyle w:val="Hyperlink"/>
            <w:noProof/>
          </w:rPr>
          <w:t>Lesson 1: Overview of Commercial Real Estate</w:t>
        </w:r>
        <w:r w:rsidR="00FF52E4">
          <w:rPr>
            <w:noProof/>
            <w:webHidden/>
          </w:rPr>
          <w:tab/>
        </w:r>
        <w:r w:rsidR="00FF52E4">
          <w:rPr>
            <w:noProof/>
            <w:webHidden/>
          </w:rPr>
          <w:fldChar w:fldCharType="begin"/>
        </w:r>
        <w:r w:rsidR="00FF52E4">
          <w:rPr>
            <w:noProof/>
            <w:webHidden/>
          </w:rPr>
          <w:instrText xml:space="preserve"> PAGEREF _Toc51405362 \h </w:instrText>
        </w:r>
        <w:r w:rsidR="00FF52E4">
          <w:rPr>
            <w:noProof/>
            <w:webHidden/>
          </w:rPr>
        </w:r>
        <w:r w:rsidR="00FF52E4">
          <w:rPr>
            <w:noProof/>
            <w:webHidden/>
          </w:rPr>
          <w:fldChar w:fldCharType="separate"/>
        </w:r>
        <w:r w:rsidR="00F46ED5">
          <w:rPr>
            <w:noProof/>
            <w:webHidden/>
          </w:rPr>
          <w:t>12</w:t>
        </w:r>
        <w:r w:rsidR="00FF52E4">
          <w:rPr>
            <w:noProof/>
            <w:webHidden/>
          </w:rPr>
          <w:fldChar w:fldCharType="end"/>
        </w:r>
      </w:hyperlink>
    </w:p>
    <w:p w14:paraId="210DF0CD" w14:textId="478EF957" w:rsidR="00FF52E4" w:rsidRDefault="006F1721" w:rsidP="00015568">
      <w:pPr>
        <w:pStyle w:val="TOC1"/>
        <w:tabs>
          <w:tab w:val="right" w:leader="dot" w:pos="9350"/>
        </w:tabs>
        <w:spacing w:before="120" w:after="120"/>
        <w:ind w:left="720"/>
        <w:rPr>
          <w:rFonts w:asciiTheme="minorHAnsi" w:eastAsiaTheme="minorEastAsia" w:hAnsiTheme="minorHAnsi" w:cstheme="minorBidi"/>
          <w:b w:val="0"/>
          <w:bCs w:val="0"/>
          <w:noProof/>
          <w:color w:val="auto"/>
          <w:sz w:val="22"/>
          <w:szCs w:val="22"/>
          <w:lang w:bidi="ar-SA"/>
        </w:rPr>
      </w:pPr>
      <w:hyperlink w:anchor="_Toc51405363" w:history="1">
        <w:r w:rsidR="00FF52E4" w:rsidRPr="0049246A">
          <w:rPr>
            <w:rStyle w:val="Hyperlink"/>
            <w:noProof/>
          </w:rPr>
          <w:t>Lesson 2: Determining Values of Investment Properties</w:t>
        </w:r>
        <w:r w:rsidR="00FF52E4">
          <w:rPr>
            <w:noProof/>
            <w:webHidden/>
          </w:rPr>
          <w:tab/>
        </w:r>
        <w:r w:rsidR="00FF52E4">
          <w:rPr>
            <w:noProof/>
            <w:webHidden/>
          </w:rPr>
          <w:fldChar w:fldCharType="begin"/>
        </w:r>
        <w:r w:rsidR="00FF52E4">
          <w:rPr>
            <w:noProof/>
            <w:webHidden/>
          </w:rPr>
          <w:instrText xml:space="preserve"> PAGEREF _Toc51405363 \h </w:instrText>
        </w:r>
        <w:r w:rsidR="00FF52E4">
          <w:rPr>
            <w:noProof/>
            <w:webHidden/>
          </w:rPr>
        </w:r>
        <w:r w:rsidR="00FF52E4">
          <w:rPr>
            <w:noProof/>
            <w:webHidden/>
          </w:rPr>
          <w:fldChar w:fldCharType="separate"/>
        </w:r>
        <w:r w:rsidR="00F46ED5">
          <w:rPr>
            <w:noProof/>
            <w:webHidden/>
          </w:rPr>
          <w:t>19</w:t>
        </w:r>
        <w:r w:rsidR="00FF52E4">
          <w:rPr>
            <w:noProof/>
            <w:webHidden/>
          </w:rPr>
          <w:fldChar w:fldCharType="end"/>
        </w:r>
      </w:hyperlink>
    </w:p>
    <w:p w14:paraId="2EDBBE44" w14:textId="24C11F12" w:rsidR="00FF52E4" w:rsidRDefault="006F1721" w:rsidP="00015568">
      <w:pPr>
        <w:pStyle w:val="TOC1"/>
        <w:tabs>
          <w:tab w:val="right" w:leader="dot" w:pos="9350"/>
        </w:tabs>
        <w:spacing w:before="120" w:after="120"/>
        <w:ind w:left="720"/>
        <w:rPr>
          <w:rFonts w:asciiTheme="minorHAnsi" w:eastAsiaTheme="minorEastAsia" w:hAnsiTheme="minorHAnsi" w:cstheme="minorBidi"/>
          <w:b w:val="0"/>
          <w:bCs w:val="0"/>
          <w:noProof/>
          <w:color w:val="auto"/>
          <w:sz w:val="22"/>
          <w:szCs w:val="22"/>
          <w:lang w:bidi="ar-SA"/>
        </w:rPr>
      </w:pPr>
      <w:hyperlink w:anchor="_Toc51405364" w:history="1">
        <w:r w:rsidR="00FF52E4" w:rsidRPr="0049246A">
          <w:rPr>
            <w:rStyle w:val="Hyperlink"/>
            <w:noProof/>
          </w:rPr>
          <w:t>Lesson 3: Resources for Decision Making</w:t>
        </w:r>
        <w:r w:rsidR="00FF52E4">
          <w:rPr>
            <w:noProof/>
            <w:webHidden/>
          </w:rPr>
          <w:tab/>
        </w:r>
        <w:r w:rsidR="00FF52E4">
          <w:rPr>
            <w:noProof/>
            <w:webHidden/>
          </w:rPr>
          <w:fldChar w:fldCharType="begin"/>
        </w:r>
        <w:r w:rsidR="00FF52E4">
          <w:rPr>
            <w:noProof/>
            <w:webHidden/>
          </w:rPr>
          <w:instrText xml:space="preserve"> PAGEREF _Toc51405364 \h </w:instrText>
        </w:r>
        <w:r w:rsidR="00FF52E4">
          <w:rPr>
            <w:noProof/>
            <w:webHidden/>
          </w:rPr>
        </w:r>
        <w:r w:rsidR="00FF52E4">
          <w:rPr>
            <w:noProof/>
            <w:webHidden/>
          </w:rPr>
          <w:fldChar w:fldCharType="separate"/>
        </w:r>
        <w:r w:rsidR="00F46ED5">
          <w:rPr>
            <w:noProof/>
            <w:webHidden/>
          </w:rPr>
          <w:t>38</w:t>
        </w:r>
        <w:r w:rsidR="00FF52E4">
          <w:rPr>
            <w:noProof/>
            <w:webHidden/>
          </w:rPr>
          <w:fldChar w:fldCharType="end"/>
        </w:r>
      </w:hyperlink>
    </w:p>
    <w:p w14:paraId="3F1F0FB8" w14:textId="69E8B16B" w:rsidR="00FF52E4" w:rsidRDefault="006F1721" w:rsidP="00015568">
      <w:pPr>
        <w:pStyle w:val="TOC1"/>
        <w:tabs>
          <w:tab w:val="right" w:leader="dot" w:pos="9350"/>
        </w:tabs>
        <w:spacing w:before="120" w:after="120"/>
        <w:ind w:left="720"/>
        <w:rPr>
          <w:rFonts w:asciiTheme="minorHAnsi" w:eastAsiaTheme="minorEastAsia" w:hAnsiTheme="minorHAnsi" w:cstheme="minorBidi"/>
          <w:b w:val="0"/>
          <w:bCs w:val="0"/>
          <w:noProof/>
          <w:color w:val="auto"/>
          <w:sz w:val="22"/>
          <w:szCs w:val="22"/>
          <w:lang w:bidi="ar-SA"/>
        </w:rPr>
      </w:pPr>
      <w:hyperlink w:anchor="_Toc51405365" w:history="1">
        <w:r w:rsidR="00FF52E4" w:rsidRPr="0049246A">
          <w:rPr>
            <w:rStyle w:val="Hyperlink"/>
            <w:noProof/>
          </w:rPr>
          <w:t>Lesson 4: Data for Decision Making</w:t>
        </w:r>
        <w:r w:rsidR="00FF52E4">
          <w:rPr>
            <w:noProof/>
            <w:webHidden/>
          </w:rPr>
          <w:tab/>
        </w:r>
        <w:r w:rsidR="00FF52E4">
          <w:rPr>
            <w:noProof/>
            <w:webHidden/>
          </w:rPr>
          <w:fldChar w:fldCharType="begin"/>
        </w:r>
        <w:r w:rsidR="00FF52E4">
          <w:rPr>
            <w:noProof/>
            <w:webHidden/>
          </w:rPr>
          <w:instrText xml:space="preserve"> PAGEREF _Toc51405365 \h </w:instrText>
        </w:r>
        <w:r w:rsidR="00FF52E4">
          <w:rPr>
            <w:noProof/>
            <w:webHidden/>
          </w:rPr>
        </w:r>
        <w:r w:rsidR="00FF52E4">
          <w:rPr>
            <w:noProof/>
            <w:webHidden/>
          </w:rPr>
          <w:fldChar w:fldCharType="separate"/>
        </w:r>
        <w:r w:rsidR="00F46ED5">
          <w:rPr>
            <w:noProof/>
            <w:webHidden/>
          </w:rPr>
          <w:t>48</w:t>
        </w:r>
        <w:r w:rsidR="00FF52E4">
          <w:rPr>
            <w:noProof/>
            <w:webHidden/>
          </w:rPr>
          <w:fldChar w:fldCharType="end"/>
        </w:r>
      </w:hyperlink>
    </w:p>
    <w:p w14:paraId="25AAD798" w14:textId="1DDF59B2" w:rsidR="00FF52E4" w:rsidRDefault="006F1721"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hyperlink w:anchor="_Toc51405366" w:history="1">
        <w:r w:rsidR="00FF52E4" w:rsidRPr="0049246A">
          <w:rPr>
            <w:rStyle w:val="Hyperlink"/>
            <w:noProof/>
          </w:rPr>
          <w:t>Case Study Part 1: Investment Property</w:t>
        </w:r>
        <w:r w:rsidR="00FF52E4">
          <w:rPr>
            <w:noProof/>
            <w:webHidden/>
          </w:rPr>
          <w:tab/>
        </w:r>
        <w:r w:rsidR="00FF52E4">
          <w:rPr>
            <w:noProof/>
            <w:webHidden/>
          </w:rPr>
          <w:fldChar w:fldCharType="begin"/>
        </w:r>
        <w:r w:rsidR="00FF52E4">
          <w:rPr>
            <w:noProof/>
            <w:webHidden/>
          </w:rPr>
          <w:instrText xml:space="preserve"> PAGEREF _Toc51405366 \h </w:instrText>
        </w:r>
        <w:r w:rsidR="00FF52E4">
          <w:rPr>
            <w:noProof/>
            <w:webHidden/>
          </w:rPr>
        </w:r>
        <w:r w:rsidR="00FF52E4">
          <w:rPr>
            <w:noProof/>
            <w:webHidden/>
          </w:rPr>
          <w:fldChar w:fldCharType="separate"/>
        </w:r>
        <w:r w:rsidR="00F46ED5">
          <w:rPr>
            <w:noProof/>
            <w:webHidden/>
          </w:rPr>
          <w:t>52</w:t>
        </w:r>
        <w:r w:rsidR="00FF52E4">
          <w:rPr>
            <w:noProof/>
            <w:webHidden/>
          </w:rPr>
          <w:fldChar w:fldCharType="end"/>
        </w:r>
      </w:hyperlink>
    </w:p>
    <w:p w14:paraId="261D9C37" w14:textId="4537C1A2" w:rsidR="00FF52E4" w:rsidRDefault="006F1721"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hyperlink w:anchor="_Toc51405367" w:history="1">
        <w:r w:rsidR="00FF52E4" w:rsidRPr="0049246A">
          <w:rPr>
            <w:rStyle w:val="Hyperlink"/>
            <w:noProof/>
          </w:rPr>
          <w:t>Part 2: Property Management</w:t>
        </w:r>
        <w:r w:rsidR="00FF52E4">
          <w:rPr>
            <w:noProof/>
            <w:webHidden/>
          </w:rPr>
          <w:tab/>
        </w:r>
        <w:r w:rsidR="00FF52E4">
          <w:rPr>
            <w:noProof/>
            <w:webHidden/>
          </w:rPr>
          <w:fldChar w:fldCharType="begin"/>
        </w:r>
        <w:r w:rsidR="00FF52E4">
          <w:rPr>
            <w:noProof/>
            <w:webHidden/>
          </w:rPr>
          <w:instrText xml:space="preserve"> PAGEREF _Toc51405367 \h </w:instrText>
        </w:r>
        <w:r w:rsidR="00FF52E4">
          <w:rPr>
            <w:noProof/>
            <w:webHidden/>
          </w:rPr>
        </w:r>
        <w:r w:rsidR="00FF52E4">
          <w:rPr>
            <w:noProof/>
            <w:webHidden/>
          </w:rPr>
          <w:fldChar w:fldCharType="separate"/>
        </w:r>
        <w:r w:rsidR="00F46ED5">
          <w:rPr>
            <w:noProof/>
            <w:webHidden/>
          </w:rPr>
          <w:t>54</w:t>
        </w:r>
        <w:r w:rsidR="00FF52E4">
          <w:rPr>
            <w:noProof/>
            <w:webHidden/>
          </w:rPr>
          <w:fldChar w:fldCharType="end"/>
        </w:r>
      </w:hyperlink>
    </w:p>
    <w:p w14:paraId="58FEB415" w14:textId="6F75023A" w:rsidR="00FF52E4" w:rsidRDefault="006F1721" w:rsidP="00015568">
      <w:pPr>
        <w:pStyle w:val="TOC1"/>
        <w:tabs>
          <w:tab w:val="right" w:leader="dot" w:pos="9350"/>
        </w:tabs>
        <w:spacing w:before="120" w:after="120"/>
        <w:ind w:left="720"/>
        <w:rPr>
          <w:rFonts w:asciiTheme="minorHAnsi" w:eastAsiaTheme="minorEastAsia" w:hAnsiTheme="minorHAnsi" w:cstheme="minorBidi"/>
          <w:b w:val="0"/>
          <w:bCs w:val="0"/>
          <w:noProof/>
          <w:color w:val="auto"/>
          <w:sz w:val="22"/>
          <w:szCs w:val="22"/>
          <w:lang w:bidi="ar-SA"/>
        </w:rPr>
      </w:pPr>
      <w:hyperlink w:anchor="_Toc51405368" w:history="1">
        <w:r w:rsidR="00FF52E4" w:rsidRPr="0049246A">
          <w:rPr>
            <w:rStyle w:val="Hyperlink"/>
            <w:noProof/>
          </w:rPr>
          <w:t>Lesson 1: Overview of Property Management</w:t>
        </w:r>
        <w:r w:rsidR="00FF52E4">
          <w:rPr>
            <w:noProof/>
            <w:webHidden/>
          </w:rPr>
          <w:tab/>
        </w:r>
        <w:r w:rsidR="00FF52E4">
          <w:rPr>
            <w:noProof/>
            <w:webHidden/>
          </w:rPr>
          <w:fldChar w:fldCharType="begin"/>
        </w:r>
        <w:r w:rsidR="00FF52E4">
          <w:rPr>
            <w:noProof/>
            <w:webHidden/>
          </w:rPr>
          <w:instrText xml:space="preserve"> PAGEREF _Toc51405368 \h </w:instrText>
        </w:r>
        <w:r w:rsidR="00FF52E4">
          <w:rPr>
            <w:noProof/>
            <w:webHidden/>
          </w:rPr>
        </w:r>
        <w:r w:rsidR="00FF52E4">
          <w:rPr>
            <w:noProof/>
            <w:webHidden/>
          </w:rPr>
          <w:fldChar w:fldCharType="separate"/>
        </w:r>
        <w:r w:rsidR="00F46ED5">
          <w:rPr>
            <w:noProof/>
            <w:webHidden/>
          </w:rPr>
          <w:t>55</w:t>
        </w:r>
        <w:r w:rsidR="00FF52E4">
          <w:rPr>
            <w:noProof/>
            <w:webHidden/>
          </w:rPr>
          <w:fldChar w:fldCharType="end"/>
        </w:r>
      </w:hyperlink>
    </w:p>
    <w:p w14:paraId="3E4F7C1F" w14:textId="44DECB7F" w:rsidR="00FF52E4" w:rsidRDefault="006F1721" w:rsidP="00015568">
      <w:pPr>
        <w:pStyle w:val="TOC1"/>
        <w:tabs>
          <w:tab w:val="right" w:leader="dot" w:pos="9350"/>
        </w:tabs>
        <w:spacing w:before="120" w:after="120"/>
        <w:ind w:left="720"/>
        <w:rPr>
          <w:rFonts w:asciiTheme="minorHAnsi" w:eastAsiaTheme="minorEastAsia" w:hAnsiTheme="minorHAnsi" w:cstheme="minorBidi"/>
          <w:b w:val="0"/>
          <w:bCs w:val="0"/>
          <w:noProof/>
          <w:color w:val="auto"/>
          <w:sz w:val="22"/>
          <w:szCs w:val="22"/>
          <w:lang w:bidi="ar-SA"/>
        </w:rPr>
      </w:pPr>
      <w:hyperlink w:anchor="_Toc51405369" w:history="1">
        <w:r w:rsidR="00FF52E4" w:rsidRPr="0049246A">
          <w:rPr>
            <w:rStyle w:val="Hyperlink"/>
            <w:noProof/>
          </w:rPr>
          <w:t>Lesson 2: Property Management in Louisiana</w:t>
        </w:r>
        <w:r w:rsidR="00FF52E4">
          <w:rPr>
            <w:noProof/>
            <w:webHidden/>
          </w:rPr>
          <w:tab/>
        </w:r>
        <w:r w:rsidR="00FF52E4">
          <w:rPr>
            <w:noProof/>
            <w:webHidden/>
          </w:rPr>
          <w:fldChar w:fldCharType="begin"/>
        </w:r>
        <w:r w:rsidR="00FF52E4">
          <w:rPr>
            <w:noProof/>
            <w:webHidden/>
          </w:rPr>
          <w:instrText xml:space="preserve"> PAGEREF _Toc51405369 \h </w:instrText>
        </w:r>
        <w:r w:rsidR="00FF52E4">
          <w:rPr>
            <w:noProof/>
            <w:webHidden/>
          </w:rPr>
        </w:r>
        <w:r w:rsidR="00FF52E4">
          <w:rPr>
            <w:noProof/>
            <w:webHidden/>
          </w:rPr>
          <w:fldChar w:fldCharType="separate"/>
        </w:r>
        <w:r w:rsidR="00F46ED5">
          <w:rPr>
            <w:noProof/>
            <w:webHidden/>
          </w:rPr>
          <w:t>70</w:t>
        </w:r>
        <w:r w:rsidR="00FF52E4">
          <w:rPr>
            <w:noProof/>
            <w:webHidden/>
          </w:rPr>
          <w:fldChar w:fldCharType="end"/>
        </w:r>
      </w:hyperlink>
    </w:p>
    <w:p w14:paraId="0A5979B9" w14:textId="7309378C" w:rsidR="00FF52E4" w:rsidRDefault="006F1721" w:rsidP="00015568">
      <w:pPr>
        <w:pStyle w:val="TOC1"/>
        <w:tabs>
          <w:tab w:val="right" w:leader="dot" w:pos="9350"/>
        </w:tabs>
        <w:spacing w:before="120" w:after="120"/>
        <w:ind w:left="720"/>
        <w:rPr>
          <w:rFonts w:asciiTheme="minorHAnsi" w:eastAsiaTheme="minorEastAsia" w:hAnsiTheme="minorHAnsi" w:cstheme="minorBidi"/>
          <w:b w:val="0"/>
          <w:bCs w:val="0"/>
          <w:noProof/>
          <w:color w:val="auto"/>
          <w:sz w:val="22"/>
          <w:szCs w:val="22"/>
          <w:lang w:bidi="ar-SA"/>
        </w:rPr>
      </w:pPr>
      <w:hyperlink w:anchor="_Toc51405370" w:history="1">
        <w:r w:rsidR="00FF52E4" w:rsidRPr="0049246A">
          <w:rPr>
            <w:rStyle w:val="Hyperlink"/>
            <w:noProof/>
          </w:rPr>
          <w:t>Lesson 3: Key Federal Laws</w:t>
        </w:r>
        <w:r w:rsidR="00FF52E4">
          <w:rPr>
            <w:noProof/>
            <w:webHidden/>
          </w:rPr>
          <w:tab/>
        </w:r>
        <w:r w:rsidR="00FF52E4">
          <w:rPr>
            <w:noProof/>
            <w:webHidden/>
          </w:rPr>
          <w:fldChar w:fldCharType="begin"/>
        </w:r>
        <w:r w:rsidR="00FF52E4">
          <w:rPr>
            <w:noProof/>
            <w:webHidden/>
          </w:rPr>
          <w:instrText xml:space="preserve"> PAGEREF _Toc51405370 \h </w:instrText>
        </w:r>
        <w:r w:rsidR="00FF52E4">
          <w:rPr>
            <w:noProof/>
            <w:webHidden/>
          </w:rPr>
        </w:r>
        <w:r w:rsidR="00FF52E4">
          <w:rPr>
            <w:noProof/>
            <w:webHidden/>
          </w:rPr>
          <w:fldChar w:fldCharType="separate"/>
        </w:r>
        <w:r w:rsidR="00F46ED5">
          <w:rPr>
            <w:noProof/>
            <w:webHidden/>
          </w:rPr>
          <w:t>85</w:t>
        </w:r>
        <w:r w:rsidR="00FF52E4">
          <w:rPr>
            <w:noProof/>
            <w:webHidden/>
          </w:rPr>
          <w:fldChar w:fldCharType="end"/>
        </w:r>
      </w:hyperlink>
    </w:p>
    <w:p w14:paraId="259F541F" w14:textId="4D81A035" w:rsidR="00FF52E4" w:rsidRDefault="006F1721" w:rsidP="00015568">
      <w:pPr>
        <w:pStyle w:val="TOC1"/>
        <w:tabs>
          <w:tab w:val="right" w:leader="dot" w:pos="9350"/>
        </w:tabs>
        <w:spacing w:before="120" w:after="120"/>
        <w:ind w:left="720"/>
        <w:rPr>
          <w:rFonts w:asciiTheme="minorHAnsi" w:eastAsiaTheme="minorEastAsia" w:hAnsiTheme="minorHAnsi" w:cstheme="minorBidi"/>
          <w:b w:val="0"/>
          <w:bCs w:val="0"/>
          <w:noProof/>
          <w:color w:val="auto"/>
          <w:sz w:val="22"/>
          <w:szCs w:val="22"/>
          <w:lang w:bidi="ar-SA"/>
        </w:rPr>
      </w:pPr>
      <w:hyperlink w:anchor="_Toc51405371" w:history="1">
        <w:r w:rsidR="00FF52E4" w:rsidRPr="0049246A">
          <w:rPr>
            <w:rStyle w:val="Hyperlink"/>
            <w:noProof/>
          </w:rPr>
          <w:t>Lesson 4: Property Management Best Practices</w:t>
        </w:r>
        <w:r w:rsidR="00FF52E4">
          <w:rPr>
            <w:noProof/>
            <w:webHidden/>
          </w:rPr>
          <w:tab/>
        </w:r>
        <w:r w:rsidR="00FF52E4">
          <w:rPr>
            <w:noProof/>
            <w:webHidden/>
          </w:rPr>
          <w:fldChar w:fldCharType="begin"/>
        </w:r>
        <w:r w:rsidR="00FF52E4">
          <w:rPr>
            <w:noProof/>
            <w:webHidden/>
          </w:rPr>
          <w:instrText xml:space="preserve"> PAGEREF _Toc51405371 \h </w:instrText>
        </w:r>
        <w:r w:rsidR="00FF52E4">
          <w:rPr>
            <w:noProof/>
            <w:webHidden/>
          </w:rPr>
        </w:r>
        <w:r w:rsidR="00FF52E4">
          <w:rPr>
            <w:noProof/>
            <w:webHidden/>
          </w:rPr>
          <w:fldChar w:fldCharType="separate"/>
        </w:r>
        <w:r w:rsidR="00F46ED5">
          <w:rPr>
            <w:noProof/>
            <w:webHidden/>
          </w:rPr>
          <w:t>101</w:t>
        </w:r>
        <w:r w:rsidR="00FF52E4">
          <w:rPr>
            <w:noProof/>
            <w:webHidden/>
          </w:rPr>
          <w:fldChar w:fldCharType="end"/>
        </w:r>
      </w:hyperlink>
    </w:p>
    <w:p w14:paraId="6C6AFFA7" w14:textId="1825823B" w:rsidR="00FF52E4" w:rsidRDefault="006F1721"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hyperlink w:anchor="_Toc51405372" w:history="1">
        <w:r w:rsidR="00FF52E4" w:rsidRPr="0049246A">
          <w:rPr>
            <w:rStyle w:val="Hyperlink"/>
            <w:noProof/>
          </w:rPr>
          <w:t>Case Study Part 2: Property Management</w:t>
        </w:r>
        <w:r w:rsidR="00FF52E4">
          <w:rPr>
            <w:noProof/>
            <w:webHidden/>
          </w:rPr>
          <w:tab/>
        </w:r>
        <w:r w:rsidR="00FF52E4">
          <w:rPr>
            <w:noProof/>
            <w:webHidden/>
          </w:rPr>
          <w:fldChar w:fldCharType="begin"/>
        </w:r>
        <w:r w:rsidR="00FF52E4">
          <w:rPr>
            <w:noProof/>
            <w:webHidden/>
          </w:rPr>
          <w:instrText xml:space="preserve"> PAGEREF _Toc51405372 \h </w:instrText>
        </w:r>
        <w:r w:rsidR="00FF52E4">
          <w:rPr>
            <w:noProof/>
            <w:webHidden/>
          </w:rPr>
        </w:r>
        <w:r w:rsidR="00FF52E4">
          <w:rPr>
            <w:noProof/>
            <w:webHidden/>
          </w:rPr>
          <w:fldChar w:fldCharType="separate"/>
        </w:r>
        <w:r w:rsidR="00F46ED5">
          <w:rPr>
            <w:noProof/>
            <w:webHidden/>
          </w:rPr>
          <w:t>107</w:t>
        </w:r>
        <w:r w:rsidR="00FF52E4">
          <w:rPr>
            <w:noProof/>
            <w:webHidden/>
          </w:rPr>
          <w:fldChar w:fldCharType="end"/>
        </w:r>
      </w:hyperlink>
    </w:p>
    <w:p w14:paraId="5FDE9411" w14:textId="78D6E277" w:rsidR="00FF52E4" w:rsidRDefault="006F1721"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hyperlink w:anchor="_Toc51405373" w:history="1">
        <w:r w:rsidR="00FF52E4" w:rsidRPr="0049246A">
          <w:rPr>
            <w:rStyle w:val="Hyperlink"/>
            <w:noProof/>
          </w:rPr>
          <w:t>Part 3: Louisiana Real Estate Commission Update</w:t>
        </w:r>
        <w:r w:rsidR="00FF52E4">
          <w:rPr>
            <w:noProof/>
            <w:webHidden/>
          </w:rPr>
          <w:tab/>
        </w:r>
        <w:r w:rsidR="00FF52E4">
          <w:rPr>
            <w:noProof/>
            <w:webHidden/>
          </w:rPr>
          <w:fldChar w:fldCharType="begin"/>
        </w:r>
        <w:r w:rsidR="00FF52E4">
          <w:rPr>
            <w:noProof/>
            <w:webHidden/>
          </w:rPr>
          <w:instrText xml:space="preserve"> PAGEREF _Toc51405373 \h </w:instrText>
        </w:r>
        <w:r w:rsidR="00FF52E4">
          <w:rPr>
            <w:noProof/>
            <w:webHidden/>
          </w:rPr>
        </w:r>
        <w:r w:rsidR="00FF52E4">
          <w:rPr>
            <w:noProof/>
            <w:webHidden/>
          </w:rPr>
          <w:fldChar w:fldCharType="separate"/>
        </w:r>
        <w:r w:rsidR="00F46ED5">
          <w:rPr>
            <w:noProof/>
            <w:webHidden/>
          </w:rPr>
          <w:t>110</w:t>
        </w:r>
        <w:r w:rsidR="00FF52E4">
          <w:rPr>
            <w:noProof/>
            <w:webHidden/>
          </w:rPr>
          <w:fldChar w:fldCharType="end"/>
        </w:r>
      </w:hyperlink>
    </w:p>
    <w:p w14:paraId="4A14FAF6" w14:textId="73E51471" w:rsidR="00014883" w:rsidRDefault="00FF52E4" w:rsidP="00015568">
      <w:pPr>
        <w:autoSpaceDE/>
        <w:autoSpaceDN/>
        <w:adjustRightInd/>
        <w:spacing w:before="120" w:after="120"/>
        <w:jc w:val="left"/>
        <w:rPr>
          <w:highlight w:val="yellow"/>
        </w:rPr>
      </w:pPr>
      <w:r>
        <w:rPr>
          <w:highlight w:val="yellow"/>
        </w:rPr>
        <w:fldChar w:fldCharType="end"/>
      </w:r>
      <w:r w:rsidR="00014883">
        <w:rPr>
          <w:highlight w:val="yellow"/>
        </w:rPr>
        <w:br w:type="page"/>
      </w:r>
    </w:p>
    <w:p w14:paraId="4681F9F8" w14:textId="77777777" w:rsidR="00014883" w:rsidRDefault="00014883" w:rsidP="00824038">
      <w:pPr>
        <w:jc w:val="left"/>
        <w:rPr>
          <w:highlight w:val="yellow"/>
        </w:rPr>
        <w:sectPr w:rsidR="00014883" w:rsidSect="00A15CAA">
          <w:headerReference w:type="first" r:id="rId17"/>
          <w:footerReference w:type="first" r:id="rId18"/>
          <w:pgSz w:w="12240" w:h="15840"/>
          <w:pgMar w:top="2160" w:right="1440" w:bottom="2160" w:left="1440" w:header="720" w:footer="720" w:gutter="0"/>
          <w:cols w:space="720"/>
          <w:titlePg/>
          <w:docGrid w:linePitch="360"/>
        </w:sectPr>
      </w:pPr>
    </w:p>
    <w:p w14:paraId="5D40D392" w14:textId="77777777" w:rsidR="00474504" w:rsidRPr="002C4EC0" w:rsidRDefault="00474504" w:rsidP="002C4EC0">
      <w:pPr>
        <w:pStyle w:val="Heading1"/>
      </w:pPr>
      <w:bookmarkStart w:id="3" w:name="_Toc51405355"/>
      <w:r w:rsidRPr="002C4EC0">
        <w:lastRenderedPageBreak/>
        <w:t>Instructor Qualifications and Background</w:t>
      </w:r>
      <w:bookmarkEnd w:id="3"/>
    </w:p>
    <w:p w14:paraId="4DD8A8C8" w14:textId="36B04686" w:rsidR="00474504" w:rsidRPr="00FE58CC" w:rsidRDefault="00133273" w:rsidP="00824038">
      <w:pPr>
        <w:jc w:val="left"/>
      </w:pPr>
      <w:r w:rsidRPr="00FE58CC">
        <w:t>(Insert a short bio and credentials here.)</w:t>
      </w:r>
    </w:p>
    <w:p w14:paraId="414E5CAD" w14:textId="77777777" w:rsidR="00474504" w:rsidRPr="002C4EC0" w:rsidRDefault="00474504" w:rsidP="002C4EC0">
      <w:pPr>
        <w:pStyle w:val="Heading1"/>
      </w:pPr>
      <w:bookmarkStart w:id="4" w:name="_Toc51405356"/>
      <w:r w:rsidRPr="002C4EC0">
        <w:t>Course Completion Requirements</w:t>
      </w:r>
      <w:bookmarkEnd w:id="4"/>
    </w:p>
    <w:p w14:paraId="007D5FCF" w14:textId="2404126B" w:rsidR="00474504" w:rsidRPr="00FE58CC" w:rsidRDefault="00474504" w:rsidP="002C4EC0">
      <w:pPr>
        <w:jc w:val="left"/>
      </w:pPr>
      <w:r w:rsidRPr="00FE58CC">
        <w:t>Students must be present for the full four (4) hours if a live presentation. Students taking Internet based presentations must complete all quizzes and exams with a score of at least 70%. An identity affidavit attesting to the fact that the student has personally completed the course without assistance must be submitted before a certificate of completion is granted.</w:t>
      </w:r>
    </w:p>
    <w:p w14:paraId="64D137A0" w14:textId="7FD39161" w:rsidR="00474504" w:rsidRPr="002C4EC0" w:rsidRDefault="00474504" w:rsidP="002C4EC0">
      <w:pPr>
        <w:pStyle w:val="Heading1"/>
      </w:pPr>
      <w:bookmarkStart w:id="5" w:name="_Toc51405357"/>
      <w:r w:rsidRPr="002C4EC0">
        <w:t>Vendor Policies and Regulations</w:t>
      </w:r>
      <w:bookmarkEnd w:id="5"/>
    </w:p>
    <w:p w14:paraId="4666890A" w14:textId="77777777" w:rsidR="00CF3210" w:rsidRPr="00FE58CC" w:rsidRDefault="00474504" w:rsidP="002C4EC0">
      <w:pPr>
        <w:pStyle w:val="Heading2"/>
      </w:pPr>
      <w:r w:rsidRPr="00FE58CC">
        <w:t>Prerequisites</w:t>
      </w:r>
    </w:p>
    <w:p w14:paraId="494FF481" w14:textId="2E712A0A" w:rsidR="00474504" w:rsidRPr="00FE58CC" w:rsidRDefault="00474504" w:rsidP="00824038">
      <w:pPr>
        <w:jc w:val="left"/>
      </w:pPr>
      <w:r w:rsidRPr="00FE58CC">
        <w:t xml:space="preserve">There are no educational prerequisites for this course. </w:t>
      </w:r>
    </w:p>
    <w:p w14:paraId="115D1066" w14:textId="77777777" w:rsidR="00CF3210" w:rsidRPr="00FE58CC" w:rsidRDefault="00474504" w:rsidP="002C4EC0">
      <w:pPr>
        <w:pStyle w:val="Heading2"/>
      </w:pPr>
      <w:r w:rsidRPr="00FE58CC">
        <w:t>Registration</w:t>
      </w:r>
    </w:p>
    <w:p w14:paraId="1B63D614" w14:textId="4AEA160F" w:rsidR="00474504" w:rsidRPr="00FE58CC" w:rsidRDefault="00474504" w:rsidP="00824038">
      <w:pPr>
        <w:jc w:val="left"/>
      </w:pPr>
      <w:r w:rsidRPr="00FE58CC">
        <w:t xml:space="preserve">Any attempt to take this course under an assumed identity will forfeit your right to receive a certificate of completion and may result in sanctions by the Louisiana Real Estate Commission. </w:t>
      </w:r>
    </w:p>
    <w:p w14:paraId="31EDB92D" w14:textId="77777777" w:rsidR="009C0D2A" w:rsidRPr="00FE58CC" w:rsidRDefault="00474504" w:rsidP="002C4EC0">
      <w:pPr>
        <w:pStyle w:val="Heading2"/>
      </w:pPr>
      <w:r w:rsidRPr="00FE58CC">
        <w:t>Attendance</w:t>
      </w:r>
    </w:p>
    <w:p w14:paraId="60186F3E" w14:textId="0861FB2E" w:rsidR="00474504" w:rsidRPr="00FE58CC" w:rsidRDefault="00474504" w:rsidP="00824038">
      <w:pPr>
        <w:jc w:val="left"/>
      </w:pPr>
      <w:r w:rsidRPr="00FE58CC">
        <w:t>Students attending a live presentation must sign in before the course and sign out after the course; this course is a four (4) hour presentation, and 100% attendance is required to receive credit for completion. Credit shall not be granted for partial attendance. No exceptions!</w:t>
      </w:r>
    </w:p>
    <w:p w14:paraId="11AA1F0E" w14:textId="77777777" w:rsidR="009C0D2A" w:rsidRPr="00FE58CC" w:rsidRDefault="00474504" w:rsidP="002C4EC0">
      <w:pPr>
        <w:pStyle w:val="Heading2"/>
      </w:pPr>
      <w:r w:rsidRPr="00FE58CC">
        <w:t>Tardiness/Absences</w:t>
      </w:r>
    </w:p>
    <w:p w14:paraId="24707D49" w14:textId="64B1BCF0" w:rsidR="00474504" w:rsidRPr="00FE58CC" w:rsidRDefault="00474504" w:rsidP="00824038">
      <w:pPr>
        <w:jc w:val="left"/>
      </w:pPr>
      <w:r w:rsidRPr="00FE58CC">
        <w:t xml:space="preserve">Credit shall not be granted for late arrivals, excessive absences, and/or early departures. Students are not allowed to make up missed portions of a course. </w:t>
      </w:r>
    </w:p>
    <w:p w14:paraId="70A14B8F" w14:textId="77777777" w:rsidR="009C0D2A" w:rsidRPr="00FE58CC" w:rsidRDefault="00474504" w:rsidP="002C4EC0">
      <w:pPr>
        <w:pStyle w:val="Heading2"/>
      </w:pPr>
      <w:r w:rsidRPr="00FE58CC">
        <w:t>Course Participation</w:t>
      </w:r>
    </w:p>
    <w:p w14:paraId="0A83123E" w14:textId="2448C7CA" w:rsidR="00474504" w:rsidRPr="00FE58CC" w:rsidRDefault="00474504" w:rsidP="00824038">
      <w:pPr>
        <w:jc w:val="left"/>
      </w:pPr>
      <w:r w:rsidRPr="00FE58CC">
        <w:t>Instructors may not, in any venue, answer questions of a personal or legal nature, and students should not interpret any information received from instructors or course content as being legal</w:t>
      </w:r>
      <w:r w:rsidRPr="00FE58CC">
        <w:rPr>
          <w:spacing w:val="-12"/>
        </w:rPr>
        <w:t xml:space="preserve"> </w:t>
      </w:r>
      <w:r w:rsidRPr="00FE58CC">
        <w:t xml:space="preserve">advice. </w:t>
      </w:r>
    </w:p>
    <w:p w14:paraId="19898403" w14:textId="77777777" w:rsidR="00133273" w:rsidRPr="00FE58CC" w:rsidRDefault="00474504" w:rsidP="002C4EC0">
      <w:pPr>
        <w:pStyle w:val="Heading2"/>
      </w:pPr>
      <w:r w:rsidRPr="00FE58CC">
        <w:t>Classroom Rules of Conduct</w:t>
      </w:r>
    </w:p>
    <w:p w14:paraId="2BD3F870" w14:textId="4B9A261B" w:rsidR="00474504" w:rsidRPr="00FE58CC" w:rsidRDefault="00474504" w:rsidP="00824038">
      <w:pPr>
        <w:jc w:val="left"/>
      </w:pPr>
      <w:r w:rsidRPr="00FE58CC">
        <w:t xml:space="preserve">To provide an atmosphere conducive to learning, students must turn off all electronic devices prior to the start of class. Newspapers, books, magazines, or any other reading materials are not permitted during class presentation. Violations may result in loss of continuing education credit. </w:t>
      </w:r>
      <w:r w:rsidRPr="00FE58CC">
        <w:rPr>
          <w:spacing w:val="-3"/>
        </w:rPr>
        <w:t xml:space="preserve"> </w:t>
      </w:r>
      <w:r w:rsidRPr="00FE58CC">
        <w:t xml:space="preserve"> </w:t>
      </w:r>
    </w:p>
    <w:p w14:paraId="00A2279B" w14:textId="77777777" w:rsidR="002C4EC0" w:rsidRDefault="002C4EC0">
      <w:pPr>
        <w:autoSpaceDE/>
        <w:autoSpaceDN/>
        <w:adjustRightInd/>
        <w:jc w:val="left"/>
        <w:rPr>
          <w:b/>
          <w:bCs/>
          <w:color w:val="005870"/>
          <w:sz w:val="32"/>
          <w:szCs w:val="32"/>
        </w:rPr>
      </w:pPr>
      <w:r>
        <w:br w:type="page"/>
      </w:r>
    </w:p>
    <w:p w14:paraId="0938C4DA" w14:textId="3B3BCFDD" w:rsidR="00133273" w:rsidRPr="00FE58CC" w:rsidRDefault="00474504" w:rsidP="002C4EC0">
      <w:pPr>
        <w:pStyle w:val="Heading2"/>
      </w:pPr>
      <w:r w:rsidRPr="00FE58CC">
        <w:lastRenderedPageBreak/>
        <w:t>ADA Compliance</w:t>
      </w:r>
    </w:p>
    <w:p w14:paraId="7DEEA2C5" w14:textId="625C47BB" w:rsidR="00474504" w:rsidRPr="00FE58CC" w:rsidRDefault="00474504" w:rsidP="00824038">
      <w:pPr>
        <w:jc w:val="left"/>
      </w:pPr>
      <w:r w:rsidRPr="00FE58CC">
        <w:t xml:space="preserve">Upon request, reasonable accommodations will be provided to individuals with a documented disability to assure that an equal opportunity to participate in this course is provided. For further information, contact our office at (555) 555-5555. </w:t>
      </w:r>
    </w:p>
    <w:p w14:paraId="46E767B6" w14:textId="77777777" w:rsidR="00474504" w:rsidRPr="00FE58CC" w:rsidRDefault="00474504" w:rsidP="00824038">
      <w:pPr>
        <w:jc w:val="left"/>
      </w:pPr>
      <w:r w:rsidRPr="00FE58CC">
        <w:t xml:space="preserve">Vendor Contact Information: (insert your contact information here) </w:t>
      </w:r>
    </w:p>
    <w:p w14:paraId="36828C9B" w14:textId="6E2FCB54" w:rsidR="00474504" w:rsidRPr="00FE58CC" w:rsidRDefault="00474504" w:rsidP="00824038">
      <w:pPr>
        <w:pStyle w:val="BodyText"/>
        <w:rPr>
          <w:rFonts w:cs="Times New Roman"/>
        </w:rPr>
      </w:pPr>
      <w:r w:rsidRPr="00FE58CC">
        <w:rPr>
          <w:rFonts w:cs="Times New Roman"/>
        </w:rPr>
        <w:t>Phone</w:t>
      </w:r>
      <w:r w:rsidR="00133273" w:rsidRPr="00FE58CC">
        <w:rPr>
          <w:rFonts w:cs="Times New Roman"/>
        </w:rPr>
        <w:t xml:space="preserve">: </w:t>
      </w:r>
      <w:r w:rsidRPr="00FE58CC">
        <w:rPr>
          <w:rFonts w:cs="Times New Roman"/>
        </w:rPr>
        <w:t xml:space="preserve">(555) 555·5555, weekdays between 8:30 a.m. and 5 p.m. central time. </w:t>
      </w:r>
    </w:p>
    <w:p w14:paraId="4958E7D5" w14:textId="77777777" w:rsidR="00474504" w:rsidRPr="00FE58CC" w:rsidRDefault="00474504" w:rsidP="00824038">
      <w:pPr>
        <w:pStyle w:val="BodyText"/>
        <w:rPr>
          <w:rFonts w:cs="Times New Roman"/>
        </w:rPr>
      </w:pPr>
      <w:r w:rsidRPr="00FE58CC">
        <w:rPr>
          <w:rFonts w:cs="Times New Roman"/>
        </w:rPr>
        <w:t xml:space="preserve">E-mail: </w:t>
      </w:r>
      <w:hyperlink r:id="rId19">
        <w:r w:rsidRPr="00FE58CC">
          <w:rPr>
            <w:rFonts w:cs="Times New Roman"/>
          </w:rPr>
          <w:t xml:space="preserve">anyschool@yourschool.com </w:t>
        </w:r>
      </w:hyperlink>
      <w:r w:rsidRPr="00FE58CC">
        <w:rPr>
          <w:rFonts w:cs="Times New Roman"/>
        </w:rPr>
        <w:t xml:space="preserve"> </w:t>
      </w:r>
    </w:p>
    <w:p w14:paraId="72C2A1D4" w14:textId="77777777" w:rsidR="00474504" w:rsidRPr="00FE58CC" w:rsidRDefault="00474504" w:rsidP="00824038">
      <w:pPr>
        <w:pStyle w:val="BodyText"/>
        <w:spacing w:after="120"/>
        <w:rPr>
          <w:rFonts w:cs="Times New Roman"/>
        </w:rPr>
      </w:pPr>
      <w:r w:rsidRPr="00FE58CC">
        <w:rPr>
          <w:rFonts w:cs="Times New Roman"/>
        </w:rPr>
        <w:t xml:space="preserve">Address: any town USA </w:t>
      </w:r>
    </w:p>
    <w:p w14:paraId="09C2D5FD" w14:textId="77777777" w:rsidR="00474504" w:rsidRPr="002C4EC0" w:rsidRDefault="00474504" w:rsidP="002C4EC0">
      <w:pPr>
        <w:pStyle w:val="Heading1"/>
      </w:pPr>
      <w:bookmarkStart w:id="6" w:name="_Toc51405358"/>
      <w:r w:rsidRPr="002C4EC0">
        <w:t>Disclaimer</w:t>
      </w:r>
      <w:bookmarkEnd w:id="6"/>
    </w:p>
    <w:p w14:paraId="12980582" w14:textId="77777777" w:rsidR="00474504" w:rsidRPr="00FE58CC" w:rsidRDefault="00474504" w:rsidP="00824038">
      <w:pPr>
        <w:jc w:val="left"/>
      </w:pPr>
      <w:r w:rsidRPr="00FE58CC">
        <w:t>These materials are to be used for informational purposes and should not be construed as specific legal advice, nor are they designed to cover every aspect of a legal situation or every factual circumstance that may arise regarding the subject matter</w:t>
      </w:r>
      <w:r w:rsidRPr="00FE58CC">
        <w:rPr>
          <w:spacing w:val="-1"/>
        </w:rPr>
        <w:t xml:space="preserve"> </w:t>
      </w:r>
      <w:r w:rsidRPr="00FE58CC">
        <w:t xml:space="preserve">included. </w:t>
      </w:r>
    </w:p>
    <w:p w14:paraId="4CF8AB38" w14:textId="4FEE0690" w:rsidR="00474504" w:rsidRPr="00FE58CC" w:rsidRDefault="00474504" w:rsidP="00824038">
      <w:pPr>
        <w:jc w:val="left"/>
      </w:pPr>
      <w:r w:rsidRPr="00FE58CC">
        <w:t>This publication is for reference purposes only and readers are responsible for contacting their own attorneys or other professional advisors for legal or contract advice. The comments provided herein solely represent the opinions of the authors and are not a guarantee of interpretation of the law or contracts by any court or by the Louisiana Real Estate</w:t>
      </w:r>
      <w:r w:rsidRPr="00FE58CC">
        <w:rPr>
          <w:spacing w:val="-8"/>
        </w:rPr>
        <w:t xml:space="preserve"> </w:t>
      </w:r>
      <w:r w:rsidRPr="00FE58CC">
        <w:t xml:space="preserve">Commission. </w:t>
      </w:r>
    </w:p>
    <w:p w14:paraId="73545399" w14:textId="238E41D9" w:rsidR="00986C91" w:rsidRPr="00FE58CC" w:rsidRDefault="00474504" w:rsidP="00824038">
      <w:pPr>
        <w:jc w:val="left"/>
      </w:pPr>
      <w:r w:rsidRPr="00FE58CC">
        <w:t xml:space="preserve">The </w:t>
      </w:r>
      <w:bookmarkStart w:id="7" w:name="_Hlk20747836"/>
      <w:r w:rsidRPr="00FE58CC">
        <w:t>NAR Equal Professional Service Model and the REALTORS</w:t>
      </w:r>
      <w:r w:rsidRPr="00FE58CC">
        <w:rPr>
          <w:vertAlign w:val="superscript"/>
        </w:rPr>
        <w:t>®</w:t>
      </w:r>
      <w:r w:rsidRPr="00FE58CC">
        <w:t xml:space="preserve"> Code of Ethics</w:t>
      </w:r>
      <w:bookmarkEnd w:id="7"/>
      <w:r w:rsidRPr="00FE58CC">
        <w:t xml:space="preserve"> are not specifically required by or included in Title VIII of the Civil Rights Act of 1968 (The Fair Housing Act). However, the material is included in this course for informational purposes. LREC did not participate in the creation of either the NAR Equal Professional Service Model or the REALTORS</w:t>
      </w:r>
      <w:r w:rsidRPr="00FE58CC">
        <w:rPr>
          <w:vertAlign w:val="superscript"/>
        </w:rPr>
        <w:t>®</w:t>
      </w:r>
      <w:r w:rsidRPr="00FE58CC">
        <w:t xml:space="preserve"> Code of Ethics and is not verifying their compliance with the Fair Housing Act by inclusion in this course.  Further, LREC licensees are not required to be a member of any REALTORS</w:t>
      </w:r>
      <w:r w:rsidRPr="00FE58CC">
        <w:rPr>
          <w:vertAlign w:val="superscript"/>
        </w:rPr>
        <w:t>®</w:t>
      </w:r>
      <w:r w:rsidRPr="00FE58CC">
        <w:t xml:space="preserve"> association.</w:t>
      </w:r>
    </w:p>
    <w:p w14:paraId="266E945F" w14:textId="1FE24D8B" w:rsidR="00DC5DAA" w:rsidRPr="00FE58CC" w:rsidRDefault="00DC5DAA" w:rsidP="00824038">
      <w:pPr>
        <w:jc w:val="left"/>
      </w:pPr>
    </w:p>
    <w:p w14:paraId="5A27E1FA" w14:textId="77777777" w:rsidR="00DC5DAA" w:rsidRPr="00FE58CC" w:rsidRDefault="00DC5DAA" w:rsidP="00824038">
      <w:pPr>
        <w:pStyle w:val="Heading1"/>
        <w:jc w:val="left"/>
        <w:sectPr w:rsidR="00DC5DAA" w:rsidRPr="00FE58CC" w:rsidSect="00A15CAA">
          <w:headerReference w:type="default" r:id="rId20"/>
          <w:footerReference w:type="default" r:id="rId21"/>
          <w:headerReference w:type="first" r:id="rId22"/>
          <w:footerReference w:type="first" r:id="rId23"/>
          <w:pgSz w:w="12240" w:h="15840"/>
          <w:pgMar w:top="2160" w:right="1440" w:bottom="2160" w:left="1440" w:header="720" w:footer="720" w:gutter="0"/>
          <w:cols w:space="720"/>
          <w:titlePg/>
          <w:docGrid w:linePitch="360"/>
        </w:sectPr>
      </w:pPr>
    </w:p>
    <w:p w14:paraId="52ADC141" w14:textId="6F5F3DE3" w:rsidR="00DC5DAA" w:rsidRPr="00FE58CC" w:rsidRDefault="007C3904" w:rsidP="00824038">
      <w:pPr>
        <w:pStyle w:val="Heading1"/>
        <w:jc w:val="left"/>
      </w:pPr>
      <w:bookmarkStart w:id="8" w:name="_Toc51405359"/>
      <w:r w:rsidRPr="00FE58CC">
        <w:lastRenderedPageBreak/>
        <mc:AlternateContent>
          <mc:Choice Requires="wps">
            <w:drawing>
              <wp:anchor distT="45720" distB="45720" distL="114300" distR="114300" simplePos="0" relativeHeight="251666432" behindDoc="0" locked="0" layoutInCell="1" allowOverlap="1" wp14:anchorId="5BE930CB" wp14:editId="12BF9DAF">
                <wp:simplePos x="0" y="0"/>
                <wp:positionH relativeFrom="margin">
                  <wp:align>right</wp:align>
                </wp:positionH>
                <wp:positionV relativeFrom="paragraph">
                  <wp:posOffset>373380</wp:posOffset>
                </wp:positionV>
                <wp:extent cx="5915025" cy="1219200"/>
                <wp:effectExtent l="19050" t="1905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1219200"/>
                        </a:xfrm>
                        <a:prstGeom prst="rect">
                          <a:avLst/>
                        </a:prstGeom>
                        <a:solidFill>
                          <a:srgbClr val="FFFFFF"/>
                        </a:solidFill>
                        <a:ln w="28575">
                          <a:solidFill>
                            <a:srgbClr val="85CFF5"/>
                          </a:solidFill>
                          <a:miter lim="800000"/>
                          <a:headEnd/>
                          <a:tailEnd/>
                        </a:ln>
                      </wps:spPr>
                      <wps:txbx>
                        <w:txbxContent>
                          <w:p w14:paraId="2CE36414" w14:textId="1EDA51D3" w:rsidR="006F1721" w:rsidRPr="009402F0" w:rsidRDefault="006F1721" w:rsidP="009402F0">
                            <w:pPr>
                              <w:rPr>
                                <w:b/>
                                <w:bCs/>
                                <w:color w:val="003F50"/>
                                <w:sz w:val="32"/>
                                <w:szCs w:val="32"/>
                              </w:rPr>
                            </w:pPr>
                            <w:r w:rsidRPr="009402F0">
                              <w:rPr>
                                <w:b/>
                                <w:bCs/>
                                <w:color w:val="003F50"/>
                                <w:sz w:val="32"/>
                                <w:szCs w:val="32"/>
                              </w:rPr>
                              <w:t>Part 1</w:t>
                            </w:r>
                          </w:p>
                          <w:p w14:paraId="2A832636" w14:textId="77777777" w:rsidR="006F1721" w:rsidRPr="00DC5DAA" w:rsidRDefault="006F1721" w:rsidP="00D51CA4">
                            <w:r w:rsidRPr="00DC5DAA">
                              <w:t>Investment Property</w:t>
                            </w:r>
                          </w:p>
                          <w:p w14:paraId="17B80716" w14:textId="67534F8D" w:rsidR="006F1721" w:rsidRDefault="006F1721" w:rsidP="00015568">
                            <w:pPr>
                              <w:jc w:val="left"/>
                            </w:pPr>
                            <w:r w:rsidRPr="00DC5DAA">
                              <w:t>Discuss commercial real estate, including how investment property is valued and how investment decisions are made.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E930CB" id="Text Box 2" o:spid="_x0000_s1027" type="#_x0000_t202" style="position:absolute;margin-left:414.55pt;margin-top:29.4pt;width:465.75pt;height:96pt;z-index:2516664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XCuKwIAAE8EAAAOAAAAZHJzL2Uyb0RvYy54bWysVNuO2yAQfa/Uf0C8N74obhIrzmqbbapK&#10;24u02w/AGMeowLhAYqdf3wFns+ntpaofEMMMhzNnZry+GbUiR2GdBFPRbJZSIgyHRpp9Rb887l4t&#10;KXGemYYpMKKiJ+Hozebli/XQlyKHDlQjLEEQ48qhr2jnfV8mieOd0MzNoBcGnS1YzTyadp80lg2I&#10;rlWSp+nrZADb9Ba4cA5P7yYn3UT8thXcf2pbJzxRFUVuPq42rnVYk82alXvL+k7yMw32Dyw0kwYf&#10;vUDdMc/IwcrfoLTkFhy0fsZBJ9C2kouYA2aTpb9k89CxXsRcUBzXX2Ry/w+Wfzx+tkQ2Fc2zBSWG&#10;aSzSoxg9eQMjyYM+Q+9KDHvoMdCPeIx1jrm6/h74V0cMbDtm9uLWWhg6wRrkl4WbydXVCccFkHr4&#10;AA0+ww4eItDYWh3EQzkIomOdTpfaBCocD4tVVqR5QQlHX5ZnK6x+fIOVT9d76/w7AZqETUUtFj/C&#10;s+O984EOK59CwmsOlGx2Uqlo2H29VZYcGTbKLn5n9J/ClCEDSrUsFsUkwV8xlsV2tyv+hKGlx5ZX&#10;Uld0mYYvBLEyCPfWNHHvmVTTHjkrc1YyiDfJ6Md6jEWLMgeVa2hOKK2FqcNxInHTgf1OyYDdXVH3&#10;7cCsoES9N1ieVTafh3GIxrxY5GjYa0997WGGI1RFPSXTduvjCAXaBm6xjK2MAj8zOVPGro26nycs&#10;jMW1HaOe/wObHwAAAP//AwBQSwMEFAAGAAgAAAAhAH3WYRPcAAAABwEAAA8AAABkcnMvZG93bnJl&#10;di54bWxMz8FOhDAQBuC7ie/QjIk3t+wqiEjZGBMTr4LJXrt0pLi0JW0Xqk/veNLj5J/88029T2Zi&#10;C/owOitgu8mAoe2dGu0g4L17uSmBhSitkpOzKOALA+yby4taVsqt9g2XNg6MSmyopAAd41xxHnqN&#10;RoaNm9FS9uG8kZFGP3Dl5UrlZuK7LCu4kaOlC1rO+KyxP7VnIyCl4nDoXk/fRRejXu7vVv/ZrkJc&#10;X6WnR2ARU/xbhl8+0aEh09GdrQpsEkCPRAF5SX5KH263ObCjgF2elcCbmv/3Nz8AAAD//wMAUEsB&#10;Ai0AFAAGAAgAAAAhALaDOJL+AAAA4QEAABMAAAAAAAAAAAAAAAAAAAAAAFtDb250ZW50X1R5cGVz&#10;XS54bWxQSwECLQAUAAYACAAAACEAOP0h/9YAAACUAQAACwAAAAAAAAAAAAAAAAAvAQAAX3JlbHMv&#10;LnJlbHNQSwECLQAUAAYACAAAACEAgU1wrisCAABPBAAADgAAAAAAAAAAAAAAAAAuAgAAZHJzL2Uy&#10;b0RvYy54bWxQSwECLQAUAAYACAAAACEAfdZhE9wAAAAHAQAADwAAAAAAAAAAAAAAAACFBAAAZHJz&#10;L2Rvd25yZXYueG1sUEsFBgAAAAAEAAQA8wAAAI4FAAAAAA==&#10;" strokecolor="#85cff5" strokeweight="2.25pt">
                <v:textbox>
                  <w:txbxContent>
                    <w:p w14:paraId="2CE36414" w14:textId="1EDA51D3" w:rsidR="006F1721" w:rsidRPr="009402F0" w:rsidRDefault="006F1721" w:rsidP="009402F0">
                      <w:pPr>
                        <w:rPr>
                          <w:b/>
                          <w:bCs/>
                          <w:color w:val="003F50"/>
                          <w:sz w:val="32"/>
                          <w:szCs w:val="32"/>
                        </w:rPr>
                      </w:pPr>
                      <w:r w:rsidRPr="009402F0">
                        <w:rPr>
                          <w:b/>
                          <w:bCs/>
                          <w:color w:val="003F50"/>
                          <w:sz w:val="32"/>
                          <w:szCs w:val="32"/>
                        </w:rPr>
                        <w:t>Part 1</w:t>
                      </w:r>
                    </w:p>
                    <w:p w14:paraId="2A832636" w14:textId="77777777" w:rsidR="006F1721" w:rsidRPr="00DC5DAA" w:rsidRDefault="006F1721" w:rsidP="00D51CA4">
                      <w:r w:rsidRPr="00DC5DAA">
                        <w:t>Investment Property</w:t>
                      </w:r>
                    </w:p>
                    <w:p w14:paraId="17B80716" w14:textId="67534F8D" w:rsidR="006F1721" w:rsidRDefault="006F1721" w:rsidP="00015568">
                      <w:pPr>
                        <w:jc w:val="left"/>
                      </w:pPr>
                      <w:r w:rsidRPr="00DC5DAA">
                        <w:t>Discuss commercial real estate, including how investment property is valued and how investment decisions are made.</w:t>
                      </w:r>
                    </w:p>
                  </w:txbxContent>
                </v:textbox>
                <w10:wrap type="square" anchorx="margin"/>
              </v:shape>
            </w:pict>
          </mc:Fallback>
        </mc:AlternateContent>
      </w:r>
      <w:r w:rsidR="00DC5DAA" w:rsidRPr="00FE58CC">
        <w:t>Course Overview and Objectives</w:t>
      </w:r>
      <w:bookmarkEnd w:id="8"/>
    </w:p>
    <w:p w14:paraId="77C7E478" w14:textId="77777777" w:rsidR="007C3904" w:rsidRPr="00FE58CC" w:rsidRDefault="007C3904" w:rsidP="00824038">
      <w:pPr>
        <w:jc w:val="left"/>
      </w:pPr>
    </w:p>
    <w:p w14:paraId="46072BEB" w14:textId="5316F51B" w:rsidR="00BF290D" w:rsidRPr="00FE58CC" w:rsidRDefault="00BF290D" w:rsidP="002C4EC0">
      <w:pPr>
        <w:pStyle w:val="Heading2"/>
      </w:pPr>
      <w:r w:rsidRPr="00FE58CC">
        <w:t>Lesson 1</w:t>
      </w:r>
      <w:r w:rsidR="002D0EE3" w:rsidRPr="00FE58CC">
        <w:t>: Overview of Commercial Real Estate</w:t>
      </w:r>
    </w:p>
    <w:p w14:paraId="2C1BCE3B" w14:textId="7035CE57" w:rsidR="00BF290D" w:rsidRPr="00FE58CC" w:rsidRDefault="00BF290D" w:rsidP="002C4EC0">
      <w:pPr>
        <w:pStyle w:val="Heading3"/>
      </w:pPr>
      <w:r w:rsidRPr="00FE58CC">
        <w:t>Learning objective</w:t>
      </w:r>
    </w:p>
    <w:p w14:paraId="41C369FA" w14:textId="45BE6EB5" w:rsidR="00BF290D" w:rsidRPr="00FE58CC" w:rsidRDefault="00BF290D" w:rsidP="00824038">
      <w:pPr>
        <w:pStyle w:val="ListParagraph"/>
        <w:numPr>
          <w:ilvl w:val="0"/>
          <w:numId w:val="1"/>
        </w:numPr>
        <w:jc w:val="left"/>
      </w:pPr>
      <w:r w:rsidRPr="00FE58CC">
        <w:t>List the characteristics of each investment property type: single</w:t>
      </w:r>
      <w:r w:rsidR="00015568">
        <w:t>-</w:t>
      </w:r>
      <w:r w:rsidRPr="00FE58CC">
        <w:t>family dwelling, duplex</w:t>
      </w:r>
      <w:r w:rsidR="00015568">
        <w:t>-</w:t>
      </w:r>
      <w:r w:rsidRPr="00FE58CC">
        <w:t>four</w:t>
      </w:r>
      <w:r w:rsidR="00015568">
        <w:t>-</w:t>
      </w:r>
      <w:r w:rsidRPr="00FE58CC">
        <w:t xml:space="preserve">plex, </w:t>
      </w:r>
      <w:r w:rsidR="00015568">
        <w:t xml:space="preserve">and </w:t>
      </w:r>
      <w:r w:rsidRPr="00FE58CC">
        <w:t>office buildings</w:t>
      </w:r>
    </w:p>
    <w:p w14:paraId="00C56CAC" w14:textId="5358A004" w:rsidR="00BF290D" w:rsidRPr="00FE58CC" w:rsidRDefault="00BF290D" w:rsidP="002C4EC0">
      <w:pPr>
        <w:pStyle w:val="Heading3"/>
      </w:pPr>
      <w:r w:rsidRPr="00FE58CC">
        <w:t>Topics</w:t>
      </w:r>
    </w:p>
    <w:p w14:paraId="30E6B596" w14:textId="1957711A" w:rsidR="00BF290D" w:rsidRPr="00FE58CC" w:rsidRDefault="00BF290D" w:rsidP="00824038">
      <w:pPr>
        <w:pStyle w:val="ListParagraph"/>
        <w:numPr>
          <w:ilvl w:val="0"/>
          <w:numId w:val="2"/>
        </w:numPr>
        <w:jc w:val="left"/>
      </w:pPr>
      <w:r w:rsidRPr="00FE58CC">
        <w:t>Property type markets</w:t>
      </w:r>
    </w:p>
    <w:p w14:paraId="1DD110B0" w14:textId="6FBA09DF" w:rsidR="00BF290D" w:rsidRPr="00FE58CC" w:rsidRDefault="00BF290D" w:rsidP="00824038">
      <w:pPr>
        <w:pStyle w:val="ListParagraph"/>
        <w:numPr>
          <w:ilvl w:val="1"/>
          <w:numId w:val="2"/>
        </w:numPr>
        <w:jc w:val="left"/>
      </w:pPr>
      <w:r w:rsidRPr="00FE58CC">
        <w:t>Single family dwelling</w:t>
      </w:r>
    </w:p>
    <w:p w14:paraId="787A0311" w14:textId="0440C6B0" w:rsidR="00BF290D" w:rsidRPr="00FE58CC" w:rsidRDefault="00BF290D" w:rsidP="00824038">
      <w:pPr>
        <w:pStyle w:val="ListParagraph"/>
        <w:numPr>
          <w:ilvl w:val="1"/>
          <w:numId w:val="2"/>
        </w:numPr>
        <w:jc w:val="left"/>
      </w:pPr>
      <w:r w:rsidRPr="00FE58CC">
        <w:t>Duplex or four plex</w:t>
      </w:r>
    </w:p>
    <w:p w14:paraId="7BD4A489" w14:textId="77777777" w:rsidR="00BF290D" w:rsidRPr="00FE58CC" w:rsidRDefault="00BF290D" w:rsidP="00824038">
      <w:pPr>
        <w:pStyle w:val="ListParagraph"/>
        <w:numPr>
          <w:ilvl w:val="1"/>
          <w:numId w:val="2"/>
        </w:numPr>
        <w:jc w:val="left"/>
      </w:pPr>
      <w:r w:rsidRPr="00FE58CC">
        <w:t>Office buildings</w:t>
      </w:r>
    </w:p>
    <w:p w14:paraId="040E2A39" w14:textId="77777777" w:rsidR="00BF290D" w:rsidRPr="00FE58CC" w:rsidRDefault="00BF290D" w:rsidP="00824038">
      <w:pPr>
        <w:pStyle w:val="ListParagraph"/>
        <w:numPr>
          <w:ilvl w:val="0"/>
          <w:numId w:val="2"/>
        </w:numPr>
        <w:jc w:val="left"/>
      </w:pPr>
      <w:r w:rsidRPr="00FE58CC">
        <w:t>Introduction of office building case study</w:t>
      </w:r>
    </w:p>
    <w:p w14:paraId="204351CE" w14:textId="2C23D4CF" w:rsidR="00BF290D" w:rsidRPr="00FE58CC" w:rsidRDefault="00FC66F3" w:rsidP="002C4EC0">
      <w:pPr>
        <w:pStyle w:val="Heading2"/>
      </w:pPr>
      <w:r w:rsidRPr="00FE58CC">
        <w:t>Lesson 2</w:t>
      </w:r>
      <w:r w:rsidR="002D0EE3" w:rsidRPr="00FE58CC">
        <w:t>: Determining Values of Investment Property</w:t>
      </w:r>
    </w:p>
    <w:p w14:paraId="44F0FD76" w14:textId="344FD189" w:rsidR="00FC48BF" w:rsidRPr="00FE58CC" w:rsidRDefault="00FC48BF" w:rsidP="002C4EC0">
      <w:pPr>
        <w:pStyle w:val="Heading3"/>
      </w:pPr>
      <w:r w:rsidRPr="00FE58CC">
        <w:t>Learning objective</w:t>
      </w:r>
    </w:p>
    <w:p w14:paraId="4E774704" w14:textId="3E95019F" w:rsidR="00FC48BF" w:rsidRPr="00FE58CC" w:rsidRDefault="00FC48BF" w:rsidP="00824038">
      <w:pPr>
        <w:pStyle w:val="ListParagraph"/>
        <w:numPr>
          <w:ilvl w:val="0"/>
          <w:numId w:val="3"/>
        </w:numPr>
        <w:jc w:val="left"/>
      </w:pPr>
      <w:r w:rsidRPr="00FE58CC">
        <w:t xml:space="preserve">Compare the various methods that can be used to identify the value of investment properties </w:t>
      </w:r>
    </w:p>
    <w:p w14:paraId="50EC5345" w14:textId="4A924221" w:rsidR="00FC48BF" w:rsidRPr="00FE58CC" w:rsidRDefault="00FC48BF" w:rsidP="002C4EC0">
      <w:pPr>
        <w:pStyle w:val="Heading3"/>
      </w:pPr>
      <w:r w:rsidRPr="00FE58CC">
        <w:t>Topics</w:t>
      </w:r>
    </w:p>
    <w:p w14:paraId="154370B6" w14:textId="77777777" w:rsidR="00FC48BF" w:rsidRPr="00FE58CC" w:rsidRDefault="00FC48BF" w:rsidP="00824038">
      <w:pPr>
        <w:pStyle w:val="ListParagraph"/>
        <w:numPr>
          <w:ilvl w:val="0"/>
          <w:numId w:val="4"/>
        </w:numPr>
        <w:jc w:val="left"/>
      </w:pPr>
      <w:r w:rsidRPr="00FE58CC">
        <w:t xml:space="preserve">Overviews of: </w:t>
      </w:r>
    </w:p>
    <w:p w14:paraId="72BDC3D6" w14:textId="77777777" w:rsidR="00FC48BF" w:rsidRPr="00FE58CC" w:rsidRDefault="00FC48BF" w:rsidP="00824038">
      <w:pPr>
        <w:pStyle w:val="ListParagraph"/>
        <w:numPr>
          <w:ilvl w:val="1"/>
          <w:numId w:val="4"/>
        </w:numPr>
        <w:jc w:val="left"/>
      </w:pPr>
      <w:r w:rsidRPr="00FE58CC">
        <w:t>Sales comparison method</w:t>
      </w:r>
    </w:p>
    <w:p w14:paraId="750EE63F" w14:textId="77777777" w:rsidR="00FC48BF" w:rsidRPr="00FE58CC" w:rsidRDefault="00FC48BF" w:rsidP="00824038">
      <w:pPr>
        <w:pStyle w:val="ListParagraph"/>
        <w:numPr>
          <w:ilvl w:val="1"/>
          <w:numId w:val="4"/>
        </w:numPr>
        <w:jc w:val="left"/>
      </w:pPr>
      <w:r w:rsidRPr="00FE58CC">
        <w:t>Income capitalization method</w:t>
      </w:r>
    </w:p>
    <w:p w14:paraId="57A3E251" w14:textId="77777777" w:rsidR="00FC48BF" w:rsidRPr="00FE58CC" w:rsidRDefault="00FC48BF" w:rsidP="00824038">
      <w:pPr>
        <w:pStyle w:val="ListParagraph"/>
        <w:numPr>
          <w:ilvl w:val="1"/>
          <w:numId w:val="4"/>
        </w:numPr>
        <w:jc w:val="left"/>
      </w:pPr>
      <w:r w:rsidRPr="00FE58CC">
        <w:t>Gross rent multiplier</w:t>
      </w:r>
    </w:p>
    <w:p w14:paraId="452E18C3" w14:textId="77777777" w:rsidR="00FC48BF" w:rsidRPr="00FE58CC" w:rsidRDefault="00FC48BF" w:rsidP="00824038">
      <w:pPr>
        <w:pStyle w:val="ListParagraph"/>
        <w:numPr>
          <w:ilvl w:val="1"/>
          <w:numId w:val="4"/>
        </w:numPr>
        <w:jc w:val="left"/>
      </w:pPr>
      <w:r w:rsidRPr="00FE58CC">
        <w:t>Annual property operating data (</w:t>
      </w:r>
      <w:proofErr w:type="spellStart"/>
      <w:r w:rsidRPr="00FE58CC">
        <w:t>APOD</w:t>
      </w:r>
      <w:proofErr w:type="spellEnd"/>
      <w:r w:rsidRPr="00FE58CC">
        <w:t xml:space="preserve">) </w:t>
      </w:r>
    </w:p>
    <w:p w14:paraId="1F592703" w14:textId="77777777" w:rsidR="00A15CAA" w:rsidRDefault="00A15CAA" w:rsidP="00824038">
      <w:pPr>
        <w:autoSpaceDE/>
        <w:autoSpaceDN/>
        <w:adjustRightInd/>
        <w:jc w:val="left"/>
        <w:rPr>
          <w:b/>
          <w:bCs/>
          <w:color w:val="434E7E"/>
        </w:rPr>
      </w:pPr>
      <w:r>
        <w:br w:type="page"/>
      </w:r>
    </w:p>
    <w:p w14:paraId="7E2F3DE8" w14:textId="37ED22B4" w:rsidR="004B1B34" w:rsidRPr="00FE58CC" w:rsidRDefault="004B1B34" w:rsidP="002C4EC0">
      <w:pPr>
        <w:pStyle w:val="Heading2"/>
      </w:pPr>
      <w:r w:rsidRPr="00FE58CC">
        <w:lastRenderedPageBreak/>
        <w:t>Lesson 3</w:t>
      </w:r>
      <w:r w:rsidR="002D0EE3" w:rsidRPr="00FE58CC">
        <w:t>: Resources for Decision Making</w:t>
      </w:r>
    </w:p>
    <w:p w14:paraId="580339E3" w14:textId="13356BE0" w:rsidR="004B1B34" w:rsidRPr="00FE58CC" w:rsidRDefault="004B1B34" w:rsidP="002C4EC0">
      <w:pPr>
        <w:pStyle w:val="Heading3"/>
      </w:pPr>
      <w:r w:rsidRPr="00FE58CC">
        <w:t>Learning objective</w:t>
      </w:r>
    </w:p>
    <w:p w14:paraId="0ED08D17" w14:textId="77777777" w:rsidR="004B1B34" w:rsidRPr="00FE58CC" w:rsidRDefault="004B1B34" w:rsidP="00824038">
      <w:pPr>
        <w:pStyle w:val="ListParagraph"/>
        <w:numPr>
          <w:ilvl w:val="0"/>
          <w:numId w:val="5"/>
        </w:numPr>
        <w:jc w:val="left"/>
      </w:pPr>
      <w:r w:rsidRPr="00FE58CC">
        <w:t xml:space="preserve">Identify the due diligence required to purchase an investment property </w:t>
      </w:r>
    </w:p>
    <w:p w14:paraId="20B67631" w14:textId="4A3AB641" w:rsidR="004B1B34" w:rsidRPr="00FE58CC" w:rsidRDefault="004B1B34" w:rsidP="002C4EC0">
      <w:pPr>
        <w:pStyle w:val="Heading3"/>
      </w:pPr>
      <w:r w:rsidRPr="00FE58CC">
        <w:t>Topics</w:t>
      </w:r>
    </w:p>
    <w:p w14:paraId="12E10B72" w14:textId="77777777" w:rsidR="004B1B34" w:rsidRPr="00FE58CC" w:rsidRDefault="004B1B34" w:rsidP="00824038">
      <w:pPr>
        <w:pStyle w:val="ListParagraph"/>
        <w:numPr>
          <w:ilvl w:val="0"/>
          <w:numId w:val="6"/>
        </w:numPr>
        <w:jc w:val="left"/>
      </w:pPr>
      <w:r w:rsidRPr="00FE58CC">
        <w:t xml:space="preserve">Purchase agreements </w:t>
      </w:r>
    </w:p>
    <w:p w14:paraId="5E80DF7E" w14:textId="77777777" w:rsidR="004B1B34" w:rsidRPr="00FE58CC" w:rsidRDefault="004B1B34" w:rsidP="00824038">
      <w:pPr>
        <w:pStyle w:val="ListParagraph"/>
        <w:numPr>
          <w:ilvl w:val="0"/>
          <w:numId w:val="6"/>
        </w:numPr>
        <w:jc w:val="left"/>
      </w:pPr>
      <w:r w:rsidRPr="00FE58CC">
        <w:t xml:space="preserve">Disclosures </w:t>
      </w:r>
    </w:p>
    <w:p w14:paraId="110ABEC4" w14:textId="77777777" w:rsidR="004B1B34" w:rsidRPr="00FE58CC" w:rsidRDefault="004B1B34" w:rsidP="00824038">
      <w:pPr>
        <w:pStyle w:val="ListParagraph"/>
        <w:numPr>
          <w:ilvl w:val="0"/>
          <w:numId w:val="6"/>
        </w:numPr>
        <w:jc w:val="left"/>
      </w:pPr>
      <w:r w:rsidRPr="00FE58CC">
        <w:t xml:space="preserve">Inspections </w:t>
      </w:r>
    </w:p>
    <w:p w14:paraId="1478DACB" w14:textId="64451E72" w:rsidR="00FC48BF" w:rsidRPr="00FE58CC" w:rsidRDefault="004B1B34" w:rsidP="00824038">
      <w:pPr>
        <w:pStyle w:val="ListParagraph"/>
        <w:numPr>
          <w:ilvl w:val="0"/>
          <w:numId w:val="6"/>
        </w:numPr>
        <w:spacing w:after="240"/>
        <w:contextualSpacing w:val="0"/>
        <w:jc w:val="left"/>
      </w:pPr>
      <w:r w:rsidRPr="00FE58CC">
        <w:t>Licenses needed by clients</w:t>
      </w:r>
    </w:p>
    <w:p w14:paraId="567A8DC2" w14:textId="7EAC5C42" w:rsidR="00156940" w:rsidRPr="00FE58CC" w:rsidRDefault="00156940" w:rsidP="002C4EC0">
      <w:pPr>
        <w:pStyle w:val="Heading2"/>
      </w:pPr>
      <w:r w:rsidRPr="00FE58CC">
        <w:t>Lesson 4</w:t>
      </w:r>
      <w:r w:rsidR="009B7C70" w:rsidRPr="00FE58CC">
        <w:t>: Data for Decision Making</w:t>
      </w:r>
    </w:p>
    <w:p w14:paraId="7EF13636" w14:textId="1E451334" w:rsidR="006D64A6" w:rsidRPr="00FE58CC" w:rsidRDefault="006D64A6" w:rsidP="002C4EC0">
      <w:pPr>
        <w:pStyle w:val="Heading3"/>
      </w:pPr>
      <w:r w:rsidRPr="00FE58CC">
        <w:t>Learning objectives</w:t>
      </w:r>
    </w:p>
    <w:p w14:paraId="06B9BC6B" w14:textId="77777777" w:rsidR="006D64A6" w:rsidRPr="00FE58CC" w:rsidRDefault="006D64A6" w:rsidP="00824038">
      <w:pPr>
        <w:pStyle w:val="ListParagraph"/>
        <w:numPr>
          <w:ilvl w:val="0"/>
          <w:numId w:val="6"/>
        </w:numPr>
        <w:jc w:val="left"/>
      </w:pPr>
      <w:r w:rsidRPr="00FE58CC">
        <w:t xml:space="preserve">Define financial leverage </w:t>
      </w:r>
    </w:p>
    <w:p w14:paraId="1E7DFFA8" w14:textId="77777777" w:rsidR="006D64A6" w:rsidRPr="00FE58CC" w:rsidRDefault="006D64A6" w:rsidP="00824038">
      <w:pPr>
        <w:pStyle w:val="ListParagraph"/>
        <w:numPr>
          <w:ilvl w:val="0"/>
          <w:numId w:val="6"/>
        </w:numPr>
        <w:jc w:val="left"/>
      </w:pPr>
      <w:r w:rsidRPr="00FE58CC">
        <w:t xml:space="preserve">List the advantages and disadvantages of financing an investment property </w:t>
      </w:r>
    </w:p>
    <w:p w14:paraId="73EF95D1" w14:textId="4E583CA3" w:rsidR="006D64A6" w:rsidRPr="00FE58CC" w:rsidRDefault="006D64A6" w:rsidP="002C4EC0">
      <w:pPr>
        <w:pStyle w:val="Heading3"/>
      </w:pPr>
      <w:r w:rsidRPr="00FE58CC">
        <w:t>Topics</w:t>
      </w:r>
    </w:p>
    <w:p w14:paraId="4953578E" w14:textId="7365C535" w:rsidR="006D64A6" w:rsidRPr="00FE58CC" w:rsidRDefault="006D64A6" w:rsidP="00824038">
      <w:pPr>
        <w:pStyle w:val="ListParagraph"/>
        <w:numPr>
          <w:ilvl w:val="0"/>
          <w:numId w:val="6"/>
        </w:numPr>
        <w:jc w:val="left"/>
      </w:pPr>
      <w:r w:rsidRPr="00FE58CC">
        <w:t>How to finance an investment property</w:t>
      </w:r>
    </w:p>
    <w:p w14:paraId="6D27F8C4" w14:textId="4E96346B" w:rsidR="006D64A6" w:rsidRPr="00FE58CC" w:rsidRDefault="006D64A6" w:rsidP="00824038">
      <w:pPr>
        <w:pStyle w:val="ListParagraph"/>
        <w:numPr>
          <w:ilvl w:val="0"/>
          <w:numId w:val="6"/>
        </w:numPr>
        <w:spacing w:after="240"/>
        <w:contextualSpacing w:val="0"/>
        <w:jc w:val="left"/>
      </w:pPr>
      <w:r w:rsidRPr="00FE58CC">
        <w:t>Disposition of investment property</w:t>
      </w:r>
    </w:p>
    <w:p w14:paraId="7AF471E6" w14:textId="6BB5F8ED" w:rsidR="00F14023" w:rsidRPr="00FE58CC" w:rsidRDefault="00F14023" w:rsidP="002C4EC0">
      <w:pPr>
        <w:pStyle w:val="Heading2"/>
      </w:pPr>
      <w:r w:rsidRPr="00FE58CC">
        <w:t>Case Study</w:t>
      </w:r>
      <w:r w:rsidR="00C96DD5" w:rsidRPr="00FE58CC">
        <w:t xml:space="preserve"> Part 1: Investment Property</w:t>
      </w:r>
    </w:p>
    <w:p w14:paraId="4B0F9C7A" w14:textId="000C4112" w:rsidR="00F14023" w:rsidRPr="00FE58CC" w:rsidRDefault="00F14023" w:rsidP="002C4EC0">
      <w:pPr>
        <w:pStyle w:val="Heading3"/>
      </w:pPr>
      <w:r w:rsidRPr="00FE58CC">
        <w:t>Learning objectives</w:t>
      </w:r>
    </w:p>
    <w:p w14:paraId="30F2D581" w14:textId="77777777" w:rsidR="00F14023" w:rsidRPr="00FE58CC" w:rsidRDefault="00F14023" w:rsidP="00824038">
      <w:pPr>
        <w:pStyle w:val="ListParagraph"/>
        <w:numPr>
          <w:ilvl w:val="0"/>
          <w:numId w:val="6"/>
        </w:numPr>
        <w:jc w:val="left"/>
      </w:pPr>
      <w:r w:rsidRPr="00FE58CC">
        <w:t xml:space="preserve">Identify the key components required to assess a commercial real estate property </w:t>
      </w:r>
    </w:p>
    <w:p w14:paraId="6EF57FE4" w14:textId="77777777" w:rsidR="00F14023" w:rsidRPr="00FE58CC" w:rsidRDefault="00F14023" w:rsidP="00824038">
      <w:pPr>
        <w:pStyle w:val="ListParagraph"/>
        <w:numPr>
          <w:ilvl w:val="0"/>
          <w:numId w:val="6"/>
        </w:numPr>
        <w:jc w:val="left"/>
      </w:pPr>
      <w:r w:rsidRPr="00FE58CC">
        <w:t xml:space="preserve">Use Annual Property Operating Data Form to calculate value of property </w:t>
      </w:r>
    </w:p>
    <w:p w14:paraId="7251DC25" w14:textId="59AEEF02" w:rsidR="007C3904" w:rsidRPr="00FE58CC" w:rsidRDefault="007C3904" w:rsidP="00824038">
      <w:pPr>
        <w:jc w:val="left"/>
      </w:pPr>
      <w:r w:rsidRPr="00FE58CC">
        <w:rPr>
          <w:noProof/>
        </w:rPr>
        <mc:AlternateContent>
          <mc:Choice Requires="wps">
            <w:drawing>
              <wp:anchor distT="45720" distB="45720" distL="114300" distR="114300" simplePos="0" relativeHeight="251668480" behindDoc="0" locked="0" layoutInCell="1" allowOverlap="1" wp14:anchorId="2713FAC4" wp14:editId="74FBFFD4">
                <wp:simplePos x="0" y="0"/>
                <wp:positionH relativeFrom="margin">
                  <wp:align>right</wp:align>
                </wp:positionH>
                <wp:positionV relativeFrom="paragraph">
                  <wp:posOffset>322580</wp:posOffset>
                </wp:positionV>
                <wp:extent cx="5915025" cy="1133475"/>
                <wp:effectExtent l="19050" t="19050" r="28575" b="28575"/>
                <wp:wrapSquare wrapText="bothSides"/>
                <wp:docPr id="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1133475"/>
                        </a:xfrm>
                        <a:prstGeom prst="rect">
                          <a:avLst/>
                        </a:prstGeom>
                        <a:solidFill>
                          <a:srgbClr val="FFFFFF"/>
                        </a:solidFill>
                        <a:ln w="28575">
                          <a:solidFill>
                            <a:srgbClr val="85CFF5"/>
                          </a:solidFill>
                          <a:miter lim="800000"/>
                          <a:headEnd/>
                          <a:tailEnd/>
                        </a:ln>
                      </wps:spPr>
                      <wps:txbx>
                        <w:txbxContent>
                          <w:p w14:paraId="0BC51029" w14:textId="77777777" w:rsidR="006F1721" w:rsidRPr="00E86740" w:rsidRDefault="006F1721" w:rsidP="00E86740">
                            <w:pPr>
                              <w:rPr>
                                <w:b/>
                                <w:bCs/>
                                <w:color w:val="003F50"/>
                                <w:sz w:val="32"/>
                                <w:szCs w:val="32"/>
                              </w:rPr>
                            </w:pPr>
                            <w:r w:rsidRPr="00E86740">
                              <w:rPr>
                                <w:b/>
                                <w:bCs/>
                                <w:color w:val="003F50"/>
                                <w:sz w:val="32"/>
                                <w:szCs w:val="32"/>
                              </w:rPr>
                              <w:t xml:space="preserve">Part 2 </w:t>
                            </w:r>
                          </w:p>
                          <w:p w14:paraId="2209BA48" w14:textId="77777777" w:rsidR="006F1721" w:rsidRPr="00DC5DAA" w:rsidRDefault="006F1721" w:rsidP="00D51CA4">
                            <w:r w:rsidRPr="00DC5DAA">
                              <w:t>Property Management</w:t>
                            </w:r>
                          </w:p>
                          <w:p w14:paraId="6A3C1746" w14:textId="77777777" w:rsidR="006F1721" w:rsidRPr="00DC5DAA" w:rsidRDefault="006F1721" w:rsidP="00D51CA4">
                            <w:r w:rsidRPr="00DC5DAA">
                              <w:t>Examine the role of property management in complying with laws and maximizing the value of investment property.</w:t>
                            </w:r>
                          </w:p>
                          <w:p w14:paraId="3C3FAA96" w14:textId="34646D62" w:rsidR="006F1721" w:rsidRDefault="006F1721" w:rsidP="00D51CA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13FAC4" id="_x0000_s1028" type="#_x0000_t202" style="position:absolute;margin-left:414.55pt;margin-top:25.4pt;width:465.75pt;height:89.25pt;z-index:2516684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xwCLAIAAE8EAAAOAAAAZHJzL2Uyb0RvYy54bWysVNuO2yAQfa/Uf0C8N74k7matOKtttqkq&#10;bS/Sbj8AYxyjYoYCib39+h1wkmZbqQ9V/YCAGc6cOQe8uhl7RQ7COgm6otkspURoDo3Uu4p+e9y+&#10;WVLiPNMNU6BFRZ+Eozfr169WgylFDh2oRliCINqVg6lo570pk8TxTvTMzcAIjcEWbM88Lu0uaSwb&#10;EL1XSZ6mb5MBbGMscOEc7t5NQbqO+G0ruP/Stk54oiqK3HwcbRzrMCbrFSt3lplO8iMN9g8seiY1&#10;Fj1D3THPyN7KP6B6yS04aP2MQ59A20ouYg/YTZb+1s1Dx4yIvaA4zpxlcv8Pln8+fLVENujdHK3S&#10;rEeTHsXoyTsYSR70GYwrMe3BYKIfcRtzY6/O3AP/7oiGTcf0TtxaC0MnWIP8snAyuTg64bgAUg+f&#10;oMEybO8hAo2t7YN4KAdBdPTp6exNoMJxs7jOijQvKOEYy7L5fHFVxBqsPB031vkPAnoSJhW1aH6E&#10;Z4d75wMdVp5SQjUHSjZbqVRc2F29UZYcGF6UbfyO6C/SlCZDRfNlgcX/jrEsNtvtieELjF56vPJK&#10;9hVdpuELhVgZhHuvmzj3TKppjpyVPioZxJtk9GM9RtPOBtXQPKG0FqYbji8SJx3Yn5QMeLsr6n7s&#10;mRWUqI8a7bnOFovwHOJiUVzluLCXkfoywjRHqIp6SqbpxscnFGhruEUbWxkFDn5PTI6U8dZG3Y8v&#10;LDyLy3XM+vUfWD8DAAD//wMAUEsDBBQABgAIAAAAIQBr3Kyf3AAAAAcBAAAPAAAAZHJzL2Rvd25y&#10;ZXYueG1sTM/BTsMwDAbgOxLvEBmJG0vXscJK0wkhIXGlRdo1a0JT1jhVkrWBp8ec2NH6rd+fq32y&#10;I5u1D4NDAetVBkxj59SAvYCP9vXuEViIEpUcHWoB3zrAvr6+qmSp3ILvem5iz6gEQykFmBinkvPQ&#10;GW1lWLlJI2WfzlsZafQ9V14uVG5HnmdZwa0ckC4YOekXo7tTc7YCUioOh/bt9FO0MZr54X7xX80i&#10;xO1Nen4CFnWK/8vwxyc61GQ6ujOqwEYB9EgUsM3IT+lus94COwrI890GeF3xS3/9CwAA//8DAFBL&#10;AQItABQABgAIAAAAIQC2gziS/gAAAOEBAAATAAAAAAAAAAAAAAAAAAAAAABbQ29udGVudF9UeXBl&#10;c10ueG1sUEsBAi0AFAAGAAgAAAAhADj9If/WAAAAlAEAAAsAAAAAAAAAAAAAAAAALwEAAF9yZWxz&#10;Ly5yZWxzUEsBAi0AFAAGAAgAAAAhADNLHAIsAgAATwQAAA4AAAAAAAAAAAAAAAAALgIAAGRycy9l&#10;Mm9Eb2MueG1sUEsBAi0AFAAGAAgAAAAhAGvcrJ/cAAAABwEAAA8AAAAAAAAAAAAAAAAAhgQAAGRy&#10;cy9kb3ducmV2LnhtbFBLBQYAAAAABAAEAPMAAACPBQAAAAA=&#10;" strokecolor="#85cff5" strokeweight="2.25pt">
                <v:textbox>
                  <w:txbxContent>
                    <w:p w14:paraId="0BC51029" w14:textId="77777777" w:rsidR="006F1721" w:rsidRPr="00E86740" w:rsidRDefault="006F1721" w:rsidP="00E86740">
                      <w:pPr>
                        <w:rPr>
                          <w:b/>
                          <w:bCs/>
                          <w:color w:val="003F50"/>
                          <w:sz w:val="32"/>
                          <w:szCs w:val="32"/>
                        </w:rPr>
                      </w:pPr>
                      <w:r w:rsidRPr="00E86740">
                        <w:rPr>
                          <w:b/>
                          <w:bCs/>
                          <w:color w:val="003F50"/>
                          <w:sz w:val="32"/>
                          <w:szCs w:val="32"/>
                        </w:rPr>
                        <w:t xml:space="preserve">Part 2 </w:t>
                      </w:r>
                    </w:p>
                    <w:p w14:paraId="2209BA48" w14:textId="77777777" w:rsidR="006F1721" w:rsidRPr="00DC5DAA" w:rsidRDefault="006F1721" w:rsidP="00D51CA4">
                      <w:r w:rsidRPr="00DC5DAA">
                        <w:t>Property Management</w:t>
                      </w:r>
                    </w:p>
                    <w:p w14:paraId="6A3C1746" w14:textId="77777777" w:rsidR="006F1721" w:rsidRPr="00DC5DAA" w:rsidRDefault="006F1721" w:rsidP="00D51CA4">
                      <w:r w:rsidRPr="00DC5DAA">
                        <w:t>Examine the role of property management in complying with laws and maximizing the value of investment property.</w:t>
                      </w:r>
                    </w:p>
                    <w:p w14:paraId="3C3FAA96" w14:textId="34646D62" w:rsidR="006F1721" w:rsidRDefault="006F1721" w:rsidP="00D51CA4"/>
                  </w:txbxContent>
                </v:textbox>
                <w10:wrap type="square" anchorx="margin"/>
              </v:shape>
            </w:pict>
          </mc:Fallback>
        </mc:AlternateContent>
      </w:r>
    </w:p>
    <w:p w14:paraId="1E034AC7" w14:textId="77777777" w:rsidR="007C3904" w:rsidRPr="00FE58CC" w:rsidRDefault="007C3904" w:rsidP="00824038">
      <w:pPr>
        <w:jc w:val="left"/>
      </w:pPr>
    </w:p>
    <w:p w14:paraId="44EEA717" w14:textId="77777777" w:rsidR="00EA29AD" w:rsidRDefault="00EA29AD">
      <w:pPr>
        <w:autoSpaceDE/>
        <w:autoSpaceDN/>
        <w:adjustRightInd/>
        <w:jc w:val="left"/>
        <w:rPr>
          <w:b/>
          <w:bCs/>
          <w:color w:val="005870"/>
          <w:sz w:val="32"/>
          <w:szCs w:val="32"/>
        </w:rPr>
      </w:pPr>
      <w:r>
        <w:br w:type="page"/>
      </w:r>
    </w:p>
    <w:p w14:paraId="29EE1211" w14:textId="0292630D" w:rsidR="005B5B34" w:rsidRPr="00FE58CC" w:rsidRDefault="005B5B34" w:rsidP="00557B68">
      <w:pPr>
        <w:pStyle w:val="Heading2"/>
      </w:pPr>
      <w:r w:rsidRPr="00FE58CC">
        <w:lastRenderedPageBreak/>
        <w:t>Lesson 1: Overview of Property Management</w:t>
      </w:r>
    </w:p>
    <w:p w14:paraId="2D37E29B" w14:textId="77777777" w:rsidR="005B5B34" w:rsidRPr="00FE58CC" w:rsidRDefault="005B5B34" w:rsidP="00557B68">
      <w:pPr>
        <w:pStyle w:val="Heading3"/>
      </w:pPr>
      <w:r w:rsidRPr="00FE58CC">
        <w:t>Learning objective</w:t>
      </w:r>
    </w:p>
    <w:p w14:paraId="740C5877" w14:textId="77777777" w:rsidR="005B5B34" w:rsidRPr="00FE58CC" w:rsidRDefault="005B5B34" w:rsidP="00E96F47">
      <w:pPr>
        <w:pStyle w:val="ListParagraph"/>
        <w:numPr>
          <w:ilvl w:val="0"/>
          <w:numId w:val="7"/>
        </w:numPr>
        <w:jc w:val="left"/>
      </w:pPr>
      <w:r w:rsidRPr="00FE58CC">
        <w:t xml:space="preserve">Describe the roles and responsibilities of a property manager </w:t>
      </w:r>
    </w:p>
    <w:p w14:paraId="72ABA048" w14:textId="77777777" w:rsidR="00165627" w:rsidRPr="00FE58CC" w:rsidRDefault="00165627" w:rsidP="00557B68">
      <w:pPr>
        <w:pStyle w:val="Heading3"/>
      </w:pPr>
      <w:r w:rsidRPr="00FE58CC">
        <w:t>Topics</w:t>
      </w:r>
    </w:p>
    <w:p w14:paraId="0BE29622" w14:textId="77777777" w:rsidR="00165627" w:rsidRPr="00FE58CC" w:rsidRDefault="00165627" w:rsidP="00824038">
      <w:pPr>
        <w:pStyle w:val="ListParagraph"/>
        <w:numPr>
          <w:ilvl w:val="0"/>
          <w:numId w:val="6"/>
        </w:numPr>
        <w:jc w:val="left"/>
      </w:pPr>
      <w:r w:rsidRPr="00FE58CC">
        <w:t xml:space="preserve">Overview </w:t>
      </w:r>
    </w:p>
    <w:p w14:paraId="0EA65046" w14:textId="67F5CE83" w:rsidR="00165627" w:rsidRPr="00FE58CC" w:rsidRDefault="00165627" w:rsidP="00824038">
      <w:pPr>
        <w:pStyle w:val="ListParagraph"/>
        <w:numPr>
          <w:ilvl w:val="0"/>
          <w:numId w:val="6"/>
        </w:numPr>
        <w:jc w:val="left"/>
      </w:pPr>
      <w:r w:rsidRPr="00FE58CC">
        <w:t xml:space="preserve">Roles and </w:t>
      </w:r>
      <w:r w:rsidR="004D6A0D" w:rsidRPr="00FE58CC">
        <w:t>r</w:t>
      </w:r>
      <w:r w:rsidRPr="00FE58CC">
        <w:t>esponsibilities</w:t>
      </w:r>
    </w:p>
    <w:p w14:paraId="1D625091" w14:textId="19063829" w:rsidR="00165627" w:rsidRPr="00FE58CC" w:rsidRDefault="00165627" w:rsidP="00824038">
      <w:pPr>
        <w:pStyle w:val="ListParagraph"/>
        <w:numPr>
          <w:ilvl w:val="0"/>
          <w:numId w:val="6"/>
        </w:numPr>
        <w:jc w:val="left"/>
      </w:pPr>
      <w:r w:rsidRPr="00FE58CC">
        <w:t xml:space="preserve">Management </w:t>
      </w:r>
      <w:r w:rsidR="004D6A0D" w:rsidRPr="00FE58CC">
        <w:t>c</w:t>
      </w:r>
      <w:r w:rsidRPr="00FE58CC">
        <w:t>ompany</w:t>
      </w:r>
    </w:p>
    <w:p w14:paraId="2F41F62B" w14:textId="36791D38" w:rsidR="00D86FD2" w:rsidRPr="00FE58CC" w:rsidRDefault="00D86FD2" w:rsidP="00557B68">
      <w:pPr>
        <w:pStyle w:val="Heading2"/>
      </w:pPr>
      <w:r w:rsidRPr="00FE58CC">
        <w:t>Lesson 2: Property Management in Louisiana</w:t>
      </w:r>
    </w:p>
    <w:p w14:paraId="18DA0CB6" w14:textId="67D401B8" w:rsidR="00D86FD2" w:rsidRPr="00FE58CC" w:rsidRDefault="00D86FD2" w:rsidP="00557B68">
      <w:pPr>
        <w:pStyle w:val="Heading3"/>
      </w:pPr>
      <w:r w:rsidRPr="00FE58CC">
        <w:t>Learning objective</w:t>
      </w:r>
    </w:p>
    <w:p w14:paraId="5D6E8EB2" w14:textId="77777777" w:rsidR="00D86FD2" w:rsidRPr="00FE58CC" w:rsidRDefault="00D86FD2" w:rsidP="00E96F47">
      <w:pPr>
        <w:pStyle w:val="ListParagraph"/>
        <w:numPr>
          <w:ilvl w:val="0"/>
          <w:numId w:val="8"/>
        </w:numPr>
        <w:jc w:val="left"/>
      </w:pPr>
      <w:r w:rsidRPr="00FE58CC">
        <w:t>Explain Louisiana laws and regulations that apply to property management</w:t>
      </w:r>
    </w:p>
    <w:p w14:paraId="756520B3" w14:textId="119E2718" w:rsidR="00D86FD2" w:rsidRPr="00FE58CC" w:rsidRDefault="00D86FD2" w:rsidP="00557B68">
      <w:pPr>
        <w:pStyle w:val="Heading3"/>
      </w:pPr>
      <w:r w:rsidRPr="00FE58CC">
        <w:t>Topics</w:t>
      </w:r>
    </w:p>
    <w:p w14:paraId="1AF8C2E5" w14:textId="49283F22" w:rsidR="00DC5DAA" w:rsidRPr="00FE58CC" w:rsidRDefault="004D6A0D" w:rsidP="00824038">
      <w:pPr>
        <w:pStyle w:val="ListParagraph"/>
        <w:numPr>
          <w:ilvl w:val="0"/>
          <w:numId w:val="6"/>
        </w:numPr>
        <w:jc w:val="left"/>
      </w:pPr>
      <w:r w:rsidRPr="00FE58CC">
        <w:t>License law</w:t>
      </w:r>
    </w:p>
    <w:p w14:paraId="280AD03F" w14:textId="3D8D6A91" w:rsidR="004D6A0D" w:rsidRPr="00FE58CC" w:rsidRDefault="004D6A0D" w:rsidP="00824038">
      <w:pPr>
        <w:pStyle w:val="ListParagraph"/>
        <w:numPr>
          <w:ilvl w:val="0"/>
          <w:numId w:val="6"/>
        </w:numPr>
        <w:jc w:val="left"/>
      </w:pPr>
      <w:r w:rsidRPr="00FE58CC">
        <w:t>Management agreement</w:t>
      </w:r>
    </w:p>
    <w:p w14:paraId="752BCC7F" w14:textId="59315FAC" w:rsidR="004D6A0D" w:rsidRPr="00FE58CC" w:rsidRDefault="004D6A0D" w:rsidP="00824038">
      <w:pPr>
        <w:pStyle w:val="ListParagraph"/>
        <w:numPr>
          <w:ilvl w:val="0"/>
          <w:numId w:val="6"/>
        </w:numPr>
        <w:jc w:val="left"/>
      </w:pPr>
      <w:r w:rsidRPr="00FE58CC">
        <w:t>Landlord and tenant law</w:t>
      </w:r>
    </w:p>
    <w:p w14:paraId="56302C17" w14:textId="419065F5" w:rsidR="004D6A0D" w:rsidRPr="00FE58CC" w:rsidRDefault="004D6A0D" w:rsidP="00824038">
      <w:pPr>
        <w:pStyle w:val="ListParagraph"/>
        <w:numPr>
          <w:ilvl w:val="0"/>
          <w:numId w:val="6"/>
        </w:numPr>
        <w:jc w:val="left"/>
      </w:pPr>
      <w:r w:rsidRPr="00FE58CC">
        <w:t>Required disclosures</w:t>
      </w:r>
    </w:p>
    <w:p w14:paraId="5BA43F72" w14:textId="74AB9936" w:rsidR="004D6A0D" w:rsidRPr="00FE58CC" w:rsidRDefault="004D6A0D" w:rsidP="00824038">
      <w:pPr>
        <w:pStyle w:val="ListParagraph"/>
        <w:numPr>
          <w:ilvl w:val="0"/>
          <w:numId w:val="6"/>
        </w:numPr>
        <w:jc w:val="left"/>
      </w:pPr>
      <w:r w:rsidRPr="00FE58CC">
        <w:t>Landlord trust checking accounts</w:t>
      </w:r>
    </w:p>
    <w:p w14:paraId="7621A0D4" w14:textId="258DCF32" w:rsidR="004D6A0D" w:rsidRPr="00FE58CC" w:rsidRDefault="004D6A0D" w:rsidP="00824038">
      <w:pPr>
        <w:pStyle w:val="ListParagraph"/>
        <w:numPr>
          <w:ilvl w:val="0"/>
          <w:numId w:val="6"/>
        </w:numPr>
        <w:jc w:val="left"/>
      </w:pPr>
      <w:r w:rsidRPr="00FE58CC">
        <w:t>Lease termination and eviction</w:t>
      </w:r>
    </w:p>
    <w:p w14:paraId="0C2A75D7" w14:textId="0DAD1E8B" w:rsidR="00577660" w:rsidRPr="00FE58CC" w:rsidRDefault="00577660" w:rsidP="00557B68">
      <w:pPr>
        <w:pStyle w:val="Heading2"/>
      </w:pPr>
      <w:r w:rsidRPr="00FE58CC">
        <w:t>Lesson 3: Key Federal Laws</w:t>
      </w:r>
    </w:p>
    <w:p w14:paraId="143B46FD" w14:textId="164600A2" w:rsidR="004C64D5" w:rsidRPr="00FE58CC" w:rsidRDefault="004C64D5" w:rsidP="00557B68">
      <w:pPr>
        <w:pStyle w:val="Heading3"/>
      </w:pPr>
      <w:r w:rsidRPr="00FE58CC">
        <w:t>Learning objective</w:t>
      </w:r>
    </w:p>
    <w:p w14:paraId="05681CB9" w14:textId="38AF90EA" w:rsidR="004C64D5" w:rsidRPr="00FE58CC" w:rsidRDefault="004C64D5" w:rsidP="00E96F47">
      <w:pPr>
        <w:pStyle w:val="ListParagraph"/>
        <w:numPr>
          <w:ilvl w:val="0"/>
          <w:numId w:val="10"/>
        </w:numPr>
        <w:jc w:val="left"/>
      </w:pPr>
      <w:r w:rsidRPr="00FE58CC">
        <w:t xml:space="preserve">Explain federal laws and regulations that impact property management </w:t>
      </w:r>
    </w:p>
    <w:p w14:paraId="0622964A" w14:textId="27346B9C" w:rsidR="004C64D5" w:rsidRPr="00FE58CC" w:rsidRDefault="004C64D5" w:rsidP="00557B68">
      <w:pPr>
        <w:pStyle w:val="Heading3"/>
      </w:pPr>
      <w:r w:rsidRPr="00FE58CC">
        <w:t>Topics</w:t>
      </w:r>
    </w:p>
    <w:p w14:paraId="77EC4762" w14:textId="258E64F9" w:rsidR="004C64D5" w:rsidRPr="00FE58CC" w:rsidRDefault="004C64D5" w:rsidP="00E96F47">
      <w:pPr>
        <w:pStyle w:val="ListParagraph"/>
        <w:numPr>
          <w:ilvl w:val="0"/>
          <w:numId w:val="11"/>
        </w:numPr>
        <w:jc w:val="left"/>
      </w:pPr>
      <w:r w:rsidRPr="00FE58CC">
        <w:t>Fair Housing Act</w:t>
      </w:r>
    </w:p>
    <w:p w14:paraId="7C1EBD38" w14:textId="424E10B1" w:rsidR="004C64D5" w:rsidRPr="00FE58CC" w:rsidRDefault="004C64D5" w:rsidP="00E96F47">
      <w:pPr>
        <w:pStyle w:val="ListParagraph"/>
        <w:numPr>
          <w:ilvl w:val="0"/>
          <w:numId w:val="11"/>
        </w:numPr>
        <w:jc w:val="left"/>
      </w:pPr>
      <w:r w:rsidRPr="00FE58CC">
        <w:t>Sherman Antitrust Act</w:t>
      </w:r>
    </w:p>
    <w:p w14:paraId="4F7871BE" w14:textId="12444E34" w:rsidR="004C64D5" w:rsidRPr="00FE58CC" w:rsidRDefault="004C64D5" w:rsidP="00E96F47">
      <w:pPr>
        <w:pStyle w:val="ListParagraph"/>
        <w:numPr>
          <w:ilvl w:val="0"/>
          <w:numId w:val="11"/>
        </w:numPr>
        <w:jc w:val="left"/>
      </w:pPr>
      <w:r w:rsidRPr="00FE58CC">
        <w:t>Lead Based Paint Hazard Reduction Act</w:t>
      </w:r>
    </w:p>
    <w:p w14:paraId="3E7B64C6" w14:textId="47E3402D" w:rsidR="004C64D5" w:rsidRPr="00FE58CC" w:rsidRDefault="004C64D5" w:rsidP="00E96F47">
      <w:pPr>
        <w:pStyle w:val="ListParagraph"/>
        <w:numPr>
          <w:ilvl w:val="0"/>
          <w:numId w:val="11"/>
        </w:numPr>
        <w:jc w:val="left"/>
      </w:pPr>
      <w:r w:rsidRPr="00FE58CC">
        <w:t>Equal Credit Opportunity Act</w:t>
      </w:r>
    </w:p>
    <w:p w14:paraId="0F4952A3" w14:textId="5AB057C5" w:rsidR="004C64D5" w:rsidRPr="00FE58CC" w:rsidRDefault="004C64D5" w:rsidP="00E96F47">
      <w:pPr>
        <w:pStyle w:val="ListParagraph"/>
        <w:numPr>
          <w:ilvl w:val="0"/>
          <w:numId w:val="11"/>
        </w:numPr>
        <w:jc w:val="left"/>
      </w:pPr>
      <w:r w:rsidRPr="00FE58CC">
        <w:t>Americans with Disabilities Act</w:t>
      </w:r>
    </w:p>
    <w:p w14:paraId="48E16C98" w14:textId="3A2400ED" w:rsidR="004C64D5" w:rsidRPr="00FE58CC" w:rsidRDefault="004C64D5" w:rsidP="00E96F47">
      <w:pPr>
        <w:pStyle w:val="ListParagraph"/>
        <w:numPr>
          <w:ilvl w:val="0"/>
          <w:numId w:val="11"/>
        </w:numPr>
        <w:jc w:val="left"/>
      </w:pPr>
      <w:r w:rsidRPr="00FE58CC">
        <w:t>Uniform Residential Landlord and Tenant Act</w:t>
      </w:r>
    </w:p>
    <w:p w14:paraId="7C090845" w14:textId="3B09FC91" w:rsidR="001B357A" w:rsidRPr="00FE58CC" w:rsidRDefault="001B357A" w:rsidP="00557B68">
      <w:pPr>
        <w:pStyle w:val="Heading2"/>
      </w:pPr>
      <w:r w:rsidRPr="00FE58CC">
        <w:t>Lesson 4: Property Management Best Practices</w:t>
      </w:r>
    </w:p>
    <w:p w14:paraId="015F1D83" w14:textId="77777777" w:rsidR="001B357A" w:rsidRPr="00FE58CC" w:rsidRDefault="001B357A" w:rsidP="00557B68">
      <w:pPr>
        <w:pStyle w:val="Heading3"/>
      </w:pPr>
      <w:r w:rsidRPr="00FE58CC">
        <w:t>Learning objective</w:t>
      </w:r>
    </w:p>
    <w:p w14:paraId="5564B911" w14:textId="77777777" w:rsidR="008E77F0" w:rsidRPr="00FE58CC" w:rsidRDefault="008E77F0" w:rsidP="00E96F47">
      <w:pPr>
        <w:pStyle w:val="ListParagraph"/>
        <w:numPr>
          <w:ilvl w:val="0"/>
          <w:numId w:val="12"/>
        </w:numPr>
        <w:jc w:val="left"/>
      </w:pPr>
      <w:r w:rsidRPr="00FE58CC">
        <w:t xml:space="preserve">Identify property management best practices </w:t>
      </w:r>
    </w:p>
    <w:p w14:paraId="4398517D" w14:textId="77777777" w:rsidR="00EA29AD" w:rsidRDefault="00EA29AD">
      <w:pPr>
        <w:autoSpaceDE/>
        <w:autoSpaceDN/>
        <w:adjustRightInd/>
        <w:jc w:val="left"/>
        <w:rPr>
          <w:b/>
          <w:bCs/>
          <w:color w:val="003F50"/>
        </w:rPr>
      </w:pPr>
      <w:r>
        <w:br w:type="page"/>
      </w:r>
    </w:p>
    <w:p w14:paraId="6D610CE2" w14:textId="128CEE22" w:rsidR="008E77F0" w:rsidRPr="00FE58CC" w:rsidRDefault="008E77F0" w:rsidP="00557B68">
      <w:pPr>
        <w:pStyle w:val="Heading3"/>
      </w:pPr>
      <w:r w:rsidRPr="00FE58CC">
        <w:lastRenderedPageBreak/>
        <w:t>Topics</w:t>
      </w:r>
    </w:p>
    <w:p w14:paraId="3F3826F9" w14:textId="77777777" w:rsidR="008E77F0" w:rsidRPr="00FE58CC" w:rsidRDefault="008E77F0" w:rsidP="00E96F47">
      <w:pPr>
        <w:pStyle w:val="ListParagraph"/>
        <w:numPr>
          <w:ilvl w:val="0"/>
          <w:numId w:val="11"/>
        </w:numPr>
        <w:jc w:val="left"/>
      </w:pPr>
      <w:r w:rsidRPr="00FE58CC">
        <w:t xml:space="preserve">Marketing and leasing </w:t>
      </w:r>
    </w:p>
    <w:p w14:paraId="683BF572" w14:textId="77777777" w:rsidR="008E77F0" w:rsidRPr="00FE58CC" w:rsidRDefault="008E77F0" w:rsidP="00E96F47">
      <w:pPr>
        <w:pStyle w:val="ListParagraph"/>
        <w:numPr>
          <w:ilvl w:val="0"/>
          <w:numId w:val="11"/>
        </w:numPr>
        <w:jc w:val="left"/>
      </w:pPr>
      <w:r w:rsidRPr="00FE58CC">
        <w:t xml:space="preserve">Conflict resolution </w:t>
      </w:r>
    </w:p>
    <w:p w14:paraId="5F441232" w14:textId="77777777" w:rsidR="008E77F0" w:rsidRPr="00FE58CC" w:rsidRDefault="008E77F0" w:rsidP="00E96F47">
      <w:pPr>
        <w:pStyle w:val="ListParagraph"/>
        <w:numPr>
          <w:ilvl w:val="0"/>
          <w:numId w:val="11"/>
        </w:numPr>
        <w:jc w:val="left"/>
      </w:pPr>
      <w:r w:rsidRPr="00FE58CC">
        <w:t>Maintenance and repairs</w:t>
      </w:r>
    </w:p>
    <w:p w14:paraId="092B1222" w14:textId="4AAB30D6" w:rsidR="001B357A" w:rsidRPr="00FE58CC" w:rsidRDefault="008E77F0" w:rsidP="00E96F47">
      <w:pPr>
        <w:pStyle w:val="ListParagraph"/>
        <w:numPr>
          <w:ilvl w:val="0"/>
          <w:numId w:val="11"/>
        </w:numPr>
        <w:jc w:val="left"/>
      </w:pPr>
      <w:r w:rsidRPr="00FE58CC">
        <w:t xml:space="preserve">Accounting and taxes </w:t>
      </w:r>
    </w:p>
    <w:p w14:paraId="41E0F3EE" w14:textId="268EFF2C" w:rsidR="00DF70E5" w:rsidRPr="00FE58CC" w:rsidRDefault="00557B68" w:rsidP="00557B68">
      <w:pPr>
        <w:pStyle w:val="Heading2"/>
      </w:pPr>
      <w:r>
        <w:t xml:space="preserve">Case Study Part 2: </w:t>
      </w:r>
      <w:r w:rsidR="00DF70E5" w:rsidRPr="00FE58CC">
        <w:t>Property Management</w:t>
      </w:r>
    </w:p>
    <w:p w14:paraId="453A59B9" w14:textId="2D4C1562" w:rsidR="00BF290D" w:rsidRPr="00FE58CC" w:rsidRDefault="00DF70E5" w:rsidP="00557B68">
      <w:pPr>
        <w:pStyle w:val="Heading3"/>
      </w:pPr>
      <w:r w:rsidRPr="00FE58CC">
        <w:t>Learning objective</w:t>
      </w:r>
    </w:p>
    <w:p w14:paraId="26FB1065" w14:textId="28571C7F" w:rsidR="00DF70E5" w:rsidRPr="00FE58CC" w:rsidRDefault="00553720" w:rsidP="00E96F47">
      <w:pPr>
        <w:pStyle w:val="ListParagraph"/>
        <w:numPr>
          <w:ilvl w:val="0"/>
          <w:numId w:val="13"/>
        </w:numPr>
        <w:jc w:val="left"/>
      </w:pPr>
      <w:r w:rsidRPr="00FE58CC">
        <w:rPr>
          <w:noProof/>
        </w:rPr>
        <mc:AlternateContent>
          <mc:Choice Requires="wps">
            <w:drawing>
              <wp:anchor distT="45720" distB="45720" distL="114300" distR="114300" simplePos="0" relativeHeight="251670528" behindDoc="0" locked="0" layoutInCell="1" allowOverlap="1" wp14:anchorId="65DCCF55" wp14:editId="680C753D">
                <wp:simplePos x="0" y="0"/>
                <wp:positionH relativeFrom="margin">
                  <wp:align>right</wp:align>
                </wp:positionH>
                <wp:positionV relativeFrom="paragraph">
                  <wp:posOffset>442954</wp:posOffset>
                </wp:positionV>
                <wp:extent cx="5915025" cy="1181100"/>
                <wp:effectExtent l="19050" t="19050" r="28575" b="19050"/>
                <wp:wrapSquare wrapText="bothSides"/>
                <wp:docPr id="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1181100"/>
                        </a:xfrm>
                        <a:prstGeom prst="rect">
                          <a:avLst/>
                        </a:prstGeom>
                        <a:solidFill>
                          <a:srgbClr val="FFFFFF"/>
                        </a:solidFill>
                        <a:ln w="28575">
                          <a:solidFill>
                            <a:srgbClr val="85CFF5"/>
                          </a:solidFill>
                          <a:miter lim="800000"/>
                          <a:headEnd/>
                          <a:tailEnd/>
                        </a:ln>
                      </wps:spPr>
                      <wps:txbx>
                        <w:txbxContent>
                          <w:p w14:paraId="037AD4F2" w14:textId="0080EA70" w:rsidR="006F1721" w:rsidRPr="00DF5E67" w:rsidRDefault="006F1721" w:rsidP="00DF5E67">
                            <w:pPr>
                              <w:rPr>
                                <w:b/>
                                <w:bCs/>
                                <w:color w:val="003F50"/>
                                <w:sz w:val="32"/>
                                <w:szCs w:val="32"/>
                              </w:rPr>
                            </w:pPr>
                            <w:r w:rsidRPr="00DF5E67">
                              <w:rPr>
                                <w:b/>
                                <w:bCs/>
                                <w:color w:val="003F50"/>
                                <w:sz w:val="32"/>
                                <w:szCs w:val="32"/>
                              </w:rPr>
                              <w:t>Part 3</w:t>
                            </w:r>
                          </w:p>
                          <w:p w14:paraId="1A47F1E0" w14:textId="150B9F6B" w:rsidR="006F1721" w:rsidRPr="00DC5DAA" w:rsidRDefault="006F1721" w:rsidP="00D51CA4">
                            <w:r>
                              <w:t>Louisiana Real Estate Commission Update</w:t>
                            </w:r>
                          </w:p>
                          <w:p w14:paraId="5516ED6C" w14:textId="77777777" w:rsidR="006F1721" w:rsidRPr="00DC5DAA" w:rsidRDefault="006F1721" w:rsidP="00D51CA4">
                            <w:r w:rsidRPr="00DC5DAA">
                              <w:t>Examine the role of property management in complying with laws and maximizing the value of investment property.</w:t>
                            </w:r>
                          </w:p>
                          <w:p w14:paraId="6B9F3A46" w14:textId="77777777" w:rsidR="006F1721" w:rsidRDefault="006F1721" w:rsidP="00D51CA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DCCF55" id="_x0000_s1029" type="#_x0000_t202" style="position:absolute;left:0;text-align:left;margin-left:414.55pt;margin-top:34.9pt;width:465.75pt;height:93pt;z-index:2516705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NDILQIAAE8EAAAOAAAAZHJzL2Uyb0RvYy54bWysVNtu2zAMfR+wfxD0vvjSeE2MOEWXLsOA&#10;7gK0+wBZlmNhsqhJSuzs60fJaRp028swPwiiSB0dHpJe3Yy9IgdhnQRd0WyWUiI0h0bqXUW/PW7f&#10;LChxnumGKdCiokfh6M369avVYEqRQweqEZYgiHblYCraeW/KJHG8Ez1zMzBCo7MF2zOPpt0ljWUD&#10;ovcqydP0bTKAbYwFLpzD07vJSdcRv20F91/a1glPVEWRm4+rjWsd1mS9YuXOMtNJfqLB/oFFz6TG&#10;R89Qd8wzsrfyN6hecgsOWj/j0CfQtpKLmANmk6UvsnnomBExFxTHmbNM7v/B8s+Hr5bIBmt3taRE&#10;sx6L9ChGT97BSPKgz2BciWEPBgP9iMcYG3N15h74d0c0bDqmd+LWWhg6wRrkl4WbycXVCccFkHr4&#10;BA0+w/YeItDY2j6Ih3IQRMc6Hc+1CVQ4HhbLrEjzghKOvixbZFkaq5ew8um6sc5/ENCTsKmoxeJH&#10;eHa4dz7QYeVTSHjNgZLNVioVDburN8qSA8NG2cYvZvAiTGkyVDRfFNfFJMFfMRbFZrst/oTRS48t&#10;r2Rf0UUavhDEyiDce93EvWdSTXvkrPRJySDeJKMf6zEW7SrcDSrX0BxRWgtTh+NE4qYD+5OSAbu7&#10;ou7HnllBifqosTzLbD4P4xCNeXGdo2EvPfWlh2mOUBX1lEzbjY8jFGhruMUytjIK/MzkRBm7Nup+&#10;mrAwFpd2jHr+D6x/AQAA//8DAFBLAwQUAAYACAAAACEAe+f4ZtwAAAAHAQAADwAAAGRycy9kb3du&#10;cmV2LnhtbEzPwU7DMAwG4DsS7xAZiRtLN2jZStMJISFxpUXaNWtMU9Y4VZK1gacnnNjR+q3fn6t9&#10;NCOb0fnBkoD1KgOG1Fk1UC/go3292wLzQZKSoyUU8I0e9vX1VSVLZRd6x7kJPUsl5EspQIcwlZz7&#10;TqORfmUnpJR9WmdkSKPruXJySeVm5JssK7iRA6ULWk74orE7NWcjIMbicGjfTj9FG4KeHx8W99Us&#10;QtzexOcnYAFj+F+GP36iQ51MR3sm5dkoID0SBBS75E/p7n6dAzsK2OT5Fnhd8Ut//QsAAP//AwBQ&#10;SwECLQAUAAYACAAAACEAtoM4kv4AAADhAQAAEwAAAAAAAAAAAAAAAAAAAAAAW0NvbnRlbnRfVHlw&#10;ZXNdLnhtbFBLAQItABQABgAIAAAAIQA4/SH/1gAAAJQBAAALAAAAAAAAAAAAAAAAAC8BAABfcmVs&#10;cy8ucmVsc1BLAQItABQABgAIAAAAIQCC8NDILQIAAE8EAAAOAAAAAAAAAAAAAAAAAC4CAABkcnMv&#10;ZTJvRG9jLnhtbFBLAQItABQABgAIAAAAIQB75/hm3AAAAAcBAAAPAAAAAAAAAAAAAAAAAIcEAABk&#10;cnMvZG93bnJldi54bWxQSwUGAAAAAAQABADzAAAAkAUAAAAA&#10;" strokecolor="#85cff5" strokeweight="2.25pt">
                <v:textbox>
                  <w:txbxContent>
                    <w:p w14:paraId="037AD4F2" w14:textId="0080EA70" w:rsidR="006F1721" w:rsidRPr="00DF5E67" w:rsidRDefault="006F1721" w:rsidP="00DF5E67">
                      <w:pPr>
                        <w:rPr>
                          <w:b/>
                          <w:bCs/>
                          <w:color w:val="003F50"/>
                          <w:sz w:val="32"/>
                          <w:szCs w:val="32"/>
                        </w:rPr>
                      </w:pPr>
                      <w:r w:rsidRPr="00DF5E67">
                        <w:rPr>
                          <w:b/>
                          <w:bCs/>
                          <w:color w:val="003F50"/>
                          <w:sz w:val="32"/>
                          <w:szCs w:val="32"/>
                        </w:rPr>
                        <w:t>Part 3</w:t>
                      </w:r>
                    </w:p>
                    <w:p w14:paraId="1A47F1E0" w14:textId="150B9F6B" w:rsidR="006F1721" w:rsidRPr="00DC5DAA" w:rsidRDefault="006F1721" w:rsidP="00D51CA4">
                      <w:r>
                        <w:t>Louisiana Real Estate Commission Update</w:t>
                      </w:r>
                    </w:p>
                    <w:p w14:paraId="5516ED6C" w14:textId="77777777" w:rsidR="006F1721" w:rsidRPr="00DC5DAA" w:rsidRDefault="006F1721" w:rsidP="00D51CA4">
                      <w:r w:rsidRPr="00DC5DAA">
                        <w:t>Examine the role of property management in complying with laws and maximizing the value of investment property.</w:t>
                      </w:r>
                    </w:p>
                    <w:p w14:paraId="6B9F3A46" w14:textId="77777777" w:rsidR="006F1721" w:rsidRDefault="006F1721" w:rsidP="00D51CA4"/>
                  </w:txbxContent>
                </v:textbox>
                <w10:wrap type="square" anchorx="margin"/>
              </v:shape>
            </w:pict>
          </mc:Fallback>
        </mc:AlternateContent>
      </w:r>
      <w:r w:rsidR="00DF70E5" w:rsidRPr="00FE58CC">
        <w:t>Apply property management principles through a case study</w:t>
      </w:r>
    </w:p>
    <w:p w14:paraId="716CE8B4" w14:textId="5ED4E4B7" w:rsidR="005978C1" w:rsidRPr="00FE58CC" w:rsidRDefault="005978C1" w:rsidP="00824038">
      <w:pPr>
        <w:jc w:val="left"/>
      </w:pPr>
    </w:p>
    <w:p w14:paraId="2F601532" w14:textId="33EB80BD" w:rsidR="00553720" w:rsidRPr="00FE58CC" w:rsidRDefault="00553720" w:rsidP="00EA29AD">
      <w:pPr>
        <w:pStyle w:val="Heading3"/>
      </w:pPr>
      <w:r w:rsidRPr="00FE58CC">
        <w:t>Learning objective</w:t>
      </w:r>
    </w:p>
    <w:p w14:paraId="41CBE00C" w14:textId="77777777" w:rsidR="00553720" w:rsidRPr="00FE58CC" w:rsidRDefault="00553720" w:rsidP="00E96F47">
      <w:pPr>
        <w:pStyle w:val="ListParagraph"/>
        <w:numPr>
          <w:ilvl w:val="0"/>
          <w:numId w:val="14"/>
        </w:numPr>
        <w:jc w:val="left"/>
      </w:pPr>
      <w:r w:rsidRPr="00FE58CC">
        <w:t>Discuss updates on the Louisiana Real Estate Commission</w:t>
      </w:r>
    </w:p>
    <w:p w14:paraId="71362655" w14:textId="77777777" w:rsidR="005978C1" w:rsidRPr="00FE58CC" w:rsidRDefault="005978C1" w:rsidP="00824038">
      <w:pPr>
        <w:jc w:val="left"/>
      </w:pPr>
    </w:p>
    <w:p w14:paraId="7F6CC360" w14:textId="77777777" w:rsidR="00DC5DAA" w:rsidRPr="00FE58CC" w:rsidRDefault="00DC5DAA" w:rsidP="00824038">
      <w:pPr>
        <w:jc w:val="left"/>
      </w:pPr>
    </w:p>
    <w:p w14:paraId="1107E08D" w14:textId="77777777" w:rsidR="00D86469" w:rsidRPr="00FE58CC" w:rsidRDefault="00D86469" w:rsidP="00824038">
      <w:pPr>
        <w:pStyle w:val="Heading1"/>
        <w:jc w:val="left"/>
        <w:sectPr w:rsidR="00D86469" w:rsidRPr="00FE58CC" w:rsidSect="00A15CAA">
          <w:headerReference w:type="default" r:id="rId24"/>
          <w:footerReference w:type="default" r:id="rId25"/>
          <w:pgSz w:w="12240" w:h="15840"/>
          <w:pgMar w:top="2160" w:right="1440" w:bottom="2160" w:left="1440" w:header="720" w:footer="720" w:gutter="0"/>
          <w:cols w:space="720"/>
          <w:docGrid w:linePitch="360"/>
        </w:sectPr>
      </w:pPr>
    </w:p>
    <w:p w14:paraId="5EE5B62C" w14:textId="2A505479" w:rsidR="00F95193" w:rsidRPr="00EA29AD" w:rsidRDefault="00F95193" w:rsidP="00EA29AD">
      <w:pPr>
        <w:pStyle w:val="Heading1"/>
      </w:pPr>
      <w:bookmarkStart w:id="9" w:name="_Toc51405360"/>
      <w:r w:rsidRPr="00EA29AD">
        <w:lastRenderedPageBreak/>
        <w:t>Course Schedule</w:t>
      </w:r>
      <w:bookmarkEnd w:id="9"/>
    </w:p>
    <w:tbl>
      <w:tblPr>
        <w:tblW w:w="5000" w:type="pct"/>
        <w:tblCellMar>
          <w:left w:w="0" w:type="dxa"/>
          <w:right w:w="0" w:type="dxa"/>
        </w:tblCellMar>
        <w:tblLook w:val="0420" w:firstRow="1" w:lastRow="0" w:firstColumn="0" w:lastColumn="0" w:noHBand="0" w:noVBand="1"/>
      </w:tblPr>
      <w:tblGrid>
        <w:gridCol w:w="7257"/>
        <w:gridCol w:w="2083"/>
      </w:tblGrid>
      <w:tr w:rsidR="00C51CFF" w:rsidRPr="00C51CFF" w14:paraId="51755B5D" w14:textId="77777777" w:rsidTr="00C51CFF">
        <w:trPr>
          <w:trHeight w:val="493"/>
        </w:trPr>
        <w:tc>
          <w:tcPr>
            <w:tcW w:w="5000" w:type="pct"/>
            <w:gridSpan w:val="2"/>
            <w:tcBorders>
              <w:top w:val="single" w:sz="8" w:space="0" w:color="FFFFFF"/>
              <w:left w:val="single" w:sz="8" w:space="0" w:color="FFFFFF"/>
              <w:bottom w:val="single" w:sz="24" w:space="0" w:color="FFFFFF"/>
              <w:right w:val="single" w:sz="8" w:space="0" w:color="FFFFFF"/>
            </w:tcBorders>
            <w:shd w:val="clear" w:color="auto" w:fill="00718E"/>
            <w:tcMar>
              <w:top w:w="72" w:type="dxa"/>
              <w:left w:w="144" w:type="dxa"/>
              <w:bottom w:w="72" w:type="dxa"/>
              <w:right w:w="144" w:type="dxa"/>
            </w:tcMar>
            <w:hideMark/>
          </w:tcPr>
          <w:p w14:paraId="2A8F2B1A" w14:textId="77777777" w:rsidR="00C51CFF" w:rsidRPr="00C51CFF" w:rsidRDefault="00C51CFF" w:rsidP="00824038">
            <w:pPr>
              <w:jc w:val="left"/>
              <w:rPr>
                <w:b/>
                <w:bCs/>
                <w:color w:val="FFFFFF" w:themeColor="background1"/>
                <w:lang w:bidi="ar-SA"/>
              </w:rPr>
            </w:pPr>
            <w:r w:rsidRPr="00C51CFF">
              <w:rPr>
                <w:b/>
                <w:bCs/>
                <w:color w:val="FFFFFF" w:themeColor="background1"/>
                <w:lang w:bidi="ar-SA"/>
              </w:rPr>
              <w:t>Course Introduction</w:t>
            </w:r>
          </w:p>
        </w:tc>
      </w:tr>
      <w:tr w:rsidR="00C51CFF" w:rsidRPr="00C51CFF" w14:paraId="40ABE31E" w14:textId="77777777" w:rsidTr="00C51CFF">
        <w:trPr>
          <w:trHeight w:val="426"/>
        </w:trPr>
        <w:tc>
          <w:tcPr>
            <w:tcW w:w="3885" w:type="pct"/>
            <w:tcBorders>
              <w:top w:val="single" w:sz="24"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1E3ECD3D" w14:textId="77777777" w:rsidR="00C51CFF" w:rsidRPr="00C51CFF" w:rsidRDefault="00C51CFF" w:rsidP="00824038">
            <w:pPr>
              <w:autoSpaceDE/>
              <w:autoSpaceDN/>
              <w:adjustRightInd/>
              <w:spacing w:after="0" w:line="240" w:lineRule="auto"/>
              <w:jc w:val="left"/>
              <w:rPr>
                <w:rFonts w:eastAsia="Times New Roman"/>
                <w:color w:val="auto"/>
                <w:lang w:bidi="ar-SA"/>
              </w:rPr>
            </w:pPr>
            <w:r w:rsidRPr="00C51CFF">
              <w:rPr>
                <w:rFonts w:eastAsia="Times New Roman"/>
                <w:kern w:val="24"/>
                <w:lang w:bidi="ar-SA"/>
              </w:rPr>
              <w:t>Course Description and Objectives</w:t>
            </w:r>
          </w:p>
        </w:tc>
        <w:tc>
          <w:tcPr>
            <w:tcW w:w="1115" w:type="pct"/>
            <w:tcBorders>
              <w:top w:val="single" w:sz="24"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6A545774" w14:textId="77777777" w:rsidR="00C51CFF" w:rsidRPr="00C51CFF" w:rsidRDefault="00C51CFF" w:rsidP="00824038">
            <w:pPr>
              <w:autoSpaceDE/>
              <w:autoSpaceDN/>
              <w:adjustRightInd/>
              <w:spacing w:after="0" w:line="240" w:lineRule="auto"/>
              <w:jc w:val="left"/>
              <w:rPr>
                <w:rFonts w:eastAsia="Times New Roman"/>
                <w:color w:val="auto"/>
                <w:lang w:bidi="ar-SA"/>
              </w:rPr>
            </w:pPr>
            <w:r w:rsidRPr="00C51CFF">
              <w:rPr>
                <w:rFonts w:eastAsia="Times New Roman"/>
                <w:kern w:val="24"/>
                <w:lang w:bidi="ar-SA"/>
              </w:rPr>
              <w:t>8:30-8:35</w:t>
            </w:r>
          </w:p>
        </w:tc>
      </w:tr>
      <w:tr w:rsidR="00C51CFF" w:rsidRPr="00C51CFF" w14:paraId="64A84759" w14:textId="77777777" w:rsidTr="00C51CFF">
        <w:trPr>
          <w:trHeight w:val="466"/>
        </w:trPr>
        <w:tc>
          <w:tcPr>
            <w:tcW w:w="3885"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1D34D7E8" w14:textId="77777777" w:rsidR="00C51CFF" w:rsidRPr="00C51CFF" w:rsidRDefault="00C51CFF" w:rsidP="00824038">
            <w:pPr>
              <w:autoSpaceDE/>
              <w:autoSpaceDN/>
              <w:adjustRightInd/>
              <w:spacing w:after="0" w:line="240" w:lineRule="auto"/>
              <w:jc w:val="left"/>
              <w:rPr>
                <w:rFonts w:eastAsia="Times New Roman"/>
                <w:color w:val="auto"/>
                <w:lang w:bidi="ar-SA"/>
              </w:rPr>
            </w:pPr>
            <w:r w:rsidRPr="00C51CFF">
              <w:rPr>
                <w:rFonts w:eastAsia="Times New Roman"/>
                <w:kern w:val="24"/>
                <w:lang w:bidi="ar-SA"/>
              </w:rPr>
              <w:t>Introductions</w:t>
            </w:r>
          </w:p>
        </w:tc>
        <w:tc>
          <w:tcPr>
            <w:tcW w:w="1115"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0F4BA93D" w14:textId="77777777" w:rsidR="00C51CFF" w:rsidRPr="00C51CFF" w:rsidRDefault="00C51CFF" w:rsidP="00824038">
            <w:pPr>
              <w:autoSpaceDE/>
              <w:autoSpaceDN/>
              <w:adjustRightInd/>
              <w:spacing w:after="0" w:line="240" w:lineRule="auto"/>
              <w:jc w:val="left"/>
              <w:rPr>
                <w:rFonts w:eastAsia="Times New Roman"/>
                <w:color w:val="auto"/>
                <w:lang w:bidi="ar-SA"/>
              </w:rPr>
            </w:pPr>
            <w:r w:rsidRPr="00C51CFF">
              <w:rPr>
                <w:rFonts w:eastAsia="Times New Roman"/>
                <w:kern w:val="24"/>
                <w:lang w:bidi="ar-SA"/>
              </w:rPr>
              <w:t>835-8:45</w:t>
            </w:r>
          </w:p>
        </w:tc>
      </w:tr>
    </w:tbl>
    <w:p w14:paraId="66C565DE" w14:textId="77777777" w:rsidR="00C51CFF" w:rsidRPr="00FE58CC" w:rsidRDefault="00C51CFF" w:rsidP="00824038">
      <w:pPr>
        <w:jc w:val="left"/>
      </w:pPr>
    </w:p>
    <w:tbl>
      <w:tblPr>
        <w:tblW w:w="5000" w:type="pct"/>
        <w:tblCellMar>
          <w:left w:w="0" w:type="dxa"/>
          <w:right w:w="0" w:type="dxa"/>
        </w:tblCellMar>
        <w:tblLook w:val="0420" w:firstRow="1" w:lastRow="0" w:firstColumn="0" w:lastColumn="0" w:noHBand="0" w:noVBand="1"/>
      </w:tblPr>
      <w:tblGrid>
        <w:gridCol w:w="7263"/>
        <w:gridCol w:w="2077"/>
      </w:tblGrid>
      <w:tr w:rsidR="00F95193" w:rsidRPr="00FE58CC" w14:paraId="16E4B9F3" w14:textId="77777777" w:rsidTr="00C51CFF">
        <w:trPr>
          <w:trHeight w:val="20"/>
        </w:trPr>
        <w:tc>
          <w:tcPr>
            <w:tcW w:w="5000" w:type="pct"/>
            <w:gridSpan w:val="2"/>
            <w:tcBorders>
              <w:top w:val="single" w:sz="8" w:space="0" w:color="FFFFFF"/>
              <w:left w:val="single" w:sz="8" w:space="0" w:color="FFFFFF"/>
              <w:bottom w:val="single" w:sz="24" w:space="0" w:color="FFFFFF"/>
              <w:right w:val="single" w:sz="8" w:space="0" w:color="FFFFFF"/>
            </w:tcBorders>
            <w:shd w:val="clear" w:color="auto" w:fill="00718E"/>
            <w:tcMar>
              <w:top w:w="72" w:type="dxa"/>
              <w:left w:w="144" w:type="dxa"/>
              <w:bottom w:w="72" w:type="dxa"/>
              <w:right w:w="144" w:type="dxa"/>
            </w:tcMar>
            <w:hideMark/>
          </w:tcPr>
          <w:p w14:paraId="78CE2169" w14:textId="77777777" w:rsidR="00F95193" w:rsidRPr="00FE58CC" w:rsidRDefault="00F95193" w:rsidP="00824038">
            <w:pPr>
              <w:jc w:val="left"/>
              <w:rPr>
                <w:b/>
                <w:bCs/>
                <w:color w:val="auto"/>
                <w:lang w:bidi="ar-SA"/>
              </w:rPr>
            </w:pPr>
            <w:r w:rsidRPr="00FE58CC">
              <w:rPr>
                <w:b/>
                <w:bCs/>
                <w:color w:val="FFFFFF" w:themeColor="background1"/>
                <w:lang w:bidi="ar-SA"/>
              </w:rPr>
              <w:t>Part 1: Investment Property</w:t>
            </w:r>
          </w:p>
        </w:tc>
      </w:tr>
      <w:tr w:rsidR="00F95193" w:rsidRPr="00FE58CC" w14:paraId="72764DD9" w14:textId="77777777" w:rsidTr="00F95193">
        <w:trPr>
          <w:trHeight w:val="20"/>
        </w:trPr>
        <w:tc>
          <w:tcPr>
            <w:tcW w:w="3888" w:type="pct"/>
            <w:tcBorders>
              <w:top w:val="single" w:sz="24"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5FBE5C0B" w14:textId="4D8EECD3" w:rsidR="00F95193" w:rsidRPr="00FE58CC" w:rsidRDefault="00F2150E" w:rsidP="00824038">
            <w:pPr>
              <w:jc w:val="left"/>
              <w:rPr>
                <w:color w:val="auto"/>
                <w:lang w:bidi="ar-SA"/>
              </w:rPr>
            </w:pPr>
            <w:r w:rsidRPr="00FE58CC">
              <w:rPr>
                <w:lang w:bidi="ar-SA"/>
              </w:rPr>
              <w:t xml:space="preserve">Lesson 1: </w:t>
            </w:r>
            <w:r w:rsidR="00F95193" w:rsidRPr="00FE58CC">
              <w:rPr>
                <w:lang w:bidi="ar-SA"/>
              </w:rPr>
              <w:t>Overview of Commercial Real Estate</w:t>
            </w:r>
          </w:p>
        </w:tc>
        <w:tc>
          <w:tcPr>
            <w:tcW w:w="1112" w:type="pct"/>
            <w:tcBorders>
              <w:top w:val="single" w:sz="24"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24DDF7C0" w14:textId="77777777" w:rsidR="00F95193" w:rsidRPr="00FE58CC" w:rsidRDefault="00F95193" w:rsidP="00824038">
            <w:pPr>
              <w:jc w:val="left"/>
              <w:rPr>
                <w:color w:val="auto"/>
                <w:lang w:bidi="ar-SA"/>
              </w:rPr>
            </w:pPr>
            <w:r w:rsidRPr="00FE58CC">
              <w:rPr>
                <w:lang w:bidi="ar-SA"/>
              </w:rPr>
              <w:t>8:45-9:00</w:t>
            </w:r>
          </w:p>
        </w:tc>
      </w:tr>
      <w:tr w:rsidR="00F95193" w:rsidRPr="00FE58CC" w14:paraId="170AB615" w14:textId="77777777" w:rsidTr="00F95193">
        <w:trPr>
          <w:trHeight w:val="20"/>
        </w:trPr>
        <w:tc>
          <w:tcPr>
            <w:tcW w:w="3888"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3F957A83" w14:textId="706EECD3" w:rsidR="00F95193" w:rsidRPr="00FE58CC" w:rsidRDefault="00F2150E" w:rsidP="00824038">
            <w:pPr>
              <w:jc w:val="left"/>
              <w:rPr>
                <w:color w:val="auto"/>
                <w:lang w:bidi="ar-SA"/>
              </w:rPr>
            </w:pPr>
            <w:r w:rsidRPr="00FE58CC">
              <w:rPr>
                <w:lang w:bidi="ar-SA"/>
              </w:rPr>
              <w:t xml:space="preserve">Lesson 2: </w:t>
            </w:r>
            <w:r w:rsidR="00F95193" w:rsidRPr="00FE58CC">
              <w:rPr>
                <w:lang w:bidi="ar-SA"/>
              </w:rPr>
              <w:t>Determining Values of Investment Properties</w:t>
            </w:r>
          </w:p>
        </w:tc>
        <w:tc>
          <w:tcPr>
            <w:tcW w:w="1112"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6489D705" w14:textId="77777777" w:rsidR="00F95193" w:rsidRPr="00FE58CC" w:rsidRDefault="00F95193" w:rsidP="00824038">
            <w:pPr>
              <w:jc w:val="left"/>
              <w:rPr>
                <w:color w:val="auto"/>
                <w:lang w:bidi="ar-SA"/>
              </w:rPr>
            </w:pPr>
            <w:r w:rsidRPr="00FE58CC">
              <w:rPr>
                <w:lang w:bidi="ar-SA"/>
              </w:rPr>
              <w:t>9:00-9:15</w:t>
            </w:r>
          </w:p>
        </w:tc>
      </w:tr>
      <w:tr w:rsidR="00F95193" w:rsidRPr="00FE58CC" w14:paraId="2BA7F6BC" w14:textId="77777777" w:rsidTr="00F95193">
        <w:trPr>
          <w:trHeight w:val="20"/>
        </w:trPr>
        <w:tc>
          <w:tcPr>
            <w:tcW w:w="3888" w:type="pct"/>
            <w:tcBorders>
              <w:top w:val="single" w:sz="8"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10F80040" w14:textId="66E94420" w:rsidR="00F95193" w:rsidRPr="00FE58CC" w:rsidRDefault="00F2150E" w:rsidP="00824038">
            <w:pPr>
              <w:jc w:val="left"/>
              <w:rPr>
                <w:color w:val="auto"/>
                <w:lang w:bidi="ar-SA"/>
              </w:rPr>
            </w:pPr>
            <w:r w:rsidRPr="00FE58CC">
              <w:rPr>
                <w:lang w:bidi="ar-SA"/>
              </w:rPr>
              <w:t xml:space="preserve">Lesson 3: </w:t>
            </w:r>
            <w:r w:rsidR="00F95193" w:rsidRPr="00FE58CC">
              <w:rPr>
                <w:lang w:bidi="ar-SA"/>
              </w:rPr>
              <w:t>Resources for Decision-Making</w:t>
            </w:r>
          </w:p>
        </w:tc>
        <w:tc>
          <w:tcPr>
            <w:tcW w:w="1112" w:type="pct"/>
            <w:tcBorders>
              <w:top w:val="single" w:sz="8"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152E48B5" w14:textId="77777777" w:rsidR="00F95193" w:rsidRPr="00FE58CC" w:rsidRDefault="00F95193" w:rsidP="00824038">
            <w:pPr>
              <w:jc w:val="left"/>
              <w:rPr>
                <w:color w:val="auto"/>
                <w:lang w:bidi="ar-SA"/>
              </w:rPr>
            </w:pPr>
            <w:r w:rsidRPr="00FE58CC">
              <w:rPr>
                <w:lang w:bidi="ar-SA"/>
              </w:rPr>
              <w:t>9:15-9:30</w:t>
            </w:r>
          </w:p>
        </w:tc>
      </w:tr>
      <w:tr w:rsidR="00F95193" w:rsidRPr="00FE58CC" w14:paraId="7C796F95" w14:textId="77777777" w:rsidTr="00F95193">
        <w:trPr>
          <w:trHeight w:val="20"/>
        </w:trPr>
        <w:tc>
          <w:tcPr>
            <w:tcW w:w="3888"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65B15FDD" w14:textId="325AB44A" w:rsidR="00F95193" w:rsidRPr="00FE58CC" w:rsidRDefault="00F2150E" w:rsidP="00824038">
            <w:pPr>
              <w:jc w:val="left"/>
              <w:rPr>
                <w:color w:val="auto"/>
                <w:lang w:bidi="ar-SA"/>
              </w:rPr>
            </w:pPr>
            <w:r w:rsidRPr="00FE58CC">
              <w:rPr>
                <w:lang w:bidi="ar-SA"/>
              </w:rPr>
              <w:t xml:space="preserve">Lesson 4: </w:t>
            </w:r>
            <w:r w:rsidR="00F95193" w:rsidRPr="00FE58CC">
              <w:rPr>
                <w:lang w:bidi="ar-SA"/>
              </w:rPr>
              <w:t>Data for Decision-Making</w:t>
            </w:r>
          </w:p>
        </w:tc>
        <w:tc>
          <w:tcPr>
            <w:tcW w:w="1112"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60B78BC2" w14:textId="77777777" w:rsidR="00F95193" w:rsidRPr="00FE58CC" w:rsidRDefault="00F95193" w:rsidP="00824038">
            <w:pPr>
              <w:jc w:val="left"/>
              <w:rPr>
                <w:color w:val="auto"/>
                <w:lang w:bidi="ar-SA"/>
              </w:rPr>
            </w:pPr>
            <w:r w:rsidRPr="00FE58CC">
              <w:rPr>
                <w:lang w:bidi="ar-SA"/>
              </w:rPr>
              <w:t>9:30-9:45</w:t>
            </w:r>
          </w:p>
        </w:tc>
      </w:tr>
      <w:tr w:rsidR="00F95193" w:rsidRPr="00FE58CC" w14:paraId="1C27579D" w14:textId="77777777" w:rsidTr="00F95193">
        <w:trPr>
          <w:trHeight w:val="20"/>
        </w:trPr>
        <w:tc>
          <w:tcPr>
            <w:tcW w:w="3888" w:type="pct"/>
            <w:tcBorders>
              <w:top w:val="single" w:sz="8"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59BAACBA" w14:textId="50B22488" w:rsidR="00F95193" w:rsidRPr="00FE58CC" w:rsidRDefault="00F2150E" w:rsidP="00824038">
            <w:pPr>
              <w:jc w:val="left"/>
              <w:rPr>
                <w:color w:val="auto"/>
                <w:lang w:bidi="ar-SA"/>
              </w:rPr>
            </w:pPr>
            <w:r w:rsidRPr="00FE58CC">
              <w:rPr>
                <w:lang w:bidi="ar-SA"/>
              </w:rPr>
              <w:t>Case Study Part 1: Investment Property</w:t>
            </w:r>
          </w:p>
        </w:tc>
        <w:tc>
          <w:tcPr>
            <w:tcW w:w="1112" w:type="pct"/>
            <w:tcBorders>
              <w:top w:val="single" w:sz="8"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69813050" w14:textId="62DB1A9D" w:rsidR="00F95193" w:rsidRPr="00FE58CC" w:rsidRDefault="00F95193" w:rsidP="00824038">
            <w:pPr>
              <w:jc w:val="left"/>
              <w:rPr>
                <w:color w:val="auto"/>
                <w:lang w:bidi="ar-SA"/>
              </w:rPr>
            </w:pPr>
            <w:r w:rsidRPr="00FE58CC">
              <w:rPr>
                <w:lang w:bidi="ar-SA"/>
              </w:rPr>
              <w:t>9:45-10:</w:t>
            </w:r>
            <w:r w:rsidR="00F2150E" w:rsidRPr="00FE58CC">
              <w:rPr>
                <w:lang w:bidi="ar-SA"/>
              </w:rPr>
              <w:t>00</w:t>
            </w:r>
          </w:p>
        </w:tc>
      </w:tr>
      <w:tr w:rsidR="00F95193" w:rsidRPr="00FE58CC" w14:paraId="3634F354" w14:textId="77777777" w:rsidTr="00F95193">
        <w:trPr>
          <w:trHeight w:val="20"/>
        </w:trPr>
        <w:tc>
          <w:tcPr>
            <w:tcW w:w="3888"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2C58E0C0" w14:textId="77777777" w:rsidR="00F95193" w:rsidRPr="00FE58CC" w:rsidRDefault="00F95193" w:rsidP="00824038">
            <w:pPr>
              <w:jc w:val="left"/>
              <w:rPr>
                <w:color w:val="auto"/>
                <w:lang w:bidi="ar-SA"/>
              </w:rPr>
            </w:pPr>
            <w:r w:rsidRPr="00FE58CC">
              <w:rPr>
                <w:lang w:bidi="ar-SA"/>
              </w:rPr>
              <w:t>Break #1</w:t>
            </w:r>
          </w:p>
        </w:tc>
        <w:tc>
          <w:tcPr>
            <w:tcW w:w="1112"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68B300DC" w14:textId="235D9E2F" w:rsidR="00F95193" w:rsidRPr="00FE58CC" w:rsidRDefault="00F95193" w:rsidP="00824038">
            <w:pPr>
              <w:jc w:val="left"/>
              <w:rPr>
                <w:color w:val="auto"/>
                <w:lang w:bidi="ar-SA"/>
              </w:rPr>
            </w:pPr>
            <w:r w:rsidRPr="00FE58CC">
              <w:rPr>
                <w:lang w:bidi="ar-SA"/>
              </w:rPr>
              <w:t>10:</w:t>
            </w:r>
            <w:r w:rsidR="00F2150E" w:rsidRPr="00FE58CC">
              <w:rPr>
                <w:lang w:bidi="ar-SA"/>
              </w:rPr>
              <w:t>00</w:t>
            </w:r>
            <w:r w:rsidRPr="00FE58CC">
              <w:rPr>
                <w:lang w:bidi="ar-SA"/>
              </w:rPr>
              <w:t>-10:</w:t>
            </w:r>
            <w:r w:rsidR="00F2150E" w:rsidRPr="00FE58CC">
              <w:rPr>
                <w:lang w:bidi="ar-SA"/>
              </w:rPr>
              <w:t>15</w:t>
            </w:r>
          </w:p>
        </w:tc>
      </w:tr>
    </w:tbl>
    <w:p w14:paraId="3837FDC4" w14:textId="2DE39B37" w:rsidR="00F95193" w:rsidRPr="00FE58CC" w:rsidRDefault="00F95193" w:rsidP="00824038">
      <w:pPr>
        <w:jc w:val="left"/>
      </w:pPr>
    </w:p>
    <w:tbl>
      <w:tblPr>
        <w:tblW w:w="5000" w:type="pct"/>
        <w:tblCellMar>
          <w:left w:w="0" w:type="dxa"/>
          <w:right w:w="0" w:type="dxa"/>
        </w:tblCellMar>
        <w:tblLook w:val="0420" w:firstRow="1" w:lastRow="0" w:firstColumn="0" w:lastColumn="0" w:noHBand="0" w:noVBand="1"/>
      </w:tblPr>
      <w:tblGrid>
        <w:gridCol w:w="7235"/>
        <w:gridCol w:w="2105"/>
      </w:tblGrid>
      <w:tr w:rsidR="008D2CAE" w:rsidRPr="00FE58CC" w14:paraId="79835627" w14:textId="77777777" w:rsidTr="00935FE5">
        <w:trPr>
          <w:trHeight w:val="20"/>
        </w:trPr>
        <w:tc>
          <w:tcPr>
            <w:tcW w:w="5000" w:type="pct"/>
            <w:gridSpan w:val="2"/>
            <w:tcBorders>
              <w:top w:val="single" w:sz="8" w:space="0" w:color="FFFFFF"/>
              <w:left w:val="single" w:sz="8" w:space="0" w:color="FFFFFF"/>
              <w:bottom w:val="single" w:sz="24" w:space="0" w:color="FFFFFF"/>
              <w:right w:val="single" w:sz="8" w:space="0" w:color="FFFFFF"/>
            </w:tcBorders>
            <w:shd w:val="clear" w:color="auto" w:fill="00718E"/>
            <w:tcMar>
              <w:top w:w="72" w:type="dxa"/>
              <w:left w:w="144" w:type="dxa"/>
              <w:bottom w:w="72" w:type="dxa"/>
              <w:right w:w="144" w:type="dxa"/>
            </w:tcMar>
            <w:hideMark/>
          </w:tcPr>
          <w:p w14:paraId="2D3C3328" w14:textId="77777777" w:rsidR="008D2CAE" w:rsidRPr="00FE58CC" w:rsidRDefault="008D2CAE" w:rsidP="00824038">
            <w:pPr>
              <w:jc w:val="left"/>
              <w:rPr>
                <w:rFonts w:eastAsia="Times New Roman"/>
                <w:color w:val="auto"/>
                <w:lang w:bidi="ar-SA"/>
              </w:rPr>
            </w:pPr>
            <w:r w:rsidRPr="00FE58CC">
              <w:rPr>
                <w:b/>
                <w:bCs/>
                <w:color w:val="FFFFFF" w:themeColor="background1"/>
                <w:lang w:bidi="ar-SA"/>
              </w:rPr>
              <w:t>Part 2: Property Management</w:t>
            </w:r>
          </w:p>
        </w:tc>
      </w:tr>
      <w:tr w:rsidR="008D2CAE" w:rsidRPr="00FE58CC" w14:paraId="51E5A763" w14:textId="77777777" w:rsidTr="008D2CAE">
        <w:trPr>
          <w:trHeight w:val="20"/>
        </w:trPr>
        <w:tc>
          <w:tcPr>
            <w:tcW w:w="3873" w:type="pct"/>
            <w:tcBorders>
              <w:top w:val="single" w:sz="24"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3E8D0117" w14:textId="2B8899CF" w:rsidR="008D2CAE" w:rsidRPr="00FE58CC" w:rsidRDefault="008372B5" w:rsidP="00824038">
            <w:pPr>
              <w:jc w:val="left"/>
              <w:rPr>
                <w:color w:val="auto"/>
                <w:lang w:bidi="ar-SA"/>
              </w:rPr>
            </w:pPr>
            <w:r w:rsidRPr="00FE58CC">
              <w:rPr>
                <w:lang w:bidi="ar-SA"/>
              </w:rPr>
              <w:t xml:space="preserve">Lesson 1: </w:t>
            </w:r>
            <w:r w:rsidR="008D2CAE" w:rsidRPr="00FE58CC">
              <w:rPr>
                <w:lang w:bidi="ar-SA"/>
              </w:rPr>
              <w:t>Overview of Property Management</w:t>
            </w:r>
          </w:p>
        </w:tc>
        <w:tc>
          <w:tcPr>
            <w:tcW w:w="1127" w:type="pct"/>
            <w:tcBorders>
              <w:top w:val="single" w:sz="24"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426FB0FD" w14:textId="1B98AE40" w:rsidR="008D2CAE" w:rsidRPr="00FE58CC" w:rsidRDefault="008D2CAE" w:rsidP="00824038">
            <w:pPr>
              <w:jc w:val="left"/>
              <w:rPr>
                <w:color w:val="auto"/>
                <w:lang w:bidi="ar-SA"/>
              </w:rPr>
            </w:pPr>
            <w:r w:rsidRPr="00FE58CC">
              <w:rPr>
                <w:lang w:bidi="ar-SA"/>
              </w:rPr>
              <w:t>10:</w:t>
            </w:r>
            <w:r w:rsidR="008372B5" w:rsidRPr="00FE58CC">
              <w:rPr>
                <w:lang w:bidi="ar-SA"/>
              </w:rPr>
              <w:t>15</w:t>
            </w:r>
            <w:r w:rsidRPr="00FE58CC">
              <w:rPr>
                <w:lang w:bidi="ar-SA"/>
              </w:rPr>
              <w:t>-</w:t>
            </w:r>
            <w:r w:rsidR="008372B5" w:rsidRPr="00FE58CC">
              <w:rPr>
                <w:lang w:bidi="ar-SA"/>
              </w:rPr>
              <w:t>10</w:t>
            </w:r>
            <w:r w:rsidRPr="00FE58CC">
              <w:rPr>
                <w:lang w:bidi="ar-SA"/>
              </w:rPr>
              <w:t>:</w:t>
            </w:r>
            <w:r w:rsidR="008372B5" w:rsidRPr="00FE58CC">
              <w:rPr>
                <w:lang w:bidi="ar-SA"/>
              </w:rPr>
              <w:t>45</w:t>
            </w:r>
          </w:p>
        </w:tc>
      </w:tr>
      <w:tr w:rsidR="008D2CAE" w:rsidRPr="00FE58CC" w14:paraId="6B280CE4" w14:textId="77777777" w:rsidTr="008D2CAE">
        <w:trPr>
          <w:trHeight w:val="20"/>
        </w:trPr>
        <w:tc>
          <w:tcPr>
            <w:tcW w:w="3873"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725353C2" w14:textId="04A1DB3C" w:rsidR="008D2CAE" w:rsidRPr="00FE58CC" w:rsidRDefault="008372B5" w:rsidP="00824038">
            <w:pPr>
              <w:jc w:val="left"/>
              <w:rPr>
                <w:color w:val="auto"/>
                <w:lang w:bidi="ar-SA"/>
              </w:rPr>
            </w:pPr>
            <w:r w:rsidRPr="00FE58CC">
              <w:rPr>
                <w:lang w:bidi="ar-SA"/>
              </w:rPr>
              <w:t xml:space="preserve">Lesson 2: </w:t>
            </w:r>
            <w:r w:rsidR="008D2CAE" w:rsidRPr="00FE58CC">
              <w:rPr>
                <w:lang w:bidi="ar-SA"/>
              </w:rPr>
              <w:t>Property Management in Louisiana</w:t>
            </w:r>
          </w:p>
        </w:tc>
        <w:tc>
          <w:tcPr>
            <w:tcW w:w="1127"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01C12EAB" w14:textId="3A23E412" w:rsidR="008D2CAE" w:rsidRPr="00FE58CC" w:rsidRDefault="008D2CAE" w:rsidP="00824038">
            <w:pPr>
              <w:jc w:val="left"/>
              <w:rPr>
                <w:color w:val="auto"/>
                <w:lang w:bidi="ar-SA"/>
              </w:rPr>
            </w:pPr>
            <w:r w:rsidRPr="00FE58CC">
              <w:rPr>
                <w:lang w:bidi="ar-SA"/>
              </w:rPr>
              <w:t>1</w:t>
            </w:r>
            <w:r w:rsidR="008372B5" w:rsidRPr="00FE58CC">
              <w:rPr>
                <w:lang w:bidi="ar-SA"/>
              </w:rPr>
              <w:t>0</w:t>
            </w:r>
            <w:r w:rsidRPr="00FE58CC">
              <w:rPr>
                <w:lang w:bidi="ar-SA"/>
              </w:rPr>
              <w:t>:</w:t>
            </w:r>
            <w:r w:rsidR="008372B5" w:rsidRPr="00FE58CC">
              <w:rPr>
                <w:lang w:bidi="ar-SA"/>
              </w:rPr>
              <w:t>45</w:t>
            </w:r>
            <w:r w:rsidRPr="00FE58CC">
              <w:rPr>
                <w:lang w:bidi="ar-SA"/>
              </w:rPr>
              <w:t>-11:3</w:t>
            </w:r>
            <w:r w:rsidR="008372B5" w:rsidRPr="00FE58CC">
              <w:rPr>
                <w:lang w:bidi="ar-SA"/>
              </w:rPr>
              <w:t>0</w:t>
            </w:r>
          </w:p>
        </w:tc>
      </w:tr>
      <w:tr w:rsidR="008D2CAE" w:rsidRPr="00FE58CC" w14:paraId="3765BCD6" w14:textId="77777777" w:rsidTr="008D2CAE">
        <w:trPr>
          <w:trHeight w:val="20"/>
        </w:trPr>
        <w:tc>
          <w:tcPr>
            <w:tcW w:w="3873"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5FDFFE09" w14:textId="34BD562A" w:rsidR="008D2CAE" w:rsidRPr="00FE58CC" w:rsidRDefault="00C26375" w:rsidP="00824038">
            <w:pPr>
              <w:jc w:val="left"/>
              <w:rPr>
                <w:color w:val="auto"/>
                <w:lang w:bidi="ar-SA"/>
              </w:rPr>
            </w:pPr>
            <w:r w:rsidRPr="00FE58CC">
              <w:rPr>
                <w:lang w:bidi="ar-SA"/>
              </w:rPr>
              <w:t xml:space="preserve">Lesson 3: </w:t>
            </w:r>
            <w:r w:rsidR="008D2CAE" w:rsidRPr="00FE58CC">
              <w:rPr>
                <w:lang w:bidi="ar-SA"/>
              </w:rPr>
              <w:t>Key Federal Laws</w:t>
            </w:r>
          </w:p>
        </w:tc>
        <w:tc>
          <w:tcPr>
            <w:tcW w:w="1127"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2F219BE0" w14:textId="76C46838" w:rsidR="008D2CAE" w:rsidRPr="00FE58CC" w:rsidRDefault="008D2CAE" w:rsidP="00824038">
            <w:pPr>
              <w:jc w:val="left"/>
              <w:rPr>
                <w:color w:val="auto"/>
                <w:lang w:bidi="ar-SA"/>
              </w:rPr>
            </w:pPr>
            <w:r w:rsidRPr="00FE58CC">
              <w:rPr>
                <w:lang w:bidi="ar-SA"/>
              </w:rPr>
              <w:t>11:</w:t>
            </w:r>
            <w:r w:rsidR="00C26375" w:rsidRPr="00FE58CC">
              <w:rPr>
                <w:lang w:bidi="ar-SA"/>
              </w:rPr>
              <w:t>30</w:t>
            </w:r>
            <w:r w:rsidRPr="00FE58CC">
              <w:rPr>
                <w:lang w:bidi="ar-SA"/>
              </w:rPr>
              <w:t>-1</w:t>
            </w:r>
            <w:r w:rsidR="00C26375" w:rsidRPr="00FE58CC">
              <w:rPr>
                <w:lang w:bidi="ar-SA"/>
              </w:rPr>
              <w:t>1</w:t>
            </w:r>
            <w:r w:rsidRPr="00FE58CC">
              <w:rPr>
                <w:lang w:bidi="ar-SA"/>
              </w:rPr>
              <w:t>:</w:t>
            </w:r>
            <w:r w:rsidR="00C26375" w:rsidRPr="00FE58CC">
              <w:rPr>
                <w:lang w:bidi="ar-SA"/>
              </w:rPr>
              <w:t>45</w:t>
            </w:r>
          </w:p>
        </w:tc>
      </w:tr>
      <w:tr w:rsidR="008D2CAE" w:rsidRPr="00FE58CC" w14:paraId="6768CDC5" w14:textId="77777777" w:rsidTr="008D2CAE">
        <w:trPr>
          <w:trHeight w:val="20"/>
        </w:trPr>
        <w:tc>
          <w:tcPr>
            <w:tcW w:w="3873" w:type="pct"/>
            <w:tcBorders>
              <w:top w:val="single" w:sz="8"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550A3D20" w14:textId="078E751E" w:rsidR="008D2CAE" w:rsidRPr="00FE58CC" w:rsidRDefault="00C26375" w:rsidP="00824038">
            <w:pPr>
              <w:jc w:val="left"/>
              <w:rPr>
                <w:color w:val="auto"/>
                <w:lang w:bidi="ar-SA"/>
              </w:rPr>
            </w:pPr>
            <w:r w:rsidRPr="00FE58CC">
              <w:rPr>
                <w:lang w:bidi="ar-SA"/>
              </w:rPr>
              <w:t xml:space="preserve">Lesson 4: </w:t>
            </w:r>
            <w:r w:rsidR="008D2CAE" w:rsidRPr="00FE58CC">
              <w:rPr>
                <w:lang w:bidi="ar-SA"/>
              </w:rPr>
              <w:t xml:space="preserve">Property Management Best Practices </w:t>
            </w:r>
          </w:p>
        </w:tc>
        <w:tc>
          <w:tcPr>
            <w:tcW w:w="1127" w:type="pct"/>
            <w:tcBorders>
              <w:top w:val="single" w:sz="8"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04D7D73C" w14:textId="53F4B259" w:rsidR="008D2CAE" w:rsidRPr="00FE58CC" w:rsidRDefault="008D2CAE" w:rsidP="00824038">
            <w:pPr>
              <w:jc w:val="left"/>
              <w:rPr>
                <w:color w:val="auto"/>
                <w:lang w:bidi="ar-SA"/>
              </w:rPr>
            </w:pPr>
            <w:r w:rsidRPr="00FE58CC">
              <w:rPr>
                <w:lang w:bidi="ar-SA"/>
              </w:rPr>
              <w:t>1</w:t>
            </w:r>
            <w:r w:rsidR="00935FE5" w:rsidRPr="00FE58CC">
              <w:rPr>
                <w:lang w:bidi="ar-SA"/>
              </w:rPr>
              <w:t>1</w:t>
            </w:r>
            <w:r w:rsidRPr="00FE58CC">
              <w:rPr>
                <w:lang w:bidi="ar-SA"/>
              </w:rPr>
              <w:t>:</w:t>
            </w:r>
            <w:r w:rsidR="00935FE5" w:rsidRPr="00FE58CC">
              <w:rPr>
                <w:lang w:bidi="ar-SA"/>
              </w:rPr>
              <w:t>45</w:t>
            </w:r>
            <w:r w:rsidRPr="00FE58CC">
              <w:rPr>
                <w:lang w:bidi="ar-SA"/>
              </w:rPr>
              <w:t>-12:10</w:t>
            </w:r>
          </w:p>
        </w:tc>
      </w:tr>
      <w:tr w:rsidR="008D2CAE" w:rsidRPr="00FE58CC" w14:paraId="22782D06" w14:textId="77777777" w:rsidTr="008D2CAE">
        <w:trPr>
          <w:trHeight w:val="20"/>
        </w:trPr>
        <w:tc>
          <w:tcPr>
            <w:tcW w:w="3873"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3AAAE884" w14:textId="6CD2B786" w:rsidR="008D2CAE" w:rsidRPr="00FE58CC" w:rsidRDefault="00C26375" w:rsidP="00824038">
            <w:pPr>
              <w:jc w:val="left"/>
              <w:rPr>
                <w:color w:val="auto"/>
                <w:lang w:bidi="ar-SA"/>
              </w:rPr>
            </w:pPr>
            <w:r w:rsidRPr="00FE58CC">
              <w:rPr>
                <w:lang w:bidi="ar-SA"/>
              </w:rPr>
              <w:t>Case Study Part 2:</w:t>
            </w:r>
            <w:r w:rsidR="008D2CAE" w:rsidRPr="00FE58CC">
              <w:rPr>
                <w:lang w:bidi="ar-SA"/>
              </w:rPr>
              <w:t xml:space="preserve"> Property Management</w:t>
            </w:r>
          </w:p>
        </w:tc>
        <w:tc>
          <w:tcPr>
            <w:tcW w:w="1127"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49A6E3A6" w14:textId="77777777" w:rsidR="008D2CAE" w:rsidRPr="00FE58CC" w:rsidRDefault="008D2CAE" w:rsidP="00824038">
            <w:pPr>
              <w:jc w:val="left"/>
              <w:rPr>
                <w:color w:val="auto"/>
                <w:lang w:bidi="ar-SA"/>
              </w:rPr>
            </w:pPr>
            <w:r w:rsidRPr="00FE58CC">
              <w:rPr>
                <w:lang w:bidi="ar-SA"/>
              </w:rPr>
              <w:t>12:10-12:40</w:t>
            </w:r>
          </w:p>
        </w:tc>
      </w:tr>
    </w:tbl>
    <w:p w14:paraId="348D0C48" w14:textId="04FF7AD4" w:rsidR="008D2CAE" w:rsidRPr="00FE58CC" w:rsidRDefault="008D2CAE" w:rsidP="00824038">
      <w:pPr>
        <w:jc w:val="left"/>
      </w:pPr>
    </w:p>
    <w:tbl>
      <w:tblPr>
        <w:tblW w:w="5000" w:type="pct"/>
        <w:tblCellMar>
          <w:left w:w="0" w:type="dxa"/>
          <w:right w:w="0" w:type="dxa"/>
        </w:tblCellMar>
        <w:tblLook w:val="0420" w:firstRow="1" w:lastRow="0" w:firstColumn="0" w:lastColumn="0" w:noHBand="0" w:noVBand="1"/>
      </w:tblPr>
      <w:tblGrid>
        <w:gridCol w:w="7235"/>
        <w:gridCol w:w="2105"/>
      </w:tblGrid>
      <w:tr w:rsidR="008D2CAE" w:rsidRPr="00FE58CC" w14:paraId="54F5B3F0" w14:textId="77777777" w:rsidTr="00935FE5">
        <w:trPr>
          <w:trHeight w:val="20"/>
        </w:trPr>
        <w:tc>
          <w:tcPr>
            <w:tcW w:w="5000" w:type="pct"/>
            <w:gridSpan w:val="2"/>
            <w:tcBorders>
              <w:top w:val="single" w:sz="8" w:space="0" w:color="FFFFFF"/>
              <w:left w:val="single" w:sz="8" w:space="0" w:color="FFFFFF"/>
              <w:bottom w:val="single" w:sz="8" w:space="0" w:color="FFFFFF"/>
              <w:right w:val="single" w:sz="8" w:space="0" w:color="FFFFFF"/>
            </w:tcBorders>
            <w:shd w:val="clear" w:color="auto" w:fill="00718E"/>
            <w:tcMar>
              <w:top w:w="72" w:type="dxa"/>
              <w:left w:w="144" w:type="dxa"/>
              <w:bottom w:w="72" w:type="dxa"/>
              <w:right w:w="144" w:type="dxa"/>
            </w:tcMar>
            <w:hideMark/>
          </w:tcPr>
          <w:p w14:paraId="77641139" w14:textId="2C096790" w:rsidR="008D2CAE" w:rsidRPr="00FE58CC" w:rsidRDefault="008D2CAE" w:rsidP="00824038">
            <w:pPr>
              <w:jc w:val="left"/>
              <w:rPr>
                <w:rFonts w:eastAsia="Times New Roman"/>
                <w:b/>
                <w:bCs/>
                <w:color w:val="FFFFFF" w:themeColor="background1"/>
                <w:lang w:bidi="ar-SA"/>
              </w:rPr>
            </w:pPr>
            <w:r w:rsidRPr="00FE58CC">
              <w:rPr>
                <w:b/>
                <w:bCs/>
                <w:color w:val="FFFFFF" w:themeColor="background1"/>
                <w:lang w:bidi="ar-SA"/>
              </w:rPr>
              <w:t>Part 3: Louisiana Real Estate Commission Update</w:t>
            </w:r>
          </w:p>
        </w:tc>
      </w:tr>
      <w:tr w:rsidR="008D2CAE" w:rsidRPr="00FE58CC" w14:paraId="25731456" w14:textId="77777777" w:rsidTr="008D2CAE">
        <w:trPr>
          <w:trHeight w:val="20"/>
        </w:trPr>
        <w:tc>
          <w:tcPr>
            <w:tcW w:w="3873"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7104DE51" w14:textId="77777777" w:rsidR="008D2CAE" w:rsidRPr="00FE58CC" w:rsidRDefault="008D2CAE" w:rsidP="00824038">
            <w:pPr>
              <w:jc w:val="left"/>
              <w:rPr>
                <w:color w:val="auto"/>
                <w:lang w:bidi="ar-SA"/>
              </w:rPr>
            </w:pPr>
            <w:r w:rsidRPr="00FE58CC">
              <w:rPr>
                <w:lang w:bidi="ar-SA"/>
              </w:rPr>
              <w:t>LREC Update</w:t>
            </w:r>
          </w:p>
        </w:tc>
        <w:tc>
          <w:tcPr>
            <w:tcW w:w="1127"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62D1CB5A" w14:textId="77777777" w:rsidR="008D2CAE" w:rsidRPr="00FE58CC" w:rsidRDefault="008D2CAE" w:rsidP="00824038">
            <w:pPr>
              <w:jc w:val="left"/>
              <w:rPr>
                <w:color w:val="auto"/>
                <w:lang w:bidi="ar-SA"/>
              </w:rPr>
            </w:pPr>
            <w:r w:rsidRPr="00FE58CC">
              <w:rPr>
                <w:lang w:bidi="ar-SA"/>
              </w:rPr>
              <w:t>12:40-1:10</w:t>
            </w:r>
          </w:p>
        </w:tc>
      </w:tr>
    </w:tbl>
    <w:p w14:paraId="0FC65118" w14:textId="3AD375F3" w:rsidR="00F95193" w:rsidRPr="00FE58CC" w:rsidRDefault="00F95193" w:rsidP="00824038">
      <w:pPr>
        <w:jc w:val="left"/>
      </w:pPr>
    </w:p>
    <w:p w14:paraId="76F95B70" w14:textId="77777777" w:rsidR="00F95193" w:rsidRPr="00FE58CC" w:rsidRDefault="00F95193" w:rsidP="00824038">
      <w:pPr>
        <w:jc w:val="left"/>
      </w:pPr>
    </w:p>
    <w:p w14:paraId="77921C80" w14:textId="570F09D7" w:rsidR="00F95193" w:rsidRPr="00FE58CC" w:rsidRDefault="00F95193" w:rsidP="00824038">
      <w:pPr>
        <w:jc w:val="left"/>
        <w:sectPr w:rsidR="00F95193" w:rsidRPr="00FE58CC" w:rsidSect="00A15CAA">
          <w:headerReference w:type="default" r:id="rId26"/>
          <w:footerReference w:type="default" r:id="rId27"/>
          <w:pgSz w:w="12240" w:h="15840"/>
          <w:pgMar w:top="2160" w:right="1440" w:bottom="2160" w:left="1440" w:header="720" w:footer="720" w:gutter="0"/>
          <w:cols w:space="720"/>
          <w:docGrid w:linePitch="360"/>
        </w:sectPr>
      </w:pPr>
    </w:p>
    <w:p w14:paraId="1530974E" w14:textId="64C8D3F0" w:rsidR="00AD688C" w:rsidRPr="009E4BC7" w:rsidRDefault="00EF5749" w:rsidP="000F1C19">
      <w:pPr>
        <w:pStyle w:val="Heading1"/>
        <w:rPr>
          <w:sz w:val="64"/>
          <w:szCs w:val="64"/>
        </w:rPr>
      </w:pPr>
      <w:bookmarkStart w:id="10" w:name="_Toc51405361"/>
      <w:r w:rsidRPr="009E4BC7">
        <w:rPr>
          <w:sz w:val="64"/>
          <w:szCs w:val="64"/>
        </w:rPr>
        <w:lastRenderedPageBreak/>
        <w:t>Part 1</w:t>
      </w:r>
      <w:r w:rsidR="00DF5E67">
        <w:rPr>
          <w:sz w:val="64"/>
          <w:szCs w:val="64"/>
        </w:rPr>
        <w:t xml:space="preserve">: </w:t>
      </w:r>
      <w:r w:rsidR="00AD688C" w:rsidRPr="009E4BC7">
        <w:rPr>
          <w:sz w:val="64"/>
          <w:szCs w:val="64"/>
        </w:rPr>
        <w:t>Investment Property</w:t>
      </w:r>
      <w:bookmarkEnd w:id="10"/>
    </w:p>
    <w:p w14:paraId="60BB05BC" w14:textId="77777777" w:rsidR="00A4349E" w:rsidRPr="00FE58CC" w:rsidRDefault="00A4349E" w:rsidP="00824038">
      <w:pPr>
        <w:jc w:val="left"/>
      </w:pPr>
    </w:p>
    <w:p w14:paraId="3444C6F7" w14:textId="4D91CC2B" w:rsidR="00A4349E" w:rsidRPr="00FE58CC" w:rsidRDefault="00A4349E" w:rsidP="00824038">
      <w:pPr>
        <w:jc w:val="left"/>
      </w:pPr>
    </w:p>
    <w:p w14:paraId="6D5270AD" w14:textId="7CC8C725" w:rsidR="00A4349E" w:rsidRPr="00FE58CC" w:rsidRDefault="00A4349E" w:rsidP="00824038">
      <w:pPr>
        <w:jc w:val="left"/>
      </w:pPr>
      <w:r w:rsidRPr="00FE58CC">
        <w:rPr>
          <w:noProof/>
        </w:rPr>
        <w:drawing>
          <wp:inline distT="0" distB="0" distL="0" distR="0" wp14:anchorId="3D8CD9B7" wp14:editId="27E68EED">
            <wp:extent cx="5943600" cy="3962400"/>
            <wp:effectExtent l="0" t="0" r="0" b="0"/>
            <wp:docPr id="3" name="Picture 3"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ign on the side of a road&#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6D964FCA" w14:textId="77777777" w:rsidR="00A4349E" w:rsidRPr="00FE58CC" w:rsidRDefault="00A4349E" w:rsidP="00824038">
      <w:pPr>
        <w:jc w:val="left"/>
      </w:pPr>
    </w:p>
    <w:p w14:paraId="68B902B8" w14:textId="187BFAD0" w:rsidR="00A4349E" w:rsidRPr="00FE58CC" w:rsidRDefault="00A4349E" w:rsidP="00824038">
      <w:pPr>
        <w:jc w:val="left"/>
        <w:sectPr w:rsidR="00A4349E" w:rsidRPr="00FE58CC" w:rsidSect="00A15CAA">
          <w:headerReference w:type="default" r:id="rId29"/>
          <w:footerReference w:type="default" r:id="rId30"/>
          <w:pgSz w:w="12240" w:h="15840"/>
          <w:pgMar w:top="2160" w:right="1440" w:bottom="2160" w:left="1440" w:header="720" w:footer="720" w:gutter="0"/>
          <w:cols w:space="720"/>
          <w:docGrid w:linePitch="360"/>
        </w:sectPr>
      </w:pPr>
    </w:p>
    <w:p w14:paraId="24DB5082" w14:textId="19415D5C" w:rsidR="00EF1948" w:rsidRPr="009E4BC7" w:rsidRDefault="00EF1948" w:rsidP="00BE54FB">
      <w:pPr>
        <w:pStyle w:val="Heading1"/>
      </w:pPr>
      <w:bookmarkStart w:id="11" w:name="_Toc51405362"/>
      <w:r w:rsidRPr="009E4BC7">
        <w:lastRenderedPageBreak/>
        <w:t>Lesson 1: Overview of Commercial Real Estate</w:t>
      </w:r>
      <w:bookmarkEnd w:id="11"/>
    </w:p>
    <w:p w14:paraId="305A71B3" w14:textId="433B1CA5" w:rsidR="00B81501" w:rsidRPr="004A0DA6" w:rsidRDefault="00723E28" w:rsidP="004A0DA6">
      <w:r>
        <w:rPr>
          <w:noProof/>
        </w:rPr>
        <w:drawing>
          <wp:inline distT="0" distB="0" distL="0" distR="0" wp14:anchorId="729D4E97" wp14:editId="078F80E8">
            <wp:extent cx="4281384" cy="3211039"/>
            <wp:effectExtent l="19050" t="19050" r="24130" b="2794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ell phone&#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4321966" cy="3241476"/>
                    </a:xfrm>
                    <a:prstGeom prst="rect">
                      <a:avLst/>
                    </a:prstGeom>
                    <a:ln>
                      <a:solidFill>
                        <a:srgbClr val="003F50"/>
                      </a:solidFill>
                    </a:ln>
                  </pic:spPr>
                </pic:pic>
              </a:graphicData>
            </a:graphic>
          </wp:inline>
        </w:drawing>
      </w:r>
    </w:p>
    <w:p w14:paraId="63261366" w14:textId="2E7ABDDF" w:rsidR="003F62C8" w:rsidRPr="003F62C8" w:rsidRDefault="002E3223" w:rsidP="00B81501">
      <w:pPr>
        <w:pStyle w:val="Heading3"/>
      </w:pPr>
      <w:r>
        <w:rPr>
          <w:noProof/>
        </w:rPr>
        <w:drawing>
          <wp:inline distT="0" distB="0" distL="0" distR="0" wp14:anchorId="5C71228B" wp14:editId="5F9D39C4">
            <wp:extent cx="4315968" cy="3236976"/>
            <wp:effectExtent l="19050" t="19050" r="27940" b="20955"/>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ell phone&#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4368BD7E" w14:textId="77777777" w:rsidR="00B75BC8" w:rsidRDefault="00B75BC8">
      <w:pPr>
        <w:autoSpaceDE/>
        <w:autoSpaceDN/>
        <w:adjustRightInd/>
        <w:jc w:val="left"/>
        <w:rPr>
          <w:b/>
          <w:bCs/>
          <w:color w:val="003F50"/>
        </w:rPr>
      </w:pPr>
      <w:r>
        <w:br w:type="page"/>
      </w:r>
    </w:p>
    <w:p w14:paraId="5CC34587" w14:textId="26EBE97A" w:rsidR="008E1FB6" w:rsidRDefault="00B75BC8" w:rsidP="009D49B5">
      <w:pPr>
        <w:pStyle w:val="Heading2"/>
      </w:pPr>
      <w:r>
        <w:lastRenderedPageBreak/>
        <w:t>Property Type Markets</w:t>
      </w:r>
    </w:p>
    <w:p w14:paraId="3F86C1A2" w14:textId="3A9AB94B" w:rsidR="00FE58CC" w:rsidRPr="008E1FB6" w:rsidRDefault="00FE58CC" w:rsidP="009D49B5">
      <w:pPr>
        <w:pStyle w:val="Heading3"/>
      </w:pPr>
      <w:r w:rsidRPr="008E1FB6">
        <w:t>Single Family, Duplex-Fourplex, Office</w:t>
      </w:r>
    </w:p>
    <w:p w14:paraId="53EB60C9" w14:textId="4693637E" w:rsidR="00FE58CC" w:rsidRPr="00FE58CC" w:rsidRDefault="00FE58CC" w:rsidP="00D15150">
      <w:pPr>
        <w:jc w:val="left"/>
      </w:pPr>
      <w:r w:rsidRPr="00FE58CC">
        <w:t xml:space="preserve">Residential rental real estate, including single family up to fourplexes, are a preferred asset class for many investors. Single family residences to fix and flip, or hold and rent, as well as duplexes, triplexes, and fourplexes and small apartment complexes often serve as a point of entry for first time commercial real estate investors.  </w:t>
      </w:r>
    </w:p>
    <w:p w14:paraId="26A9A62E" w14:textId="427F81EE" w:rsidR="00FE58CC" w:rsidRPr="00FE58CC" w:rsidRDefault="00FE58CC" w:rsidP="00D15150">
      <w:pPr>
        <w:jc w:val="left"/>
      </w:pPr>
      <w:r w:rsidRPr="00FE58CC">
        <w:t>Sources for information about multifamily investment include the National Apartment Association (</w:t>
      </w:r>
      <w:proofErr w:type="spellStart"/>
      <w:r w:rsidRPr="00FE58CC">
        <w:t>NAA</w:t>
      </w:r>
      <w:proofErr w:type="spellEnd"/>
      <w:r w:rsidRPr="00FE58CC">
        <w:t xml:space="preserve">, </w:t>
      </w:r>
      <w:hyperlink r:id="rId33" w:history="1">
        <w:r w:rsidRPr="005B0FA6">
          <w:rPr>
            <w:rStyle w:val="Hyperlink"/>
            <w:color w:val="003F50"/>
          </w:rPr>
          <w:t>http://www.naahq.org/</w:t>
        </w:r>
      </w:hyperlink>
      <w:r w:rsidRPr="00FE58CC">
        <w:t>) and the National Multi Housing Council (</w:t>
      </w:r>
      <w:proofErr w:type="spellStart"/>
      <w:r w:rsidRPr="00FE58CC">
        <w:t>NMHC</w:t>
      </w:r>
      <w:proofErr w:type="spellEnd"/>
      <w:r w:rsidRPr="00FE58CC">
        <w:t xml:space="preserve">, </w:t>
      </w:r>
      <w:hyperlink r:id="rId34" w:history="1">
        <w:r w:rsidRPr="005B0FA6">
          <w:rPr>
            <w:rStyle w:val="Hyperlink"/>
            <w:color w:val="003F50"/>
          </w:rPr>
          <w:t>http://www.nmhc.org/</w:t>
        </w:r>
      </w:hyperlink>
      <w:r w:rsidRPr="00FE58CC">
        <w:t>).</w:t>
      </w:r>
    </w:p>
    <w:p w14:paraId="4FBFC2E2" w14:textId="217C42B3" w:rsidR="00FE58CC" w:rsidRPr="00FE58CC" w:rsidRDefault="00FE58CC" w:rsidP="00D15150">
      <w:pPr>
        <w:jc w:val="left"/>
      </w:pPr>
      <w:r w:rsidRPr="00FE58CC">
        <w:t>Individual investors and partnerships often own apartment properties of less than 200 units.  Large, well-located complexes are owned and operated by large institutional investors and REITs.</w:t>
      </w:r>
    </w:p>
    <w:p w14:paraId="5919B0D7" w14:textId="3717860C" w:rsidR="00FE58CC" w:rsidRPr="00FE58CC" w:rsidRDefault="00FE58CC" w:rsidP="00D15150">
      <w:pPr>
        <w:jc w:val="left"/>
      </w:pPr>
      <w:r w:rsidRPr="00FE58CC">
        <w:t>Multifamily properties take many forms from suburban complexes of various sizes and quality, in-town mid- or high-rise luxury units, units above office or retail businesses in urban areas, lofts or units redeveloped in older buildings that formerly had other uses such as office or warehouse, government subsidized complexes of various types.</w:t>
      </w:r>
    </w:p>
    <w:p w14:paraId="6A450F26" w14:textId="77777777" w:rsidR="00FE58CC" w:rsidRPr="00FE58CC" w:rsidRDefault="00FE58CC" w:rsidP="00D15150">
      <w:pPr>
        <w:jc w:val="left"/>
      </w:pPr>
      <w:r w:rsidRPr="00FE58CC">
        <w:t>Single family homes, duplexes-fourplexes, and multifamily properties are attractive to Investors for several reasons:</w:t>
      </w:r>
    </w:p>
    <w:p w14:paraId="766313EC" w14:textId="77777777" w:rsidR="00FE58CC" w:rsidRPr="00FE58CC" w:rsidRDefault="00FE58CC" w:rsidP="00E96F47">
      <w:pPr>
        <w:pStyle w:val="ListParagraph"/>
        <w:numPr>
          <w:ilvl w:val="0"/>
          <w:numId w:val="26"/>
        </w:numPr>
        <w:autoSpaceDE/>
        <w:autoSpaceDN/>
        <w:adjustRightInd/>
        <w:spacing w:before="120" w:after="120"/>
        <w:jc w:val="left"/>
        <w:rPr>
          <w:rFonts w:eastAsia="Times New Roman"/>
          <w:color w:val="414042" w:themeColor="text1"/>
          <w:shd w:val="clear" w:color="auto" w:fill="FFFFFF"/>
        </w:rPr>
      </w:pPr>
      <w:r w:rsidRPr="00FE58CC">
        <w:rPr>
          <w:rFonts w:eastAsia="Times New Roman"/>
          <w:color w:val="414042" w:themeColor="text1"/>
          <w:shd w:val="clear" w:color="auto" w:fill="FFFFFF"/>
        </w:rPr>
        <w:t xml:space="preserve">Residential rental properties, like other types of Investment real estate, are impacted by economic cycles, however, demand is more stable than in other property types because people need a place to live even if they have temporarily lost their job. </w:t>
      </w:r>
    </w:p>
    <w:p w14:paraId="52002CE2" w14:textId="77777777" w:rsidR="00FE58CC" w:rsidRPr="00FE58CC" w:rsidRDefault="00FE58CC" w:rsidP="00E96F47">
      <w:pPr>
        <w:pStyle w:val="ListParagraph"/>
        <w:numPr>
          <w:ilvl w:val="0"/>
          <w:numId w:val="26"/>
        </w:numPr>
        <w:autoSpaceDE/>
        <w:autoSpaceDN/>
        <w:adjustRightInd/>
        <w:spacing w:before="120" w:after="120"/>
        <w:jc w:val="left"/>
        <w:rPr>
          <w:rFonts w:eastAsia="Times New Roman"/>
          <w:color w:val="414042" w:themeColor="text1"/>
          <w:shd w:val="clear" w:color="auto" w:fill="FFFFFF"/>
        </w:rPr>
      </w:pPr>
      <w:r w:rsidRPr="00FE58CC">
        <w:rPr>
          <w:rFonts w:eastAsia="Times New Roman"/>
          <w:color w:val="414042" w:themeColor="text1"/>
          <w:shd w:val="clear" w:color="auto" w:fill="FFFFFF"/>
        </w:rPr>
        <w:t>A property with many units is not severely impacted by the move-out of one or a small number of tenants.</w:t>
      </w:r>
    </w:p>
    <w:p w14:paraId="6BC6C685" w14:textId="77777777" w:rsidR="00FE58CC" w:rsidRPr="00FE58CC" w:rsidRDefault="00FE58CC" w:rsidP="00E96F47">
      <w:pPr>
        <w:pStyle w:val="ListParagraph"/>
        <w:numPr>
          <w:ilvl w:val="0"/>
          <w:numId w:val="26"/>
        </w:numPr>
        <w:autoSpaceDE/>
        <w:autoSpaceDN/>
        <w:adjustRightInd/>
        <w:spacing w:before="120" w:after="120"/>
        <w:jc w:val="left"/>
        <w:rPr>
          <w:rFonts w:eastAsia="Times New Roman"/>
          <w:color w:val="414042" w:themeColor="text1"/>
          <w:shd w:val="clear" w:color="auto" w:fill="FFFFFF"/>
        </w:rPr>
      </w:pPr>
      <w:r w:rsidRPr="00FE58CC">
        <w:rPr>
          <w:rFonts w:eastAsia="Times New Roman"/>
          <w:color w:val="414042" w:themeColor="text1"/>
          <w:shd w:val="clear" w:color="auto" w:fill="FFFFFF"/>
        </w:rPr>
        <w:t>Vacancies can generally be refilled without significant costs.</w:t>
      </w:r>
    </w:p>
    <w:p w14:paraId="43BAD626" w14:textId="77777777" w:rsidR="00FE58CC" w:rsidRPr="00FE58CC" w:rsidRDefault="00FE58CC" w:rsidP="00E96F47">
      <w:pPr>
        <w:pStyle w:val="ListParagraph"/>
        <w:numPr>
          <w:ilvl w:val="0"/>
          <w:numId w:val="26"/>
        </w:numPr>
        <w:autoSpaceDE/>
        <w:autoSpaceDN/>
        <w:adjustRightInd/>
        <w:spacing w:before="120" w:after="120"/>
        <w:jc w:val="left"/>
        <w:rPr>
          <w:rFonts w:eastAsia="Times New Roman"/>
          <w:color w:val="414042" w:themeColor="text1"/>
          <w:shd w:val="clear" w:color="auto" w:fill="FFFFFF"/>
        </w:rPr>
      </w:pPr>
      <w:r w:rsidRPr="00FE58CC">
        <w:rPr>
          <w:rFonts w:eastAsia="Times New Roman"/>
          <w:color w:val="414042" w:themeColor="text1"/>
          <w:shd w:val="clear" w:color="auto" w:fill="FFFFFF"/>
        </w:rPr>
        <w:t>Shorter-term leases (typically one year) allow the owner to adjust rents to market prices more frequently, which is especially helpful in a rising market.</w:t>
      </w:r>
    </w:p>
    <w:p w14:paraId="7B397955" w14:textId="77777777" w:rsidR="00FE58CC" w:rsidRPr="00FE58CC" w:rsidRDefault="00FE58CC" w:rsidP="00D15150">
      <w:pPr>
        <w:spacing w:after="0"/>
        <w:jc w:val="left"/>
      </w:pPr>
      <w:r w:rsidRPr="00FE58CC">
        <w:t>Here are several reasons why one might invest in single family properties to rent:</w:t>
      </w:r>
    </w:p>
    <w:p w14:paraId="66F0A4E4" w14:textId="77777777" w:rsidR="00FE58CC" w:rsidRPr="00FE58CC" w:rsidRDefault="00FE58CC" w:rsidP="00E96F47">
      <w:pPr>
        <w:pStyle w:val="NormalWeb"/>
        <w:numPr>
          <w:ilvl w:val="0"/>
          <w:numId w:val="26"/>
        </w:numPr>
        <w:shd w:val="clear" w:color="auto" w:fill="FFFFFF"/>
        <w:spacing w:before="120" w:beforeAutospacing="0" w:after="0" w:afterAutospacing="0" w:line="259" w:lineRule="auto"/>
        <w:textAlignment w:val="baseline"/>
        <w:rPr>
          <w:color w:val="2E2E2E"/>
        </w:rPr>
      </w:pPr>
      <w:r w:rsidRPr="00FE58CC">
        <w:rPr>
          <w:color w:val="2E2E2E"/>
        </w:rPr>
        <w:t xml:space="preserve">You can rent a house for much more money than an apartment. </w:t>
      </w:r>
    </w:p>
    <w:p w14:paraId="38F2B823" w14:textId="38F5743A" w:rsidR="00FE58CC" w:rsidRPr="00FE58CC" w:rsidRDefault="006F1721" w:rsidP="00E96F47">
      <w:pPr>
        <w:pStyle w:val="NormalWeb"/>
        <w:numPr>
          <w:ilvl w:val="0"/>
          <w:numId w:val="26"/>
        </w:numPr>
        <w:shd w:val="clear" w:color="auto" w:fill="FFFFFF"/>
        <w:spacing w:before="0" w:after="0" w:line="259" w:lineRule="auto"/>
        <w:textAlignment w:val="baseline"/>
        <w:rPr>
          <w:color w:val="2E2E2E"/>
        </w:rPr>
      </w:pPr>
      <w:hyperlink r:id="rId35" w:history="1">
        <w:r w:rsidR="00FE58CC" w:rsidRPr="00FE58CC">
          <w:rPr>
            <w:color w:val="2E2E2E"/>
          </w:rPr>
          <w:t>Single family homes generally cost less and appreciate in value</w:t>
        </w:r>
      </w:hyperlink>
      <w:r w:rsidR="00B75BC8">
        <w:rPr>
          <w:color w:val="2E2E2E"/>
        </w:rPr>
        <w:t xml:space="preserve"> </w:t>
      </w:r>
      <w:r w:rsidR="00FE58CC" w:rsidRPr="00FE58CC">
        <w:rPr>
          <w:color w:val="2E2E2E"/>
        </w:rPr>
        <w:t>faster than multiple family units. </w:t>
      </w:r>
    </w:p>
    <w:p w14:paraId="528EF37A" w14:textId="62566051" w:rsidR="00FE58CC" w:rsidRPr="00FE58CC" w:rsidRDefault="00FE58CC" w:rsidP="00E96F47">
      <w:pPr>
        <w:pStyle w:val="NormalWeb"/>
        <w:numPr>
          <w:ilvl w:val="0"/>
          <w:numId w:val="26"/>
        </w:numPr>
        <w:shd w:val="clear" w:color="auto" w:fill="FFFFFF"/>
        <w:spacing w:before="0" w:after="0" w:line="259" w:lineRule="auto"/>
        <w:textAlignment w:val="baseline"/>
        <w:rPr>
          <w:color w:val="2E2E2E"/>
        </w:rPr>
      </w:pPr>
      <w:r w:rsidRPr="00FE58CC">
        <w:rPr>
          <w:color w:val="2E2E2E"/>
        </w:rPr>
        <w:t>The investment isn't as risky because you are spending less money than on an apartment building. Your</w:t>
      </w:r>
      <w:r w:rsidR="00D15150">
        <w:rPr>
          <w:color w:val="2E2E2E"/>
        </w:rPr>
        <w:t xml:space="preserve"> </w:t>
      </w:r>
      <w:hyperlink r:id="rId36" w:history="1">
        <w:r w:rsidRPr="00FE58CC">
          <w:rPr>
            <w:color w:val="2E2E2E"/>
          </w:rPr>
          <w:t>mortgage</w:t>
        </w:r>
      </w:hyperlink>
      <w:r w:rsidR="00D15150">
        <w:rPr>
          <w:color w:val="2E2E2E"/>
        </w:rPr>
        <w:t xml:space="preserve"> </w:t>
      </w:r>
      <w:r w:rsidRPr="00FE58CC">
        <w:rPr>
          <w:color w:val="2E2E2E"/>
        </w:rPr>
        <w:t>will be more manageable and can be covered by your tenants' monthly payments.</w:t>
      </w:r>
    </w:p>
    <w:p w14:paraId="511F6437" w14:textId="402AD39F" w:rsidR="00FE58CC" w:rsidRPr="00FE58CC" w:rsidRDefault="00FE58CC" w:rsidP="00E96F47">
      <w:pPr>
        <w:pStyle w:val="NormalWeb"/>
        <w:numPr>
          <w:ilvl w:val="0"/>
          <w:numId w:val="26"/>
        </w:numPr>
        <w:shd w:val="clear" w:color="auto" w:fill="FFFFFF"/>
        <w:spacing w:before="0" w:after="0" w:line="259" w:lineRule="auto"/>
        <w:textAlignment w:val="baseline"/>
        <w:rPr>
          <w:color w:val="2E2E2E"/>
        </w:rPr>
      </w:pPr>
      <w:r w:rsidRPr="00FE58CC">
        <w:rPr>
          <w:color w:val="2E2E2E"/>
        </w:rPr>
        <w:lastRenderedPageBreak/>
        <w:t>When renting out a single-family home, the tenants are usually responsible for all the utility payments. In an apartment building, the</w:t>
      </w:r>
      <w:r w:rsidR="00D87E48">
        <w:rPr>
          <w:color w:val="2E2E2E"/>
        </w:rPr>
        <w:t xml:space="preserve"> </w:t>
      </w:r>
      <w:hyperlink r:id="rId37" w:history="1">
        <w:r w:rsidRPr="00FE58CC">
          <w:rPr>
            <w:color w:val="2E2E2E"/>
          </w:rPr>
          <w:t>landlord</w:t>
        </w:r>
      </w:hyperlink>
      <w:r w:rsidR="00D87E48">
        <w:rPr>
          <w:color w:val="2E2E2E"/>
        </w:rPr>
        <w:t xml:space="preserve"> </w:t>
      </w:r>
      <w:r w:rsidRPr="00FE58CC">
        <w:rPr>
          <w:color w:val="2E2E2E"/>
        </w:rPr>
        <w:t>often pays the water, sometimes even the gas and electricity.</w:t>
      </w:r>
    </w:p>
    <w:p w14:paraId="3C54641A" w14:textId="579F31B1" w:rsidR="00FE58CC" w:rsidRPr="00FE58CC" w:rsidRDefault="006F1721" w:rsidP="00E96F47">
      <w:pPr>
        <w:pStyle w:val="NormalWeb"/>
        <w:numPr>
          <w:ilvl w:val="0"/>
          <w:numId w:val="26"/>
        </w:numPr>
        <w:shd w:val="clear" w:color="auto" w:fill="FFFFFF"/>
        <w:spacing w:before="0" w:after="0" w:line="259" w:lineRule="auto"/>
        <w:textAlignment w:val="baseline"/>
        <w:rPr>
          <w:color w:val="2E2E2E"/>
        </w:rPr>
      </w:pPr>
      <w:hyperlink r:id="rId38" w:history="1">
        <w:r w:rsidR="00FE58CC" w:rsidRPr="00FE58CC">
          <w:rPr>
            <w:color w:val="2E2E2E"/>
          </w:rPr>
          <w:t>House renters tend to be more responsible</w:t>
        </w:r>
      </w:hyperlink>
      <w:r w:rsidR="00D87E48">
        <w:rPr>
          <w:color w:val="2E2E2E"/>
        </w:rPr>
        <w:t xml:space="preserve"> </w:t>
      </w:r>
      <w:r w:rsidR="00FE58CC" w:rsidRPr="00FE58CC">
        <w:rPr>
          <w:color w:val="2E2E2E"/>
        </w:rPr>
        <w:t>than apartment dwellers. They take better care of their yards and are more likely to pay their rent on time.</w:t>
      </w:r>
    </w:p>
    <w:p w14:paraId="0C911649" w14:textId="77777777" w:rsidR="00FE58CC" w:rsidRPr="00FE58CC" w:rsidRDefault="00FE58CC" w:rsidP="00E96F47">
      <w:pPr>
        <w:pStyle w:val="NormalWeb"/>
        <w:numPr>
          <w:ilvl w:val="0"/>
          <w:numId w:val="26"/>
        </w:numPr>
        <w:shd w:val="clear" w:color="auto" w:fill="FFFFFF"/>
        <w:spacing w:before="0" w:after="0" w:line="259" w:lineRule="auto"/>
        <w:textAlignment w:val="baseline"/>
        <w:rPr>
          <w:color w:val="2E2E2E"/>
        </w:rPr>
      </w:pPr>
      <w:r w:rsidRPr="00FE58CC">
        <w:rPr>
          <w:color w:val="2E2E2E"/>
        </w:rPr>
        <w:t xml:space="preserve">People renting a house are more likely to stay longer. You won’t have to deal with turnover, empty space, or interviewing potential renters. </w:t>
      </w:r>
    </w:p>
    <w:p w14:paraId="3510A405" w14:textId="77777777" w:rsidR="00FE58CC" w:rsidRPr="00FE58CC" w:rsidRDefault="00FE58CC" w:rsidP="00E96F47">
      <w:pPr>
        <w:pStyle w:val="NormalWeb"/>
        <w:numPr>
          <w:ilvl w:val="0"/>
          <w:numId w:val="26"/>
        </w:numPr>
        <w:shd w:val="clear" w:color="auto" w:fill="FFFFFF"/>
        <w:spacing w:before="0" w:after="0" w:line="259" w:lineRule="auto"/>
        <w:textAlignment w:val="baseline"/>
        <w:rPr>
          <w:color w:val="2E2E2E"/>
        </w:rPr>
      </w:pPr>
      <w:r w:rsidRPr="00FE58CC">
        <w:rPr>
          <w:color w:val="2E2E2E"/>
        </w:rPr>
        <w:t>People renting your house will consider it their home. They will treat it better, especially if they are considering buying it in the future.</w:t>
      </w:r>
    </w:p>
    <w:p w14:paraId="5A7121D1" w14:textId="77777777" w:rsidR="00FE58CC" w:rsidRPr="00FE58CC" w:rsidRDefault="00FE58CC" w:rsidP="00E96F47">
      <w:pPr>
        <w:pStyle w:val="NormalWeb"/>
        <w:numPr>
          <w:ilvl w:val="0"/>
          <w:numId w:val="26"/>
        </w:numPr>
        <w:shd w:val="clear" w:color="auto" w:fill="FFFFFF"/>
        <w:spacing w:before="0" w:after="0" w:line="259" w:lineRule="auto"/>
        <w:textAlignment w:val="baseline"/>
        <w:rPr>
          <w:color w:val="2E2E2E"/>
        </w:rPr>
      </w:pPr>
      <w:r w:rsidRPr="00FE58CC">
        <w:rPr>
          <w:color w:val="2E2E2E"/>
        </w:rPr>
        <w:t xml:space="preserve">In a single-family home, you will only have to deal with one person or one family. In an apartment building, you have multiple personalities to deal with and they may not get along with each other. You will have to intervene in squabbles and complaints about each other. </w:t>
      </w:r>
    </w:p>
    <w:p w14:paraId="412B2C23" w14:textId="77777777" w:rsidR="00FE58CC" w:rsidRPr="00FE58CC" w:rsidRDefault="00FE58CC" w:rsidP="00E96F47">
      <w:pPr>
        <w:pStyle w:val="NormalWeb"/>
        <w:numPr>
          <w:ilvl w:val="0"/>
          <w:numId w:val="26"/>
        </w:numPr>
        <w:shd w:val="clear" w:color="auto" w:fill="FFFFFF"/>
        <w:spacing w:before="0" w:after="0" w:line="259" w:lineRule="auto"/>
        <w:textAlignment w:val="baseline"/>
        <w:rPr>
          <w:color w:val="2E2E2E"/>
        </w:rPr>
      </w:pPr>
      <w:r w:rsidRPr="00FE58CC">
        <w:rPr>
          <w:color w:val="2E2E2E"/>
        </w:rPr>
        <w:t xml:space="preserve">Single family homes almost always have a yard where kids can play. People want yard space for their families. </w:t>
      </w:r>
    </w:p>
    <w:p w14:paraId="3049130E" w14:textId="77777777" w:rsidR="00FE58CC" w:rsidRPr="00FE58CC" w:rsidRDefault="00FE58CC" w:rsidP="00E96F47">
      <w:pPr>
        <w:pStyle w:val="NormalWeb"/>
        <w:numPr>
          <w:ilvl w:val="0"/>
          <w:numId w:val="26"/>
        </w:numPr>
        <w:shd w:val="clear" w:color="auto" w:fill="FFFFFF"/>
        <w:spacing w:before="0" w:after="0" w:line="259" w:lineRule="auto"/>
        <w:textAlignment w:val="baseline"/>
        <w:rPr>
          <w:color w:val="2E2E2E"/>
        </w:rPr>
      </w:pPr>
      <w:r w:rsidRPr="00FE58CC">
        <w:rPr>
          <w:color w:val="2E2E2E"/>
        </w:rPr>
        <w:t xml:space="preserve">Single family homes have only one furnace, one laundry machine and maybe two toilets. Multiple family dwellings have multiple appliances and fixtures which will need your attention. This can be expensive, frustrating, and time-consuming. </w:t>
      </w:r>
    </w:p>
    <w:p w14:paraId="7E6CDFD7" w14:textId="77777777" w:rsidR="00FE58CC" w:rsidRPr="00FE58CC" w:rsidRDefault="00FE58CC" w:rsidP="00E96F47">
      <w:pPr>
        <w:pStyle w:val="NormalWeb"/>
        <w:numPr>
          <w:ilvl w:val="0"/>
          <w:numId w:val="26"/>
        </w:numPr>
        <w:shd w:val="clear" w:color="auto" w:fill="FFFFFF"/>
        <w:spacing w:before="0" w:after="0" w:line="259" w:lineRule="auto"/>
        <w:textAlignment w:val="baseline"/>
        <w:rPr>
          <w:color w:val="2E2E2E"/>
        </w:rPr>
      </w:pPr>
      <w:r w:rsidRPr="00FE58CC">
        <w:rPr>
          <w:color w:val="2E2E2E"/>
        </w:rPr>
        <w:t xml:space="preserve">You can easily manage one house on your own. </w:t>
      </w:r>
    </w:p>
    <w:p w14:paraId="31D4408E" w14:textId="77777777" w:rsidR="00FE58CC" w:rsidRPr="00FE58CC" w:rsidRDefault="00FE58CC" w:rsidP="00E96F47">
      <w:pPr>
        <w:pStyle w:val="NormalWeb"/>
        <w:numPr>
          <w:ilvl w:val="0"/>
          <w:numId w:val="26"/>
        </w:numPr>
        <w:shd w:val="clear" w:color="auto" w:fill="FFFFFF"/>
        <w:spacing w:before="0" w:beforeAutospacing="0" w:after="240" w:afterAutospacing="0" w:line="259" w:lineRule="auto"/>
        <w:textAlignment w:val="baseline"/>
        <w:rPr>
          <w:color w:val="2E2E2E"/>
        </w:rPr>
      </w:pPr>
      <w:r w:rsidRPr="00FE58CC">
        <w:rPr>
          <w:color w:val="2E2E2E"/>
        </w:rPr>
        <w:t>One of the appeals of investing in single-family rental homes is you can hire strong local property management firms to handle day-to-day management tasks of rent collection, repairs and maintenance, and leasing.</w:t>
      </w:r>
    </w:p>
    <w:p w14:paraId="47D7B94D" w14:textId="77777777" w:rsidR="007915BD" w:rsidRDefault="00FE58CC" w:rsidP="00905182">
      <w:pPr>
        <w:pStyle w:val="NormalWeb"/>
        <w:spacing w:before="0" w:beforeAutospacing="0" w:after="0" w:afterAutospacing="0" w:line="259" w:lineRule="auto"/>
        <w:textAlignment w:val="baseline"/>
        <w:rPr>
          <w:rStyle w:val="Heading4Char"/>
        </w:rPr>
      </w:pPr>
      <w:r w:rsidRPr="009E4BC7">
        <w:rPr>
          <w:rStyle w:val="Heading4Char"/>
        </w:rPr>
        <w:t>Property Management Companies</w:t>
      </w:r>
    </w:p>
    <w:p w14:paraId="36BD4E65" w14:textId="6A688C35" w:rsidR="00FE58CC" w:rsidRDefault="00FE58CC" w:rsidP="005E2D64">
      <w:pPr>
        <w:pStyle w:val="NormalWeb"/>
        <w:spacing w:before="0" w:beforeAutospacing="0" w:after="240" w:afterAutospacing="0" w:line="259" w:lineRule="auto"/>
        <w:textAlignment w:val="baseline"/>
        <w:rPr>
          <w:color w:val="2E2E2E"/>
        </w:rPr>
      </w:pPr>
      <w:r w:rsidRPr="00FE58CC">
        <w:rPr>
          <w:color w:val="2E2E2E"/>
        </w:rPr>
        <w:t>While some people do choose to self-manage, hiring a property manager can save you a lot of time and potentially money in the long run. While property management companies typically charge between 7% and 10% of the rent, they manage properties for a living and can work to ensure the property is leased, in good condition, and the tenants are happy. Additionally, using a local property manager effectively allows you to buy properties outside of where you live, as self-managing is difficult if the property is not nearby.</w:t>
      </w:r>
    </w:p>
    <w:p w14:paraId="72A53421" w14:textId="50216934" w:rsidR="002E3223" w:rsidRPr="00FE58CC" w:rsidRDefault="002E3223" w:rsidP="003F62C8">
      <w:pPr>
        <w:pStyle w:val="NormalWeb"/>
        <w:spacing w:before="0" w:beforeAutospacing="0" w:after="240" w:afterAutospacing="0" w:line="276" w:lineRule="auto"/>
        <w:textAlignment w:val="baseline"/>
        <w:rPr>
          <w:b/>
          <w:bCs/>
          <w:color w:val="2E2E2E"/>
        </w:rPr>
      </w:pPr>
      <w:r>
        <w:rPr>
          <w:noProof/>
        </w:rPr>
        <w:lastRenderedPageBreak/>
        <w:drawing>
          <wp:inline distT="0" distB="0" distL="0" distR="0" wp14:anchorId="2CCDDB90" wp14:editId="706CFDD3">
            <wp:extent cx="4315968" cy="3236976"/>
            <wp:effectExtent l="19050" t="19050" r="27940" b="20955"/>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ell phone&#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0BAE03F7" w14:textId="163D21D9" w:rsidR="00FE58CC" w:rsidRPr="00FE58CC" w:rsidRDefault="00FE58CC" w:rsidP="009D49B5">
      <w:pPr>
        <w:pStyle w:val="Heading3"/>
      </w:pPr>
      <w:bookmarkStart w:id="12" w:name="_Toc44403922"/>
      <w:r w:rsidRPr="00FE58CC">
        <w:t>Office Properties</w:t>
      </w:r>
      <w:bookmarkEnd w:id="12"/>
    </w:p>
    <w:p w14:paraId="3FE6F59A" w14:textId="528F354A" w:rsidR="003F62C8" w:rsidRDefault="00FE58CC" w:rsidP="004C56C6">
      <w:pPr>
        <w:pStyle w:val="BodyText"/>
        <w:spacing w:after="240" w:line="259" w:lineRule="auto"/>
        <w:rPr>
          <w:rFonts w:cs="Times New Roman"/>
        </w:rPr>
      </w:pPr>
      <w:r w:rsidRPr="00FE58CC">
        <w:rPr>
          <w:rFonts w:cs="Times New Roman"/>
        </w:rPr>
        <w:t>Office properties</w:t>
      </w:r>
      <w:r w:rsidR="009E4BC7">
        <w:rPr>
          <w:rFonts w:cs="Times New Roman"/>
        </w:rPr>
        <w:t xml:space="preserve"> </w:t>
      </w:r>
      <w:r w:rsidRPr="00FE58CC">
        <w:rPr>
          <w:rFonts w:cs="Times New Roman"/>
        </w:rPr>
        <w:t xml:space="preserve">are occupied for a variety of business purposes. Office users engage in back-office retail enterprises, service businesses, not for profit activities, and industrial oriented activities. The term “office” can refer to entire buildings, floors, parts of a floor or office parks. Office buildings can be built-to-suit for a user’s unique operational needs. The Building Owners and Managers Association (BOMA, </w:t>
      </w:r>
      <w:hyperlink r:id="rId40" w:history="1">
        <w:r w:rsidRPr="009E4BC7">
          <w:rPr>
            <w:rStyle w:val="Hyperlink"/>
            <w:rFonts w:cs="Times New Roman"/>
            <w:color w:val="003F50"/>
          </w:rPr>
          <w:t>http://www.boma.org/</w:t>
        </w:r>
      </w:hyperlink>
      <w:r w:rsidRPr="00FE58CC">
        <w:rPr>
          <w:rFonts w:cs="Times New Roman"/>
        </w:rPr>
        <w:t xml:space="preserve">) differentiates offices by several ways. </w:t>
      </w:r>
    </w:p>
    <w:p w14:paraId="11D0EBA6" w14:textId="5AFC32D8" w:rsidR="002E3223" w:rsidRDefault="002E3223" w:rsidP="003F62C8">
      <w:pPr>
        <w:pStyle w:val="BodyText"/>
        <w:spacing w:after="240" w:line="276" w:lineRule="auto"/>
        <w:rPr>
          <w:rFonts w:cs="Times New Roman"/>
        </w:rPr>
      </w:pPr>
      <w:r>
        <w:rPr>
          <w:noProof/>
        </w:rPr>
        <w:lastRenderedPageBreak/>
        <w:drawing>
          <wp:inline distT="0" distB="0" distL="0" distR="0" wp14:anchorId="0367558D" wp14:editId="2E49B1CE">
            <wp:extent cx="4315968" cy="3236976"/>
            <wp:effectExtent l="19050" t="19050" r="27940" b="20955"/>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ell phone&#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183775F1" w14:textId="5015C505" w:rsidR="002E3223" w:rsidRDefault="002E3223" w:rsidP="003F62C8">
      <w:pPr>
        <w:pStyle w:val="BodyText"/>
        <w:spacing w:after="240" w:line="276" w:lineRule="auto"/>
        <w:rPr>
          <w:rFonts w:cs="Times New Roman"/>
        </w:rPr>
      </w:pPr>
      <w:r>
        <w:rPr>
          <w:noProof/>
        </w:rPr>
        <w:drawing>
          <wp:inline distT="0" distB="0" distL="0" distR="0" wp14:anchorId="6E34355E" wp14:editId="4E506338">
            <wp:extent cx="4315968" cy="3236976"/>
            <wp:effectExtent l="19050" t="19050" r="27940" b="20955"/>
            <wp:docPr id="12" name="Picture 1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social media post&#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14438160" w14:textId="64CE9225" w:rsidR="002E3223" w:rsidRDefault="002E3223" w:rsidP="003F62C8">
      <w:pPr>
        <w:pStyle w:val="BodyText"/>
        <w:spacing w:after="240" w:line="276" w:lineRule="auto"/>
        <w:rPr>
          <w:rFonts w:cs="Times New Roman"/>
        </w:rPr>
      </w:pPr>
      <w:r>
        <w:rPr>
          <w:noProof/>
        </w:rPr>
        <w:lastRenderedPageBreak/>
        <w:drawing>
          <wp:inline distT="0" distB="0" distL="0" distR="0" wp14:anchorId="63C98BAD" wp14:editId="46005DD0">
            <wp:extent cx="4297217" cy="3222913"/>
            <wp:effectExtent l="19050" t="19050" r="27305" b="15875"/>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ell phone&#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4329208" cy="3246906"/>
                    </a:xfrm>
                    <a:prstGeom prst="rect">
                      <a:avLst/>
                    </a:prstGeom>
                    <a:ln>
                      <a:solidFill>
                        <a:srgbClr val="003F50"/>
                      </a:solidFill>
                    </a:ln>
                  </pic:spPr>
                </pic:pic>
              </a:graphicData>
            </a:graphic>
          </wp:inline>
        </w:drawing>
      </w:r>
    </w:p>
    <w:p w14:paraId="20DE65E5" w14:textId="4E9A558D" w:rsidR="003F62C8" w:rsidRDefault="00FE58CC" w:rsidP="00A44530">
      <w:pPr>
        <w:pStyle w:val="BodyText"/>
        <w:spacing w:after="240" w:line="259" w:lineRule="auto"/>
        <w:rPr>
          <w:rFonts w:cs="Times New Roman"/>
        </w:rPr>
      </w:pPr>
      <w:r w:rsidRPr="00FE58CC">
        <w:rPr>
          <w:rFonts w:cs="Times New Roman"/>
        </w:rPr>
        <w:t>The first distinction is urban (Offices located in downtown areas), and suburban (offices located outside of the city).</w:t>
      </w:r>
    </w:p>
    <w:p w14:paraId="536A9583" w14:textId="41597B5D" w:rsidR="00FE58CC" w:rsidRPr="003F62C8" w:rsidRDefault="00FE58CC" w:rsidP="00824038">
      <w:pPr>
        <w:pStyle w:val="BodyText"/>
        <w:spacing w:line="276" w:lineRule="auto"/>
        <w:rPr>
          <w:rFonts w:cs="Times New Roman"/>
        </w:rPr>
      </w:pPr>
      <w:r w:rsidRPr="00FE58CC">
        <w:rPr>
          <w:rFonts w:cs="Times New Roman"/>
          <w:b/>
        </w:rPr>
        <w:t>Another way is by the number of floors:</w:t>
      </w:r>
    </w:p>
    <w:p w14:paraId="3AF6AAE4" w14:textId="72D87CD4" w:rsidR="00FE58CC" w:rsidRPr="003A1CF7" w:rsidRDefault="00FE58CC" w:rsidP="00824038">
      <w:pPr>
        <w:pStyle w:val="ListBullet"/>
        <w:numPr>
          <w:ilvl w:val="0"/>
          <w:numId w:val="0"/>
        </w:numPr>
        <w:spacing w:line="276" w:lineRule="auto"/>
        <w:rPr>
          <w:rFonts w:ascii="Times New Roman" w:eastAsia="Kalinga" w:hAnsi="Times New Roman"/>
          <w:bCs/>
          <w:color w:val="414042"/>
          <w:sz w:val="24"/>
          <w:szCs w:val="24"/>
          <w:lang w:bidi="en-US"/>
        </w:rPr>
      </w:pPr>
      <w:r w:rsidRPr="003A1CF7">
        <w:rPr>
          <w:rFonts w:ascii="Times New Roman" w:eastAsia="Kalinga" w:hAnsi="Times New Roman"/>
          <w:bCs/>
          <w:color w:val="414042"/>
          <w:sz w:val="24"/>
          <w:szCs w:val="24"/>
          <w:lang w:bidi="en-US"/>
        </w:rPr>
        <w:t>Low-rise: Fewer than seven stories above ground level</w:t>
      </w:r>
    </w:p>
    <w:p w14:paraId="2406C0AD" w14:textId="621DD834" w:rsidR="00FE58CC" w:rsidRPr="003A1CF7" w:rsidRDefault="00FE58CC" w:rsidP="00824038">
      <w:pPr>
        <w:pStyle w:val="ListBullet"/>
        <w:numPr>
          <w:ilvl w:val="0"/>
          <w:numId w:val="0"/>
        </w:numPr>
        <w:spacing w:line="276" w:lineRule="auto"/>
        <w:rPr>
          <w:rFonts w:ascii="Times New Roman" w:eastAsia="Kalinga" w:hAnsi="Times New Roman"/>
          <w:bCs/>
          <w:color w:val="414042"/>
          <w:sz w:val="24"/>
          <w:szCs w:val="24"/>
          <w:lang w:bidi="en-US"/>
        </w:rPr>
      </w:pPr>
      <w:r w:rsidRPr="003A1CF7">
        <w:rPr>
          <w:rFonts w:ascii="Times New Roman" w:eastAsia="Kalinga" w:hAnsi="Times New Roman"/>
          <w:bCs/>
          <w:color w:val="414042"/>
          <w:sz w:val="24"/>
          <w:szCs w:val="24"/>
          <w:lang w:bidi="en-US"/>
        </w:rPr>
        <w:t>Mid-rise: Between seven and 25 stories above ground level</w:t>
      </w:r>
    </w:p>
    <w:p w14:paraId="321A6A24" w14:textId="5E04FDBD" w:rsidR="00FE58CC" w:rsidRPr="003A1CF7" w:rsidRDefault="00FE58CC" w:rsidP="003F62C8">
      <w:pPr>
        <w:pStyle w:val="ListBullet"/>
        <w:numPr>
          <w:ilvl w:val="0"/>
          <w:numId w:val="0"/>
        </w:numPr>
        <w:spacing w:after="240" w:line="276" w:lineRule="auto"/>
        <w:rPr>
          <w:rFonts w:ascii="Times New Roman" w:eastAsia="Kalinga" w:hAnsi="Times New Roman"/>
          <w:bCs/>
          <w:color w:val="414042"/>
          <w:sz w:val="24"/>
          <w:szCs w:val="24"/>
          <w:lang w:bidi="en-US"/>
        </w:rPr>
      </w:pPr>
      <w:r w:rsidRPr="003A1CF7">
        <w:rPr>
          <w:rFonts w:ascii="Times New Roman" w:eastAsia="Kalinga" w:hAnsi="Times New Roman"/>
          <w:bCs/>
          <w:color w:val="414042"/>
          <w:sz w:val="24"/>
          <w:szCs w:val="24"/>
          <w:lang w:bidi="en-US"/>
        </w:rPr>
        <w:t>High-rise: More than 25 stories above ground level</w:t>
      </w:r>
    </w:p>
    <w:p w14:paraId="3A66B0E2" w14:textId="1B396352" w:rsidR="00FE58CC" w:rsidRPr="00DE766C" w:rsidRDefault="00FE58CC" w:rsidP="003F62C8">
      <w:pPr>
        <w:pStyle w:val="ListBullet"/>
        <w:numPr>
          <w:ilvl w:val="0"/>
          <w:numId w:val="0"/>
        </w:numPr>
        <w:spacing w:after="120" w:line="276" w:lineRule="auto"/>
        <w:rPr>
          <w:rFonts w:ascii="Times New Roman" w:hAnsi="Times New Roman"/>
          <w:b/>
          <w:bCs/>
          <w:color w:val="414042"/>
          <w:sz w:val="24"/>
          <w:szCs w:val="24"/>
        </w:rPr>
      </w:pPr>
      <w:r w:rsidRPr="00DE766C">
        <w:rPr>
          <w:rFonts w:ascii="Times New Roman" w:hAnsi="Times New Roman"/>
          <w:b/>
          <w:bCs/>
          <w:color w:val="414042"/>
          <w:sz w:val="24"/>
          <w:szCs w:val="24"/>
        </w:rPr>
        <w:t>A third way is by level of finish work.</w:t>
      </w:r>
    </w:p>
    <w:p w14:paraId="6467FFC8" w14:textId="10389542" w:rsidR="00FE58CC" w:rsidRPr="00FE58CC" w:rsidRDefault="00FE58CC" w:rsidP="00E60970">
      <w:pPr>
        <w:pStyle w:val="BodyText"/>
        <w:spacing w:after="120" w:line="259" w:lineRule="auto"/>
        <w:rPr>
          <w:rFonts w:cs="Times New Roman"/>
        </w:rPr>
      </w:pPr>
      <w:r w:rsidRPr="00FE58CC">
        <w:rPr>
          <w:rFonts w:cs="Times New Roman"/>
          <w:b/>
        </w:rPr>
        <w:t>Class A</w:t>
      </w:r>
      <w:r w:rsidRPr="00FE58CC">
        <w:rPr>
          <w:rFonts w:cs="Times New Roman"/>
        </w:rPr>
        <w:t xml:space="preserve"> properties typically accommodate users who need a high-quality finish to attract a specific type of employee or customer. Occupants in a Class A building are likely to be from the fields of law, accounting, energy, financial advisory services, and regional or national headquarters to name a few. The Class A building is normally located close to amenities and enjoys a prestigious area. Rental rates are normally highest for Class A properties.</w:t>
      </w:r>
    </w:p>
    <w:p w14:paraId="36425297" w14:textId="4ABD08E8" w:rsidR="00FE58CC" w:rsidRPr="00FE58CC" w:rsidRDefault="00FE58CC" w:rsidP="00E60970">
      <w:pPr>
        <w:pStyle w:val="BodyText"/>
        <w:spacing w:after="120" w:line="259" w:lineRule="auto"/>
        <w:rPr>
          <w:rFonts w:cs="Times New Roman"/>
        </w:rPr>
      </w:pPr>
      <w:r w:rsidRPr="00FE58CC">
        <w:rPr>
          <w:rFonts w:cs="Times New Roman"/>
          <w:b/>
        </w:rPr>
        <w:t>Class B</w:t>
      </w:r>
      <w:r w:rsidRPr="00FE58CC">
        <w:rPr>
          <w:rFonts w:cs="Times New Roman"/>
        </w:rPr>
        <w:t xml:space="preserve"> properties tend to be more functional in nature. Here you will find the typical cube shaped or rectangular building that enjoys the highest amount of efficiency. The finish on the inside of the Class B building can be very nice but tends to have more cost-effective finishes. In addition, users of large quantities of space are often found in Class B buildings due to the </w:t>
      </w:r>
      <w:r w:rsidRPr="00FE58CC">
        <w:rPr>
          <w:rFonts w:cs="Times New Roman"/>
        </w:rPr>
        <w:lastRenderedPageBreak/>
        <w:t>economic benefits of lower cost than a Class A building.</w:t>
      </w:r>
    </w:p>
    <w:p w14:paraId="3149EB55" w14:textId="3903647E" w:rsidR="002E3223" w:rsidRPr="002E3223" w:rsidRDefault="00FE58CC" w:rsidP="00E60970">
      <w:pPr>
        <w:pStyle w:val="BodyText"/>
        <w:spacing w:line="259" w:lineRule="auto"/>
        <w:rPr>
          <w:rFonts w:cs="Times New Roman"/>
        </w:rPr>
      </w:pPr>
      <w:r w:rsidRPr="00FE58CC">
        <w:rPr>
          <w:rFonts w:cs="Times New Roman"/>
          <w:b/>
        </w:rPr>
        <w:t>Class C</w:t>
      </w:r>
      <w:r w:rsidRPr="00FE58CC">
        <w:rPr>
          <w:rFonts w:cs="Times New Roman"/>
        </w:rPr>
        <w:t xml:space="preserve"> properties are those affected by physical, functional, and economic obsolescence. These tend to be in lesser desirable areas, have older facades and limited amenities as compared to the Class A and Class B buildings. The Class C building normally does not have the technological advances or design of newer buildings. Lower rental rates demonstrate the lack of desirability.</w:t>
      </w:r>
    </w:p>
    <w:p w14:paraId="2FBE67F9" w14:textId="77777777" w:rsidR="002E3223" w:rsidRDefault="002E3223">
      <w:pPr>
        <w:autoSpaceDE/>
        <w:autoSpaceDN/>
        <w:adjustRightInd/>
        <w:jc w:val="left"/>
        <w:sectPr w:rsidR="002E3223" w:rsidSect="00A15CAA">
          <w:headerReference w:type="default" r:id="rId44"/>
          <w:footerReference w:type="default" r:id="rId45"/>
          <w:pgSz w:w="12240" w:h="15840"/>
          <w:pgMar w:top="2160" w:right="1440" w:bottom="2160" w:left="1440" w:header="720" w:footer="720" w:gutter="0"/>
          <w:cols w:space="720"/>
          <w:docGrid w:linePitch="360"/>
        </w:sectPr>
      </w:pPr>
    </w:p>
    <w:p w14:paraId="0877E16E" w14:textId="4B232AD9" w:rsidR="00FE58CC" w:rsidRPr="003E1C17" w:rsidRDefault="002E3223" w:rsidP="009D49B5">
      <w:pPr>
        <w:pStyle w:val="Heading1"/>
      </w:pPr>
      <w:bookmarkStart w:id="13" w:name="_Toc51405363"/>
      <w:r w:rsidRPr="003E1C17">
        <w:lastRenderedPageBreak/>
        <w:t xml:space="preserve">Lesson 2: </w:t>
      </w:r>
      <w:r w:rsidR="00FE58CC" w:rsidRPr="003E1C17">
        <w:t>Determining Values of Investment Properties</w:t>
      </w:r>
      <w:bookmarkEnd w:id="13"/>
    </w:p>
    <w:p w14:paraId="1F2F9463" w14:textId="12774785" w:rsidR="00F26F05" w:rsidRDefault="005A02B4" w:rsidP="00F26F05">
      <w:r>
        <w:rPr>
          <w:noProof/>
        </w:rPr>
        <w:drawing>
          <wp:inline distT="0" distB="0" distL="0" distR="0" wp14:anchorId="3C07C1C8" wp14:editId="0FCA0EF0">
            <wp:extent cx="4315968" cy="3236976"/>
            <wp:effectExtent l="19050" t="19050" r="27940" b="20955"/>
            <wp:docPr id="15" name="Picture 15" descr="A picture containing bird, tree,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bird, tree, flower&#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04FF7962" w14:textId="47A62BAA" w:rsidR="005A02B4" w:rsidRDefault="005A02B4" w:rsidP="00F26F05">
      <w:r>
        <w:rPr>
          <w:noProof/>
        </w:rPr>
        <w:drawing>
          <wp:inline distT="0" distB="0" distL="0" distR="0" wp14:anchorId="558E95A1" wp14:editId="24E61339">
            <wp:extent cx="4315968" cy="3236976"/>
            <wp:effectExtent l="19050" t="19050" r="27940" b="20955"/>
            <wp:docPr id="29" name="Picture 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a cell phone&#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4CE60448" w14:textId="71FDB07D" w:rsidR="005A02B4" w:rsidRPr="00F26F05" w:rsidRDefault="007F68E1" w:rsidP="00F26F05">
      <w:r>
        <w:rPr>
          <w:noProof/>
        </w:rPr>
        <w:lastRenderedPageBreak/>
        <w:drawing>
          <wp:inline distT="0" distB="0" distL="0" distR="0" wp14:anchorId="2C689C41" wp14:editId="212AADB1">
            <wp:extent cx="4315968" cy="3236976"/>
            <wp:effectExtent l="19050" t="19050" r="27940" b="20955"/>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cell phone&#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4F5E9CD3" w14:textId="235AE3C0" w:rsidR="00FE58CC" w:rsidRPr="00FE58CC" w:rsidRDefault="00FE58CC" w:rsidP="003E1C17">
      <w:pPr>
        <w:pStyle w:val="Heading2"/>
      </w:pPr>
      <w:bookmarkStart w:id="14" w:name="_Toc234133682"/>
      <w:bookmarkStart w:id="15" w:name="_Toc398537715"/>
      <w:r w:rsidRPr="00FE58CC">
        <w:t>Real Estate Values</w:t>
      </w:r>
      <w:bookmarkEnd w:id="14"/>
      <w:bookmarkEnd w:id="15"/>
    </w:p>
    <w:p w14:paraId="249CAFA7" w14:textId="2FE6CFE1" w:rsidR="00FE58CC" w:rsidRPr="00FE58CC" w:rsidRDefault="00FE58CC" w:rsidP="008D7C7E">
      <w:pPr>
        <w:spacing w:line="22" w:lineRule="atLeast"/>
        <w:jc w:val="left"/>
      </w:pPr>
      <w:r w:rsidRPr="00FE58CC">
        <w:t xml:space="preserve">The focus of this course is to analyze real estate from the perspective of an investor and what the value of the property is from their perspective. In the case of property owned by an investor, the value from an individual investor’s perspective is referred to as </w:t>
      </w:r>
      <w:r w:rsidRPr="00FE58CC">
        <w:rPr>
          <w:i/>
        </w:rPr>
        <w:t>investment value</w:t>
      </w:r>
      <w:r w:rsidRPr="00FE58CC">
        <w:t xml:space="preserve">. </w:t>
      </w:r>
    </w:p>
    <w:p w14:paraId="0FE8C71D" w14:textId="5ED19423" w:rsidR="00FE58CC" w:rsidRPr="00FE58CC" w:rsidRDefault="00FE58CC" w:rsidP="008D7C7E">
      <w:pPr>
        <w:spacing w:line="22" w:lineRule="atLeast"/>
        <w:jc w:val="left"/>
      </w:pPr>
      <w:r w:rsidRPr="00FE58CC">
        <w:t xml:space="preserve">When appraisers are asked to value real estate, they are usually asked to estimate the </w:t>
      </w:r>
      <w:r w:rsidRPr="00FE58CC">
        <w:rPr>
          <w:i/>
        </w:rPr>
        <w:t>market value</w:t>
      </w:r>
      <w:r w:rsidRPr="00FE58CC">
        <w:t xml:space="preserve"> for the property. Market value is the value for a typical investor that is most likely to purchase the property based on its highest and best use. It is the most likely selling price of the property.</w:t>
      </w:r>
    </w:p>
    <w:p w14:paraId="201FFB69" w14:textId="292CECD1" w:rsidR="00740422" w:rsidRPr="00FE58CC" w:rsidRDefault="00FE58CC" w:rsidP="008D7C7E">
      <w:pPr>
        <w:spacing w:line="22" w:lineRule="atLeast"/>
        <w:jc w:val="left"/>
      </w:pPr>
      <w:r w:rsidRPr="00FE58CC">
        <w:t>Investors also care about market value because they do not want to pay more than the property’s market value although they might if the investment value is higher and that is the only way they can acquire the property. For example, the property may be adjacent to one they already own, and they know that the combination of the two properties is more valuable for future development. Also, the investor is likely to want to sell the property at some point in the future and the most likely resale price will be its estimated future market value.</w:t>
      </w:r>
    </w:p>
    <w:p w14:paraId="38F5DD68" w14:textId="77777777" w:rsidR="00FE58CC" w:rsidRPr="00FE58CC" w:rsidRDefault="00FE58CC" w:rsidP="008D7C7E">
      <w:pPr>
        <w:pStyle w:val="Heading3"/>
        <w:spacing w:line="22" w:lineRule="atLeast"/>
      </w:pPr>
      <w:r w:rsidRPr="00FE58CC">
        <w:t>Overview of Valuation Methods</w:t>
      </w:r>
    </w:p>
    <w:p w14:paraId="4C464785" w14:textId="6D16765F" w:rsidR="00FE58CC" w:rsidRPr="00FE58CC" w:rsidRDefault="00FE58CC" w:rsidP="008D7C7E">
      <w:pPr>
        <w:spacing w:line="22" w:lineRule="atLeast"/>
        <w:jc w:val="left"/>
      </w:pPr>
      <w:r w:rsidRPr="00FE58CC">
        <w:t xml:space="preserve">The </w:t>
      </w:r>
      <w:r w:rsidRPr="00FE58CC">
        <w:rPr>
          <w:b/>
          <w:bCs/>
          <w:iCs/>
        </w:rPr>
        <w:t>sales comparison approach</w:t>
      </w:r>
      <w:r w:rsidR="00152629">
        <w:rPr>
          <w:b/>
          <w:bCs/>
          <w:iCs/>
        </w:rPr>
        <w:t xml:space="preserve"> </w:t>
      </w:r>
      <w:r w:rsidRPr="00FE58CC">
        <w:t xml:space="preserve">relies on the use of sales of comparable properties to estimate the value of the property being valued (called the subject property). Prices are usually divided by the number of square feet or some other measure of size or utility (cubic feet, front feet, etc.) to make the properties even more comparable. Then adjustments to each of the comparable sales are made for differences in factors such as age, location, time of sale, etc. Once these </w:t>
      </w:r>
      <w:r w:rsidRPr="00FE58CC">
        <w:lastRenderedPageBreak/>
        <w:t xml:space="preserve">adjustments are made, a value is selected that seems to be the most likely indication of the value of the subject property based on the range of values of the adjusted comparable sale prices.  In some cases, this might be an average of the comparable sale prices, although the appraiser may feel that some </w:t>
      </w:r>
      <w:proofErr w:type="spellStart"/>
      <w:r w:rsidRPr="00FE58CC">
        <w:t>comparables</w:t>
      </w:r>
      <w:proofErr w:type="spellEnd"/>
      <w:r w:rsidRPr="00FE58CC">
        <w:t xml:space="preserve"> are more indicative of the value of the subject than others and weigh those more heavily.</w:t>
      </w:r>
    </w:p>
    <w:p w14:paraId="14609EE5" w14:textId="3082E434" w:rsidR="00FE58CC" w:rsidRDefault="00FE58CC" w:rsidP="008D7C7E">
      <w:pPr>
        <w:spacing w:line="22" w:lineRule="atLeast"/>
        <w:jc w:val="left"/>
      </w:pPr>
      <w:r w:rsidRPr="00FE58CC">
        <w:t xml:space="preserve">The </w:t>
      </w:r>
      <w:r w:rsidRPr="00FE58CC">
        <w:rPr>
          <w:b/>
          <w:bCs/>
          <w:iCs/>
        </w:rPr>
        <w:t>cost approach,</w:t>
      </w:r>
      <w:r w:rsidRPr="00FE58CC">
        <w:t xml:space="preserve"> which essentially involves starting with the cost of replacing the property with a new property that has the same utility to the user. If the property being valued is not new, then depreciation is deducted from the replacement cost to reflect physical wear and tear, poor or outdated design, and any loss in value that might result if the property is at a location where it would not be built in the current market. Finally, the value of the land is added to get a total value. The land value is usually estimated by the approach we will discuss next which is the sales comparison approach.</w:t>
      </w:r>
    </w:p>
    <w:p w14:paraId="287968C6" w14:textId="1A852EB9" w:rsidR="00B37778" w:rsidRPr="00FE58CC" w:rsidRDefault="00B37778" w:rsidP="008D7C7E">
      <w:pPr>
        <w:spacing w:line="22" w:lineRule="atLeast"/>
        <w:jc w:val="left"/>
      </w:pPr>
      <w:r>
        <w:rPr>
          <w:noProof/>
        </w:rPr>
        <w:drawing>
          <wp:inline distT="0" distB="0" distL="0" distR="0" wp14:anchorId="025E423B" wp14:editId="751F8ECC">
            <wp:extent cx="4315968" cy="3236976"/>
            <wp:effectExtent l="19050" t="19050" r="27940" b="20955"/>
            <wp:docPr id="33" name="Picture 33" descr="A picture containing bird, tree,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bird, tree, flower&#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15724CA9" w14:textId="6E7A8F15" w:rsidR="00AA75B4" w:rsidRDefault="00CF0466" w:rsidP="008D7C7E">
      <w:pPr>
        <w:spacing w:line="22" w:lineRule="atLeast"/>
        <w:jc w:val="left"/>
      </w:pPr>
      <w:r>
        <w:rPr>
          <w:noProof/>
        </w:rPr>
        <w:lastRenderedPageBreak/>
        <w:drawing>
          <wp:inline distT="0" distB="0" distL="0" distR="0" wp14:anchorId="00C077FD" wp14:editId="39054718">
            <wp:extent cx="4315968" cy="3236976"/>
            <wp:effectExtent l="19050" t="19050" r="27940" b="20955"/>
            <wp:docPr id="19" name="Picture 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email&#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chemeClr val="tx1"/>
                      </a:solidFill>
                    </a:ln>
                  </pic:spPr>
                </pic:pic>
              </a:graphicData>
            </a:graphic>
          </wp:inline>
        </w:drawing>
      </w:r>
    </w:p>
    <w:p w14:paraId="6ED002F3" w14:textId="73174494" w:rsidR="00B37778" w:rsidRDefault="00B37778" w:rsidP="008D7C7E">
      <w:pPr>
        <w:spacing w:line="22" w:lineRule="atLeast"/>
        <w:jc w:val="left"/>
      </w:pPr>
      <w:r>
        <w:rPr>
          <w:noProof/>
        </w:rPr>
        <w:drawing>
          <wp:inline distT="0" distB="0" distL="0" distR="0" wp14:anchorId="5EAED5AE" wp14:editId="74484E0C">
            <wp:extent cx="4315968" cy="3236976"/>
            <wp:effectExtent l="19050" t="19050" r="27940" b="20955"/>
            <wp:docPr id="35" name="Picture 35" descr="A picture containing bird, tree,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bird, tree, flower&#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0A20B229" w14:textId="55C5B764" w:rsidR="00AA75B4" w:rsidRDefault="00E10143" w:rsidP="00824038">
      <w:pPr>
        <w:spacing w:line="276" w:lineRule="auto"/>
        <w:jc w:val="left"/>
      </w:pPr>
      <w:r>
        <w:rPr>
          <w:noProof/>
        </w:rPr>
        <w:lastRenderedPageBreak/>
        <w:drawing>
          <wp:inline distT="0" distB="0" distL="0" distR="0" wp14:anchorId="736BF3A6" wp14:editId="1D196A7F">
            <wp:extent cx="4315968" cy="3236976"/>
            <wp:effectExtent l="19050" t="19050" r="27940" b="20955"/>
            <wp:docPr id="36" name="Picture 3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shot of a cell phone&#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drawing>
          <wp:inline distT="0" distB="0" distL="0" distR="0" wp14:anchorId="33EDD9F4" wp14:editId="383BDA66">
            <wp:extent cx="4315968" cy="3236976"/>
            <wp:effectExtent l="19050" t="19050" r="27940" b="20955"/>
            <wp:docPr id="37" name="Picture 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screenshot of a cell phone&#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lastRenderedPageBreak/>
        <w:drawing>
          <wp:inline distT="0" distB="0" distL="0" distR="0" wp14:anchorId="63892C7A" wp14:editId="2B873515">
            <wp:extent cx="4315968" cy="3236976"/>
            <wp:effectExtent l="19050" t="19050" r="27940" b="20955"/>
            <wp:docPr id="38" name="Picture 38" descr="A picture containing bird, flowe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bird, flower, tree&#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drawing>
          <wp:inline distT="0" distB="0" distL="0" distR="0" wp14:anchorId="7C12082D" wp14:editId="43C4D65F">
            <wp:extent cx="4315968" cy="3236976"/>
            <wp:effectExtent l="19050" t="19050" r="27940" b="20955"/>
            <wp:docPr id="39" name="Picture 3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screenshot of a social media post&#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lastRenderedPageBreak/>
        <w:drawing>
          <wp:inline distT="0" distB="0" distL="0" distR="0" wp14:anchorId="6A060DF3" wp14:editId="2489A85C">
            <wp:extent cx="4315968" cy="3236976"/>
            <wp:effectExtent l="19050" t="19050" r="27940" b="20955"/>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screenshot of a cell phone&#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2B244181" w14:textId="68B5053B" w:rsidR="00FE58CC" w:rsidRPr="00FE58CC" w:rsidRDefault="00FE58CC" w:rsidP="008D7C7E">
      <w:pPr>
        <w:jc w:val="left"/>
      </w:pPr>
      <w:r w:rsidRPr="00FE58CC">
        <w:t xml:space="preserve">Another approach used to estimate value is the </w:t>
      </w:r>
      <w:r w:rsidRPr="00FE58CC">
        <w:rPr>
          <w:b/>
          <w:bCs/>
          <w:iCs/>
        </w:rPr>
        <w:t>Income Approac</w:t>
      </w:r>
      <w:r w:rsidR="00AA75B4">
        <w:rPr>
          <w:b/>
          <w:bCs/>
          <w:iCs/>
        </w:rPr>
        <w:t xml:space="preserve">h. </w:t>
      </w:r>
      <w:r w:rsidRPr="00FE58CC">
        <w:t xml:space="preserve">This can involve either projecting cash flows and discounting them (discounted cash flow analysis) or it can be applying a </w:t>
      </w:r>
      <w:r w:rsidRPr="00FE58CC">
        <w:rPr>
          <w:b/>
          <w:bCs/>
        </w:rPr>
        <w:t>Capitalization Rate</w:t>
      </w:r>
      <w:r w:rsidRPr="00FE58CC">
        <w:t xml:space="preserve"> to the </w:t>
      </w:r>
      <w:r w:rsidRPr="00FE58CC">
        <w:rPr>
          <w:b/>
          <w:bCs/>
        </w:rPr>
        <w:t>Net Operating Income</w:t>
      </w:r>
      <w:r w:rsidRPr="00FE58CC">
        <w:t xml:space="preserve"> projected for the next year.</w:t>
      </w:r>
    </w:p>
    <w:p w14:paraId="1A5A056E" w14:textId="685EEA1C" w:rsidR="00AA75B4" w:rsidRPr="00FE58CC" w:rsidRDefault="00FE58CC" w:rsidP="008D7C7E">
      <w:pPr>
        <w:spacing w:line="22" w:lineRule="atLeast"/>
        <w:jc w:val="left"/>
      </w:pPr>
      <w:r w:rsidRPr="00FE58CC">
        <w:t>The appraiser’s final value estimate is based on the results of all three estimates of value, the income approach, cost approach, and sales comparison approach. As noted above, this is usually the market value of the property.</w:t>
      </w:r>
    </w:p>
    <w:p w14:paraId="4002953B" w14:textId="77777777" w:rsidR="00FE58CC" w:rsidRPr="00FE58CC" w:rsidRDefault="00FE58CC" w:rsidP="008D7C7E">
      <w:pPr>
        <w:spacing w:line="22" w:lineRule="atLeast"/>
        <w:jc w:val="left"/>
      </w:pPr>
      <w:r w:rsidRPr="00FE58CC">
        <w:t xml:space="preserve">Gross Rent Multiplier and/or cap rate can be applied to determine investment value. </w:t>
      </w:r>
    </w:p>
    <w:p w14:paraId="3E23D293" w14:textId="77777777" w:rsidR="00FE58CC" w:rsidRPr="00FE58CC" w:rsidRDefault="00FE58CC" w:rsidP="008D7C7E">
      <w:pPr>
        <w:pStyle w:val="Heading3"/>
        <w:spacing w:line="22" w:lineRule="atLeast"/>
      </w:pPr>
      <w:bookmarkStart w:id="16" w:name="_Toc247964378"/>
      <w:bookmarkStart w:id="17" w:name="_Toc398535260"/>
      <w:r w:rsidRPr="00FE58CC">
        <w:t>Gross Rent Multiplier</w:t>
      </w:r>
      <w:bookmarkEnd w:id="16"/>
      <w:bookmarkEnd w:id="17"/>
    </w:p>
    <w:p w14:paraId="2E0A47DB" w14:textId="6F467462" w:rsidR="00FE58CC" w:rsidRPr="00FE58CC" w:rsidRDefault="00FE58CC" w:rsidP="008D7C7E">
      <w:pPr>
        <w:spacing w:line="22" w:lineRule="atLeast"/>
        <w:jc w:val="left"/>
      </w:pPr>
      <w:r w:rsidRPr="00FE58CC">
        <w:t>The formula below illustrates how the gross rent multiplier (</w:t>
      </w:r>
      <w:proofErr w:type="spellStart"/>
      <w:r w:rsidRPr="00FE58CC">
        <w:t>GRM</w:t>
      </w:r>
      <w:proofErr w:type="spellEnd"/>
      <w:r w:rsidRPr="00FE58CC">
        <w:t>)</w:t>
      </w:r>
      <w:r w:rsidR="005A02B4" w:rsidRPr="00FE58CC">
        <w:t xml:space="preserve"> </w:t>
      </w:r>
      <w:r w:rsidRPr="00FE58CC">
        <w:t xml:space="preserve">is used when determining investment value: </w:t>
      </w:r>
    </w:p>
    <w:tbl>
      <w:tblPr>
        <w:tblStyle w:val="TableGrid"/>
        <w:tblW w:w="0" w:type="auto"/>
        <w:tblInd w:w="108" w:type="dxa"/>
        <w:tblLook w:val="04A0" w:firstRow="1" w:lastRow="0" w:firstColumn="1" w:lastColumn="0" w:noHBand="0" w:noVBand="1"/>
      </w:tblPr>
      <w:tblGrid>
        <w:gridCol w:w="650"/>
        <w:gridCol w:w="4391"/>
        <w:gridCol w:w="487"/>
      </w:tblGrid>
      <w:tr w:rsidR="00FE58CC" w:rsidRPr="00FE58CC" w14:paraId="0CA3925D" w14:textId="77777777" w:rsidTr="00A15CAA">
        <w:trPr>
          <w:cantSplit/>
          <w:trHeight w:val="285"/>
        </w:trPr>
        <w:tc>
          <w:tcPr>
            <w:tcW w:w="650" w:type="dxa"/>
            <w:tcBorders>
              <w:top w:val="nil"/>
              <w:left w:val="nil"/>
              <w:bottom w:val="nil"/>
              <w:right w:val="nil"/>
            </w:tcBorders>
          </w:tcPr>
          <w:p w14:paraId="5B736131"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4391" w:type="dxa"/>
            <w:tcBorders>
              <w:top w:val="nil"/>
              <w:left w:val="nil"/>
              <w:bottom w:val="nil"/>
              <w:right w:val="nil"/>
            </w:tcBorders>
            <w:vAlign w:val="center"/>
          </w:tcPr>
          <w:p w14:paraId="74647D53"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proofErr w:type="spellStart"/>
            <w:r w:rsidRPr="00DE766C">
              <w:rPr>
                <w:rFonts w:ascii="Times New Roman" w:hAnsi="Times New Roman" w:cs="Times New Roman"/>
                <w:color w:val="414042"/>
                <w:sz w:val="24"/>
                <w:szCs w:val="24"/>
              </w:rPr>
              <w:t>GRM</w:t>
            </w:r>
            <w:proofErr w:type="spellEnd"/>
          </w:p>
        </w:tc>
        <w:tc>
          <w:tcPr>
            <w:tcW w:w="487" w:type="dxa"/>
            <w:tcBorders>
              <w:top w:val="nil"/>
              <w:left w:val="nil"/>
              <w:bottom w:val="nil"/>
              <w:right w:val="nil"/>
            </w:tcBorders>
          </w:tcPr>
          <w:p w14:paraId="4E28C1E7"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17E2C325" w14:textId="77777777" w:rsidTr="00A15CAA">
        <w:trPr>
          <w:cantSplit/>
          <w:trHeight w:val="737"/>
        </w:trPr>
        <w:tc>
          <w:tcPr>
            <w:tcW w:w="650" w:type="dxa"/>
            <w:tcBorders>
              <w:top w:val="nil"/>
              <w:left w:val="nil"/>
              <w:bottom w:val="single" w:sz="4" w:space="0" w:color="auto"/>
              <w:right w:val="nil"/>
            </w:tcBorders>
          </w:tcPr>
          <w:p w14:paraId="7A32AC4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4391" w:type="dxa"/>
            <w:tcBorders>
              <w:top w:val="nil"/>
              <w:left w:val="nil"/>
              <w:bottom w:val="single" w:sz="4" w:space="0" w:color="auto"/>
              <w:right w:val="nil"/>
            </w:tcBorders>
            <w:vAlign w:val="center"/>
          </w:tcPr>
          <w:p w14:paraId="050856B2"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 xml:space="preserve">Forecast of first-year Potential </w:t>
            </w:r>
            <w:proofErr w:type="spellStart"/>
            <w:r w:rsidRPr="00DE766C">
              <w:rPr>
                <w:rFonts w:ascii="Times New Roman" w:hAnsi="Times New Roman" w:cs="Times New Roman"/>
                <w:color w:val="414042"/>
                <w:sz w:val="24"/>
                <w:szCs w:val="24"/>
              </w:rPr>
              <w:t>RentaI</w:t>
            </w:r>
            <w:proofErr w:type="spellEnd"/>
            <w:r w:rsidRPr="00DE766C">
              <w:rPr>
                <w:rFonts w:ascii="Times New Roman" w:hAnsi="Times New Roman" w:cs="Times New Roman"/>
                <w:color w:val="414042"/>
                <w:sz w:val="24"/>
                <w:szCs w:val="24"/>
              </w:rPr>
              <w:t xml:space="preserve"> Income</w:t>
            </w:r>
          </w:p>
        </w:tc>
        <w:tc>
          <w:tcPr>
            <w:tcW w:w="487" w:type="dxa"/>
            <w:tcBorders>
              <w:top w:val="nil"/>
              <w:left w:val="nil"/>
              <w:bottom w:val="single" w:sz="4" w:space="0" w:color="auto"/>
              <w:right w:val="nil"/>
            </w:tcBorders>
          </w:tcPr>
          <w:p w14:paraId="2BF2ACFA"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7E4F2C45" w14:textId="77777777" w:rsidTr="00A15CAA">
        <w:trPr>
          <w:cantSplit/>
          <w:trHeight w:val="539"/>
        </w:trPr>
        <w:tc>
          <w:tcPr>
            <w:tcW w:w="650" w:type="dxa"/>
            <w:tcBorders>
              <w:top w:val="single" w:sz="4" w:space="0" w:color="auto"/>
              <w:left w:val="nil"/>
              <w:bottom w:val="nil"/>
              <w:right w:val="nil"/>
            </w:tcBorders>
          </w:tcPr>
          <w:p w14:paraId="7165317D"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4391" w:type="dxa"/>
            <w:tcBorders>
              <w:top w:val="single" w:sz="4" w:space="0" w:color="auto"/>
              <w:left w:val="nil"/>
              <w:bottom w:val="nil"/>
              <w:right w:val="nil"/>
            </w:tcBorders>
            <w:vAlign w:val="center"/>
          </w:tcPr>
          <w:p w14:paraId="52287A73"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Investment value</w:t>
            </w:r>
          </w:p>
          <w:p w14:paraId="75EE794C"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487" w:type="dxa"/>
            <w:tcBorders>
              <w:top w:val="single" w:sz="4" w:space="0" w:color="auto"/>
              <w:left w:val="nil"/>
              <w:bottom w:val="nil"/>
              <w:right w:val="nil"/>
            </w:tcBorders>
          </w:tcPr>
          <w:p w14:paraId="58B04B8C"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bl>
    <w:p w14:paraId="3043F5BC" w14:textId="77777777" w:rsidR="005A02B4" w:rsidRDefault="005A02B4" w:rsidP="005A02B4"/>
    <w:p w14:paraId="3E626148" w14:textId="2589BDD2" w:rsidR="00FE58CC" w:rsidRPr="00FE58CC" w:rsidRDefault="00FE58CC" w:rsidP="008D7C7E">
      <w:pPr>
        <w:pStyle w:val="Heading4"/>
        <w:spacing w:line="22" w:lineRule="atLeast"/>
      </w:pPr>
      <w:r w:rsidRPr="00FE58CC">
        <w:lastRenderedPageBreak/>
        <w:t xml:space="preserve">Determining Investment Value Using </w:t>
      </w:r>
      <w:proofErr w:type="spellStart"/>
      <w:r w:rsidRPr="00FE58CC">
        <w:t>GRM</w:t>
      </w:r>
      <w:proofErr w:type="spellEnd"/>
    </w:p>
    <w:p w14:paraId="6F71F858" w14:textId="77777777" w:rsidR="00FE58CC" w:rsidRPr="00FE58CC" w:rsidRDefault="00FE58CC" w:rsidP="008D7C7E">
      <w:pPr>
        <w:spacing w:line="22" w:lineRule="atLeast"/>
        <w:jc w:val="left"/>
      </w:pPr>
      <w:r w:rsidRPr="00FE58CC">
        <w:t xml:space="preserve">If a property is forecasted to have $25,500 first-year PRI and the potential buyer’s </w:t>
      </w:r>
      <w:proofErr w:type="spellStart"/>
      <w:r w:rsidRPr="00FE58CC">
        <w:t>GRM</w:t>
      </w:r>
      <w:proofErr w:type="spellEnd"/>
      <w:r w:rsidRPr="00FE58CC">
        <w:t xml:space="preserve"> requirement is seven, what is the investment value of the property?</w:t>
      </w:r>
    </w:p>
    <w:p w14:paraId="616725FF" w14:textId="14563129" w:rsidR="00FE58CC" w:rsidRPr="00FE58CC" w:rsidRDefault="005A02B4" w:rsidP="008D7C7E">
      <w:pPr>
        <w:spacing w:line="22" w:lineRule="atLeast"/>
        <w:jc w:val="left"/>
      </w:pPr>
      <w:r>
        <w:t>H</w:t>
      </w:r>
      <w:r w:rsidR="00FE58CC" w:rsidRPr="00FE58CC">
        <w:t>ow to solve:</w:t>
      </w:r>
    </w:p>
    <w:tbl>
      <w:tblPr>
        <w:tblStyle w:val="TableGrid"/>
        <w:tblW w:w="0" w:type="auto"/>
        <w:tblInd w:w="108" w:type="dxa"/>
        <w:tblLook w:val="04A0" w:firstRow="1" w:lastRow="0" w:firstColumn="1" w:lastColumn="0" w:noHBand="0" w:noVBand="1"/>
      </w:tblPr>
      <w:tblGrid>
        <w:gridCol w:w="360"/>
        <w:gridCol w:w="2430"/>
        <w:gridCol w:w="270"/>
      </w:tblGrid>
      <w:tr w:rsidR="00FE58CC" w:rsidRPr="00FE58CC" w14:paraId="0CC7DF3A" w14:textId="77777777" w:rsidTr="00A15CAA">
        <w:trPr>
          <w:cantSplit/>
        </w:trPr>
        <w:tc>
          <w:tcPr>
            <w:tcW w:w="360" w:type="dxa"/>
            <w:tcBorders>
              <w:top w:val="nil"/>
              <w:left w:val="nil"/>
              <w:bottom w:val="nil"/>
              <w:right w:val="nil"/>
            </w:tcBorders>
          </w:tcPr>
          <w:p w14:paraId="4D299DA6"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2430" w:type="dxa"/>
            <w:tcBorders>
              <w:top w:val="nil"/>
              <w:left w:val="nil"/>
              <w:bottom w:val="nil"/>
              <w:right w:val="nil"/>
            </w:tcBorders>
            <w:vAlign w:val="center"/>
          </w:tcPr>
          <w:p w14:paraId="5091C65D"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$25,500</w:t>
            </w:r>
          </w:p>
        </w:tc>
        <w:tc>
          <w:tcPr>
            <w:tcW w:w="270" w:type="dxa"/>
            <w:tcBorders>
              <w:top w:val="nil"/>
              <w:left w:val="nil"/>
              <w:bottom w:val="nil"/>
              <w:right w:val="nil"/>
            </w:tcBorders>
          </w:tcPr>
          <w:p w14:paraId="0373CE8E"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03582D3F" w14:textId="77777777" w:rsidTr="00A15CAA">
        <w:trPr>
          <w:cantSplit/>
        </w:trPr>
        <w:tc>
          <w:tcPr>
            <w:tcW w:w="360" w:type="dxa"/>
            <w:tcBorders>
              <w:top w:val="nil"/>
              <w:left w:val="nil"/>
              <w:bottom w:val="single" w:sz="4" w:space="0" w:color="auto"/>
              <w:right w:val="nil"/>
            </w:tcBorders>
          </w:tcPr>
          <w:p w14:paraId="6ACB6C0A"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vAlign w:val="center"/>
          </w:tcPr>
          <w:p w14:paraId="18FCAFC6"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 xml:space="preserve">           7</w:t>
            </w:r>
          </w:p>
        </w:tc>
        <w:tc>
          <w:tcPr>
            <w:tcW w:w="270" w:type="dxa"/>
            <w:tcBorders>
              <w:top w:val="nil"/>
              <w:left w:val="nil"/>
              <w:bottom w:val="single" w:sz="4" w:space="0" w:color="auto"/>
              <w:right w:val="nil"/>
            </w:tcBorders>
          </w:tcPr>
          <w:p w14:paraId="30F00763"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56F05FA6" w14:textId="77777777" w:rsidTr="00A15CAA">
        <w:trPr>
          <w:cantSplit/>
        </w:trPr>
        <w:tc>
          <w:tcPr>
            <w:tcW w:w="360" w:type="dxa"/>
            <w:tcBorders>
              <w:top w:val="single" w:sz="4" w:space="0" w:color="auto"/>
              <w:left w:val="nil"/>
              <w:bottom w:val="nil"/>
              <w:right w:val="nil"/>
            </w:tcBorders>
          </w:tcPr>
          <w:p w14:paraId="68CC79EA"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vAlign w:val="center"/>
          </w:tcPr>
          <w:p w14:paraId="076DF069"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$178,500</w:t>
            </w:r>
          </w:p>
          <w:p w14:paraId="1FAC9CED"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p>
        </w:tc>
        <w:tc>
          <w:tcPr>
            <w:tcW w:w="270" w:type="dxa"/>
            <w:tcBorders>
              <w:top w:val="single" w:sz="4" w:space="0" w:color="auto"/>
              <w:left w:val="nil"/>
              <w:bottom w:val="nil"/>
              <w:right w:val="nil"/>
            </w:tcBorders>
          </w:tcPr>
          <w:p w14:paraId="3C0CED17"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bl>
    <w:p w14:paraId="5E924A68" w14:textId="49A89B2E" w:rsidR="00FE58CC" w:rsidRPr="00FE58CC" w:rsidRDefault="00FE58CC" w:rsidP="008D7C7E">
      <w:pPr>
        <w:spacing w:before="240" w:line="22" w:lineRule="atLeast"/>
        <w:jc w:val="left"/>
      </w:pPr>
      <w:r w:rsidRPr="00FE58CC">
        <w:t xml:space="preserve">$178,500 is the amount that this potential buyer would consider paying for this property using </w:t>
      </w:r>
      <w:proofErr w:type="spellStart"/>
      <w:r w:rsidRPr="00FE58CC">
        <w:t>GRM</w:t>
      </w:r>
      <w:proofErr w:type="spellEnd"/>
      <w:r w:rsidRPr="00FE58CC">
        <w:t xml:space="preserve"> to calculate investment value.</w:t>
      </w:r>
    </w:p>
    <w:p w14:paraId="24151693" w14:textId="77777777" w:rsidR="00FE58CC" w:rsidRPr="00FE58CC" w:rsidRDefault="00FE58CC" w:rsidP="008D7C7E">
      <w:pPr>
        <w:pStyle w:val="Heading4"/>
        <w:spacing w:line="22" w:lineRule="atLeast"/>
        <w:rPr>
          <w:b/>
          <w:bCs/>
        </w:rPr>
      </w:pPr>
      <w:r w:rsidRPr="00FE58CC">
        <w:t xml:space="preserve">Measuring Investment Performance Using </w:t>
      </w:r>
      <w:proofErr w:type="spellStart"/>
      <w:r w:rsidRPr="00FE58CC">
        <w:t>GRM</w:t>
      </w:r>
      <w:proofErr w:type="spellEnd"/>
    </w:p>
    <w:p w14:paraId="527FFEB3" w14:textId="52F20DD5" w:rsidR="00FE58CC" w:rsidRPr="00FE58CC" w:rsidRDefault="00FE58CC" w:rsidP="008D7C7E">
      <w:pPr>
        <w:spacing w:line="22" w:lineRule="atLeast"/>
        <w:jc w:val="left"/>
      </w:pPr>
      <w:r w:rsidRPr="00FE58CC">
        <w:t xml:space="preserve">The </w:t>
      </w:r>
      <w:proofErr w:type="spellStart"/>
      <w:r w:rsidRPr="00FE58CC">
        <w:t>GRM</w:t>
      </w:r>
      <w:proofErr w:type="spellEnd"/>
      <w:r w:rsidRPr="00FE58CC">
        <w:t xml:space="preserve"> also can measure investment performance assuming a given price. Used in this manner, the </w:t>
      </w:r>
      <w:proofErr w:type="spellStart"/>
      <w:r w:rsidRPr="00FE58CC">
        <w:t>GRM</w:t>
      </w:r>
      <w:proofErr w:type="spellEnd"/>
      <w:r w:rsidRPr="00FE58CC">
        <w:t xml:space="preserve"> indicates how many times the purchase price is multiplied by the first-year PRI.</w:t>
      </w:r>
    </w:p>
    <w:p w14:paraId="135AEC47" w14:textId="04878509" w:rsidR="00FE58CC" w:rsidRPr="00FE58CC" w:rsidRDefault="00FE58CC" w:rsidP="008D7C7E">
      <w:pPr>
        <w:spacing w:line="22" w:lineRule="atLeast"/>
        <w:jc w:val="left"/>
      </w:pPr>
      <w:r w:rsidRPr="00FE58CC">
        <w:t xml:space="preserve">The formula below illustrates how the </w:t>
      </w:r>
      <w:proofErr w:type="spellStart"/>
      <w:r w:rsidRPr="00FE58CC">
        <w:t>GRM</w:t>
      </w:r>
      <w:proofErr w:type="spellEnd"/>
      <w:r w:rsidRPr="00FE58CC">
        <w:t xml:space="preserve"> measures investment performance:</w:t>
      </w:r>
    </w:p>
    <w:tbl>
      <w:tblPr>
        <w:tblStyle w:val="TableGrid"/>
        <w:tblW w:w="0" w:type="auto"/>
        <w:tblInd w:w="108" w:type="dxa"/>
        <w:tblLook w:val="04A0" w:firstRow="1" w:lastRow="0" w:firstColumn="1" w:lastColumn="0" w:noHBand="0" w:noVBand="1"/>
      </w:tblPr>
      <w:tblGrid>
        <w:gridCol w:w="360"/>
        <w:gridCol w:w="2430"/>
        <w:gridCol w:w="270"/>
      </w:tblGrid>
      <w:tr w:rsidR="00FE58CC" w:rsidRPr="00FE58CC" w14:paraId="58C1DF78" w14:textId="77777777" w:rsidTr="00A15CAA">
        <w:trPr>
          <w:cantSplit/>
        </w:trPr>
        <w:tc>
          <w:tcPr>
            <w:tcW w:w="360" w:type="dxa"/>
            <w:tcBorders>
              <w:top w:val="nil"/>
              <w:left w:val="nil"/>
              <w:bottom w:val="nil"/>
              <w:right w:val="nil"/>
            </w:tcBorders>
          </w:tcPr>
          <w:p w14:paraId="22270BB4"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2430" w:type="dxa"/>
            <w:tcBorders>
              <w:top w:val="nil"/>
              <w:left w:val="nil"/>
              <w:bottom w:val="nil"/>
              <w:right w:val="nil"/>
            </w:tcBorders>
            <w:vAlign w:val="center"/>
          </w:tcPr>
          <w:p w14:paraId="4EF8BCCD"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Investment value</w:t>
            </w:r>
          </w:p>
        </w:tc>
        <w:tc>
          <w:tcPr>
            <w:tcW w:w="270" w:type="dxa"/>
            <w:tcBorders>
              <w:top w:val="nil"/>
              <w:left w:val="nil"/>
              <w:bottom w:val="nil"/>
              <w:right w:val="nil"/>
            </w:tcBorders>
          </w:tcPr>
          <w:p w14:paraId="376FD818"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4867D3D5" w14:textId="77777777" w:rsidTr="00A15CAA">
        <w:trPr>
          <w:cantSplit/>
        </w:trPr>
        <w:tc>
          <w:tcPr>
            <w:tcW w:w="360" w:type="dxa"/>
            <w:tcBorders>
              <w:top w:val="nil"/>
              <w:left w:val="nil"/>
              <w:bottom w:val="single" w:sz="4" w:space="0" w:color="auto"/>
              <w:right w:val="nil"/>
            </w:tcBorders>
          </w:tcPr>
          <w:p w14:paraId="20A6D4C3"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vAlign w:val="center"/>
          </w:tcPr>
          <w:p w14:paraId="3B3D1255"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Year one PRI</w:t>
            </w:r>
          </w:p>
        </w:tc>
        <w:tc>
          <w:tcPr>
            <w:tcW w:w="270" w:type="dxa"/>
            <w:tcBorders>
              <w:top w:val="nil"/>
              <w:left w:val="nil"/>
              <w:bottom w:val="single" w:sz="4" w:space="0" w:color="auto"/>
              <w:right w:val="nil"/>
            </w:tcBorders>
          </w:tcPr>
          <w:p w14:paraId="30F52A63"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24EA1648" w14:textId="77777777" w:rsidTr="00A15CAA">
        <w:trPr>
          <w:cantSplit/>
        </w:trPr>
        <w:tc>
          <w:tcPr>
            <w:tcW w:w="360" w:type="dxa"/>
            <w:tcBorders>
              <w:top w:val="single" w:sz="4" w:space="0" w:color="auto"/>
              <w:left w:val="nil"/>
              <w:bottom w:val="nil"/>
              <w:right w:val="nil"/>
            </w:tcBorders>
          </w:tcPr>
          <w:p w14:paraId="5236713D"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vAlign w:val="center"/>
          </w:tcPr>
          <w:p w14:paraId="0DA3095B" w14:textId="77777777" w:rsidR="00FE58CC" w:rsidRPr="00FE58CC" w:rsidRDefault="00FE58CC" w:rsidP="00824038">
            <w:pPr>
              <w:pStyle w:val="CCIMTableText"/>
              <w:spacing w:line="276" w:lineRule="auto"/>
              <w:jc w:val="left"/>
              <w:rPr>
                <w:rFonts w:ascii="Times New Roman" w:hAnsi="Times New Roman" w:cs="Times New Roman"/>
                <w:sz w:val="24"/>
                <w:szCs w:val="24"/>
              </w:rPr>
            </w:pPr>
            <w:proofErr w:type="spellStart"/>
            <w:r w:rsidRPr="00DE766C">
              <w:rPr>
                <w:rFonts w:ascii="Times New Roman" w:hAnsi="Times New Roman" w:cs="Times New Roman"/>
                <w:color w:val="414042"/>
                <w:sz w:val="24"/>
                <w:szCs w:val="24"/>
              </w:rPr>
              <w:t>GRM</w:t>
            </w:r>
            <w:proofErr w:type="spellEnd"/>
          </w:p>
        </w:tc>
        <w:tc>
          <w:tcPr>
            <w:tcW w:w="270" w:type="dxa"/>
            <w:tcBorders>
              <w:top w:val="single" w:sz="4" w:space="0" w:color="auto"/>
              <w:left w:val="nil"/>
              <w:bottom w:val="nil"/>
              <w:right w:val="nil"/>
            </w:tcBorders>
          </w:tcPr>
          <w:p w14:paraId="42AA9384"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bl>
    <w:p w14:paraId="43658E24" w14:textId="77777777" w:rsidR="00FE58CC" w:rsidRPr="00FE58CC" w:rsidRDefault="00FE58CC" w:rsidP="00824038">
      <w:pPr>
        <w:pStyle w:val="BodyText"/>
        <w:spacing w:line="276" w:lineRule="auto"/>
        <w:rPr>
          <w:rFonts w:cs="Times New Roman"/>
        </w:rPr>
      </w:pPr>
    </w:p>
    <w:p w14:paraId="2A0AC795" w14:textId="77777777" w:rsidR="00FE58CC" w:rsidRPr="00FE58CC" w:rsidRDefault="00FE58CC" w:rsidP="008D7C7E">
      <w:pPr>
        <w:jc w:val="left"/>
      </w:pPr>
      <w:r w:rsidRPr="00FE58CC">
        <w:t xml:space="preserve">If a property is offered for sale at $178,500 and the PRI forecast for year one is $25,500, what is the </w:t>
      </w:r>
      <w:proofErr w:type="spellStart"/>
      <w:r w:rsidRPr="00FE58CC">
        <w:t>GRM</w:t>
      </w:r>
      <w:proofErr w:type="spellEnd"/>
      <w:r w:rsidRPr="00FE58CC">
        <w:t xml:space="preserve"> investment performance measure?</w:t>
      </w:r>
    </w:p>
    <w:p w14:paraId="1CE697DA" w14:textId="77777777" w:rsidR="00FE58CC" w:rsidRPr="00FE58CC" w:rsidRDefault="00FE58CC" w:rsidP="008D7C7E">
      <w:pPr>
        <w:jc w:val="left"/>
      </w:pPr>
      <w:r w:rsidRPr="00FE58CC">
        <w:t>How to solve:</w:t>
      </w:r>
    </w:p>
    <w:p w14:paraId="4DE3CFBE" w14:textId="77777777" w:rsidR="00FE58CC" w:rsidRPr="00FE58CC" w:rsidRDefault="00FE58CC" w:rsidP="008D7C7E">
      <w:pPr>
        <w:jc w:val="left"/>
      </w:pPr>
      <w:r w:rsidRPr="00FE58CC">
        <w:t xml:space="preserve">The potential buyer can measure investment performance in terms of a </w:t>
      </w:r>
      <w:proofErr w:type="spellStart"/>
      <w:r w:rsidRPr="00FE58CC">
        <w:t>GRM</w:t>
      </w:r>
      <w:proofErr w:type="spellEnd"/>
      <w:r w:rsidRPr="00FE58CC">
        <w:t xml:space="preserve"> as follows:</w:t>
      </w:r>
    </w:p>
    <w:tbl>
      <w:tblPr>
        <w:tblStyle w:val="TableGrid"/>
        <w:tblW w:w="0" w:type="auto"/>
        <w:tblInd w:w="108" w:type="dxa"/>
        <w:tblLook w:val="04A0" w:firstRow="1" w:lastRow="0" w:firstColumn="1" w:lastColumn="0" w:noHBand="0" w:noVBand="1"/>
      </w:tblPr>
      <w:tblGrid>
        <w:gridCol w:w="360"/>
        <w:gridCol w:w="3330"/>
        <w:gridCol w:w="270"/>
      </w:tblGrid>
      <w:tr w:rsidR="00FE58CC" w:rsidRPr="00FE58CC" w14:paraId="55026F1C" w14:textId="77777777" w:rsidTr="00A15CAA">
        <w:trPr>
          <w:cantSplit/>
        </w:trPr>
        <w:tc>
          <w:tcPr>
            <w:tcW w:w="360" w:type="dxa"/>
            <w:tcBorders>
              <w:top w:val="nil"/>
              <w:left w:val="nil"/>
              <w:bottom w:val="nil"/>
              <w:right w:val="nil"/>
            </w:tcBorders>
          </w:tcPr>
          <w:p w14:paraId="37A58B1C"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3330" w:type="dxa"/>
            <w:tcBorders>
              <w:top w:val="nil"/>
              <w:left w:val="nil"/>
              <w:bottom w:val="nil"/>
              <w:right w:val="nil"/>
            </w:tcBorders>
            <w:vAlign w:val="center"/>
          </w:tcPr>
          <w:p w14:paraId="64D677E7"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$178,500 (Investment value)</w:t>
            </w:r>
          </w:p>
        </w:tc>
        <w:tc>
          <w:tcPr>
            <w:tcW w:w="270" w:type="dxa"/>
            <w:tcBorders>
              <w:top w:val="nil"/>
              <w:left w:val="nil"/>
              <w:bottom w:val="nil"/>
              <w:right w:val="nil"/>
            </w:tcBorders>
          </w:tcPr>
          <w:p w14:paraId="12C2C4BE"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589CA427" w14:textId="77777777" w:rsidTr="00A15CAA">
        <w:trPr>
          <w:cantSplit/>
        </w:trPr>
        <w:tc>
          <w:tcPr>
            <w:tcW w:w="360" w:type="dxa"/>
            <w:tcBorders>
              <w:top w:val="nil"/>
              <w:left w:val="nil"/>
              <w:bottom w:val="single" w:sz="4" w:space="0" w:color="auto"/>
              <w:right w:val="nil"/>
            </w:tcBorders>
          </w:tcPr>
          <w:p w14:paraId="596D66F4"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3330" w:type="dxa"/>
            <w:tcBorders>
              <w:top w:val="nil"/>
              <w:left w:val="nil"/>
              <w:bottom w:val="single" w:sz="4" w:space="0" w:color="auto"/>
              <w:right w:val="nil"/>
            </w:tcBorders>
            <w:vAlign w:val="center"/>
          </w:tcPr>
          <w:p w14:paraId="55137A0D"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  25,500 (Year one PRI)</w:t>
            </w:r>
          </w:p>
        </w:tc>
        <w:tc>
          <w:tcPr>
            <w:tcW w:w="270" w:type="dxa"/>
            <w:tcBorders>
              <w:top w:val="nil"/>
              <w:left w:val="nil"/>
              <w:bottom w:val="single" w:sz="4" w:space="0" w:color="auto"/>
              <w:right w:val="nil"/>
            </w:tcBorders>
          </w:tcPr>
          <w:p w14:paraId="673E35A3"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6F803407" w14:textId="77777777" w:rsidTr="00A15CAA">
        <w:trPr>
          <w:cantSplit/>
        </w:trPr>
        <w:tc>
          <w:tcPr>
            <w:tcW w:w="360" w:type="dxa"/>
            <w:tcBorders>
              <w:top w:val="single" w:sz="4" w:space="0" w:color="auto"/>
              <w:left w:val="nil"/>
              <w:bottom w:val="nil"/>
              <w:right w:val="nil"/>
            </w:tcBorders>
          </w:tcPr>
          <w:p w14:paraId="0C524244"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3330" w:type="dxa"/>
            <w:tcBorders>
              <w:top w:val="single" w:sz="4" w:space="0" w:color="auto"/>
              <w:left w:val="nil"/>
              <w:bottom w:val="nil"/>
              <w:right w:val="nil"/>
            </w:tcBorders>
            <w:vAlign w:val="center"/>
          </w:tcPr>
          <w:p w14:paraId="4AC4D2DD"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 xml:space="preserve">7 </w:t>
            </w:r>
            <w:proofErr w:type="spellStart"/>
            <w:r w:rsidRPr="00DE766C">
              <w:rPr>
                <w:rFonts w:ascii="Times New Roman" w:hAnsi="Times New Roman" w:cs="Times New Roman"/>
                <w:color w:val="414042"/>
                <w:sz w:val="24"/>
                <w:szCs w:val="24"/>
              </w:rPr>
              <w:t>GRM</w:t>
            </w:r>
            <w:proofErr w:type="spellEnd"/>
          </w:p>
          <w:p w14:paraId="7BDA4FE8"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270" w:type="dxa"/>
            <w:tcBorders>
              <w:top w:val="single" w:sz="4" w:space="0" w:color="auto"/>
              <w:left w:val="nil"/>
              <w:bottom w:val="nil"/>
              <w:right w:val="nil"/>
            </w:tcBorders>
          </w:tcPr>
          <w:p w14:paraId="01387F81"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bl>
    <w:p w14:paraId="2458EB47" w14:textId="78704266" w:rsidR="00FE58CC" w:rsidRPr="00FE58CC" w:rsidRDefault="00FE58CC" w:rsidP="008D7C7E">
      <w:pPr>
        <w:spacing w:before="240" w:line="22" w:lineRule="atLeast"/>
        <w:jc w:val="left"/>
      </w:pPr>
      <w:r w:rsidRPr="00FE58CC">
        <w:t xml:space="preserve">Once the </w:t>
      </w:r>
      <w:proofErr w:type="spellStart"/>
      <w:r w:rsidRPr="00FE58CC">
        <w:t>GRM</w:t>
      </w:r>
      <w:proofErr w:type="spellEnd"/>
      <w:r w:rsidRPr="00FE58CC">
        <w:t xml:space="preserve"> is calculated for a given property, it can be compared to the buyer’s own </w:t>
      </w:r>
      <w:proofErr w:type="spellStart"/>
      <w:r w:rsidRPr="00FE58CC">
        <w:t>GRM</w:t>
      </w:r>
      <w:proofErr w:type="spellEnd"/>
      <w:r w:rsidRPr="00FE58CC">
        <w:t xml:space="preserve"> requirement. In this sample problem, the </w:t>
      </w:r>
      <w:proofErr w:type="spellStart"/>
      <w:r w:rsidRPr="00FE58CC">
        <w:t>GRM</w:t>
      </w:r>
      <w:proofErr w:type="spellEnd"/>
      <w:r w:rsidRPr="00FE58CC">
        <w:t xml:space="preserve"> of seven means that the purchase price is seven times the first-year PRI.</w:t>
      </w:r>
    </w:p>
    <w:p w14:paraId="4F04FBB1" w14:textId="51390388" w:rsidR="00FE58CC" w:rsidRPr="00FE58CC" w:rsidRDefault="00FE58CC" w:rsidP="008D7C7E">
      <w:pPr>
        <w:spacing w:line="22" w:lineRule="atLeast"/>
        <w:jc w:val="left"/>
      </w:pPr>
      <w:r w:rsidRPr="00FE58CC">
        <w:lastRenderedPageBreak/>
        <w:t xml:space="preserve">A principal advantage of using the </w:t>
      </w:r>
      <w:proofErr w:type="spellStart"/>
      <w:r w:rsidRPr="00FE58CC">
        <w:t>GRM</w:t>
      </w:r>
      <w:proofErr w:type="spellEnd"/>
      <w:r w:rsidRPr="00FE58CC">
        <w:t xml:space="preserve"> technique is its simplicity. However, its simplicity also limits its reliability, since a </w:t>
      </w:r>
      <w:proofErr w:type="spellStart"/>
      <w:r w:rsidRPr="00FE58CC">
        <w:t>GRM</w:t>
      </w:r>
      <w:proofErr w:type="spellEnd"/>
      <w:r w:rsidRPr="00FE58CC">
        <w:t xml:space="preserve"> does not consider vacancy and credit losses, operating expenses, financing, and tax impact.  Also, it only looks at a one-year forecast when determining value or measuring performance.</w:t>
      </w:r>
    </w:p>
    <w:p w14:paraId="0D389FED" w14:textId="7C24B17C" w:rsidR="00FE58CC" w:rsidRPr="00FE58CC" w:rsidRDefault="00A677A6" w:rsidP="008D7C7E">
      <w:pPr>
        <w:pStyle w:val="Heading3"/>
        <w:spacing w:line="22" w:lineRule="atLeast"/>
      </w:pPr>
      <w:r>
        <w:t>Direct Capitalization</w:t>
      </w:r>
    </w:p>
    <w:p w14:paraId="76632BA5" w14:textId="5851B27B" w:rsidR="00FE58CC" w:rsidRPr="00FE58CC" w:rsidRDefault="00FE58CC" w:rsidP="008D7C7E">
      <w:pPr>
        <w:spacing w:line="22" w:lineRule="atLeast"/>
        <w:jc w:val="left"/>
      </w:pPr>
      <w:r w:rsidRPr="00FE58CC">
        <w:t>Many investors and appraisers capitalize the income stream of a property to determine value. Investors capitalize an income stream to determine investment value, whereas appraisers capitalize an income stream to determine market value.</w:t>
      </w:r>
    </w:p>
    <w:p w14:paraId="505519BE" w14:textId="4D19229D" w:rsidR="00FE58CC" w:rsidRPr="00FE58CC" w:rsidRDefault="00FE58CC" w:rsidP="008D7C7E">
      <w:pPr>
        <w:spacing w:line="22" w:lineRule="atLeast"/>
        <w:jc w:val="left"/>
      </w:pPr>
      <w:r w:rsidRPr="00FE58CC">
        <w:t>Direct capitalization is a process of converting a future income stream into a present value (PV) by dividing a future income amount by a cap rate. The cap rate is the ratio between price (purchase price) and the first-year net operating income (</w:t>
      </w:r>
      <w:proofErr w:type="spellStart"/>
      <w:r w:rsidRPr="00FE58CC">
        <w:t>NOI</w:t>
      </w:r>
      <w:proofErr w:type="spellEnd"/>
      <w:r w:rsidRPr="00FE58CC">
        <w:t>) of the property.</w:t>
      </w:r>
    </w:p>
    <w:p w14:paraId="2A82655C" w14:textId="183D0833" w:rsidR="00FE58CC" w:rsidRPr="00FE58CC" w:rsidRDefault="00FE58CC" w:rsidP="008D7C7E">
      <w:pPr>
        <w:spacing w:line="22" w:lineRule="atLeast"/>
        <w:jc w:val="left"/>
      </w:pPr>
      <w:r w:rsidRPr="00FE58CC">
        <w:t>Net Operating Income must be clearly defined when using capitalization rate methodology. Net operating income is defined as Potential Rental Income minus vacancy minus operating expenses. It is important to confirm and verify which expenses are being considered operating expenses and which are not.</w:t>
      </w:r>
    </w:p>
    <w:p w14:paraId="0BDEEDA4" w14:textId="321AE64D" w:rsidR="00FE58CC" w:rsidRPr="00FE58CC" w:rsidRDefault="00FE58CC" w:rsidP="008D7C7E">
      <w:pPr>
        <w:spacing w:line="22" w:lineRule="atLeast"/>
        <w:jc w:val="left"/>
      </w:pPr>
      <w:r w:rsidRPr="00FE58CC">
        <w:t>Direct capitalization (IRV) formulas are as follows: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0"/>
        <w:gridCol w:w="360"/>
        <w:gridCol w:w="450"/>
        <w:gridCol w:w="451"/>
        <w:gridCol w:w="539"/>
      </w:tblGrid>
      <w:tr w:rsidR="00FE58CC" w:rsidRPr="00FE58CC" w14:paraId="4F605D7B" w14:textId="77777777" w:rsidTr="00A15CAA">
        <w:tc>
          <w:tcPr>
            <w:tcW w:w="378" w:type="dxa"/>
          </w:tcPr>
          <w:p w14:paraId="024F5E2F"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I</w:t>
            </w:r>
          </w:p>
        </w:tc>
        <w:tc>
          <w:tcPr>
            <w:tcW w:w="360" w:type="dxa"/>
          </w:tcPr>
          <w:p w14:paraId="39DCEDFE"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450" w:type="dxa"/>
          </w:tcPr>
          <w:p w14:paraId="6BA2F69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R</w:t>
            </w:r>
          </w:p>
        </w:tc>
        <w:tc>
          <w:tcPr>
            <w:tcW w:w="451" w:type="dxa"/>
          </w:tcPr>
          <w:p w14:paraId="65DB4DCE"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539" w:type="dxa"/>
          </w:tcPr>
          <w:p w14:paraId="2944CC5A"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V</w:t>
            </w:r>
          </w:p>
        </w:tc>
      </w:tr>
      <w:tr w:rsidR="00FE58CC" w:rsidRPr="00FE58CC" w14:paraId="4AFCE5FC" w14:textId="77777777" w:rsidTr="00A15CAA">
        <w:tc>
          <w:tcPr>
            <w:tcW w:w="378" w:type="dxa"/>
          </w:tcPr>
          <w:p w14:paraId="3EEF07C8"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R</w:t>
            </w:r>
          </w:p>
        </w:tc>
        <w:tc>
          <w:tcPr>
            <w:tcW w:w="360" w:type="dxa"/>
          </w:tcPr>
          <w:p w14:paraId="730A642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450" w:type="dxa"/>
          </w:tcPr>
          <w:p w14:paraId="70B1774C"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I</w:t>
            </w:r>
          </w:p>
        </w:tc>
        <w:tc>
          <w:tcPr>
            <w:tcW w:w="451" w:type="dxa"/>
          </w:tcPr>
          <w:p w14:paraId="633A88EE"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539" w:type="dxa"/>
          </w:tcPr>
          <w:p w14:paraId="57A40912"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V</w:t>
            </w:r>
          </w:p>
        </w:tc>
      </w:tr>
      <w:tr w:rsidR="00FE58CC" w:rsidRPr="00FE58CC" w14:paraId="219AFEF5" w14:textId="77777777" w:rsidTr="00A15CAA">
        <w:tc>
          <w:tcPr>
            <w:tcW w:w="378" w:type="dxa"/>
          </w:tcPr>
          <w:p w14:paraId="630FC458"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V</w:t>
            </w:r>
          </w:p>
        </w:tc>
        <w:tc>
          <w:tcPr>
            <w:tcW w:w="360" w:type="dxa"/>
          </w:tcPr>
          <w:p w14:paraId="6EEC4EF7"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450" w:type="dxa"/>
          </w:tcPr>
          <w:p w14:paraId="7A9E4241"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I</w:t>
            </w:r>
          </w:p>
        </w:tc>
        <w:tc>
          <w:tcPr>
            <w:tcW w:w="451" w:type="dxa"/>
          </w:tcPr>
          <w:p w14:paraId="2460A071"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539" w:type="dxa"/>
          </w:tcPr>
          <w:p w14:paraId="29F7C706"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 xml:space="preserve">R </w:t>
            </w:r>
          </w:p>
        </w:tc>
      </w:tr>
      <w:tr w:rsidR="00FE58CC" w:rsidRPr="00FE58CC" w14:paraId="3A7752DE" w14:textId="77777777" w:rsidTr="00A15CAA">
        <w:tc>
          <w:tcPr>
            <w:tcW w:w="378" w:type="dxa"/>
          </w:tcPr>
          <w:p w14:paraId="5233C54F"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360" w:type="dxa"/>
          </w:tcPr>
          <w:p w14:paraId="27254C68"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450" w:type="dxa"/>
          </w:tcPr>
          <w:p w14:paraId="5CF0EA0D"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451" w:type="dxa"/>
          </w:tcPr>
          <w:p w14:paraId="214FDE60"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539" w:type="dxa"/>
          </w:tcPr>
          <w:p w14:paraId="1012C0B3"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bl>
    <w:p w14:paraId="751FED0D" w14:textId="77777777" w:rsidR="00A677A6" w:rsidRDefault="00A677A6" w:rsidP="00824038">
      <w:pPr>
        <w:spacing w:line="276" w:lineRule="auto"/>
        <w:jc w:val="left"/>
      </w:pPr>
    </w:p>
    <w:p w14:paraId="0EB2DF33" w14:textId="372A843D" w:rsidR="00FE58CC" w:rsidRPr="00FE58CC" w:rsidRDefault="00FE58CC" w:rsidP="00824038">
      <w:pPr>
        <w:spacing w:line="276" w:lineRule="auto"/>
        <w:jc w:val="left"/>
      </w:pPr>
      <w:r w:rsidRPr="00FE58CC">
        <w:t>Where:</w:t>
      </w:r>
    </w:p>
    <w:p w14:paraId="7F29651D"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I = Income (</w:t>
      </w:r>
      <w:proofErr w:type="spellStart"/>
      <w:r w:rsidRPr="00DE766C">
        <w:rPr>
          <w:rFonts w:ascii="Times New Roman" w:hAnsi="Times New Roman" w:cs="Times New Roman"/>
          <w:color w:val="414042"/>
          <w:sz w:val="24"/>
          <w:szCs w:val="24"/>
        </w:rPr>
        <w:t>NOI</w:t>
      </w:r>
      <w:proofErr w:type="spellEnd"/>
      <w:r w:rsidRPr="00DE766C">
        <w:rPr>
          <w:rFonts w:ascii="Times New Roman" w:hAnsi="Times New Roman" w:cs="Times New Roman"/>
          <w:color w:val="414042"/>
          <w:sz w:val="24"/>
          <w:szCs w:val="24"/>
        </w:rPr>
        <w:t>)</w:t>
      </w:r>
    </w:p>
    <w:p w14:paraId="72191593"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R = Rate (cap rate)</w:t>
      </w:r>
    </w:p>
    <w:p w14:paraId="475D94F9"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V = Value</w:t>
      </w:r>
    </w:p>
    <w:p w14:paraId="6C28F5F0"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p>
    <w:p w14:paraId="30A7F365" w14:textId="1349CAAF" w:rsidR="00FE58CC" w:rsidRPr="00FE58CC" w:rsidRDefault="00FE58CC" w:rsidP="005F0EB8">
      <w:pPr>
        <w:spacing w:line="22" w:lineRule="atLeast"/>
        <w:jc w:val="left"/>
      </w:pPr>
      <w:r w:rsidRPr="00FE58CC">
        <w:t>When two of the components of direct capitalization are known, the third component can be determined using one of the formulas above.</w:t>
      </w:r>
    </w:p>
    <w:p w14:paraId="363137D8" w14:textId="77777777" w:rsidR="00FE58CC" w:rsidRPr="00FE58CC" w:rsidRDefault="00FE58CC" w:rsidP="005F0EB8">
      <w:pPr>
        <w:pStyle w:val="Heading4"/>
        <w:spacing w:line="22" w:lineRule="atLeast"/>
      </w:pPr>
      <w:bookmarkStart w:id="18" w:name="_Toc247964382"/>
      <w:bookmarkStart w:id="19" w:name="_Toc398535264"/>
      <w:r w:rsidRPr="00FE58CC">
        <w:t xml:space="preserve">Determining Investment Value Using Direct Capitalization </w:t>
      </w:r>
      <w:bookmarkEnd w:id="18"/>
      <w:bookmarkEnd w:id="19"/>
    </w:p>
    <w:p w14:paraId="18ED73B7" w14:textId="77777777" w:rsidR="00FE58CC" w:rsidRPr="00FE58CC" w:rsidRDefault="00FE58CC" w:rsidP="005F0EB8">
      <w:pPr>
        <w:spacing w:line="22" w:lineRule="atLeast"/>
        <w:jc w:val="left"/>
      </w:pPr>
      <w:r w:rsidRPr="00FE58CC">
        <w:t>When determining an investment’s value using cap rate, investors use the following formula:</w:t>
      </w:r>
    </w:p>
    <w:p w14:paraId="1BB4EB2B" w14:textId="77777777" w:rsidR="00FE58CC" w:rsidRPr="00DE766C" w:rsidRDefault="00FE58CC" w:rsidP="005F0EB8">
      <w:pPr>
        <w:pStyle w:val="CCIMTableText"/>
        <w:spacing w:after="120" w:line="22" w:lineRule="atLeast"/>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I (</w:t>
      </w:r>
      <w:proofErr w:type="spellStart"/>
      <w:r w:rsidRPr="00DE766C">
        <w:rPr>
          <w:rFonts w:ascii="Times New Roman" w:hAnsi="Times New Roman" w:cs="Times New Roman"/>
          <w:color w:val="414042"/>
          <w:sz w:val="24"/>
          <w:szCs w:val="24"/>
        </w:rPr>
        <w:t>NOI</w:t>
      </w:r>
      <w:proofErr w:type="spellEnd"/>
      <w:r w:rsidRPr="00DE766C">
        <w:rPr>
          <w:rFonts w:ascii="Times New Roman" w:hAnsi="Times New Roman" w:cs="Times New Roman"/>
          <w:color w:val="414042"/>
          <w:sz w:val="24"/>
          <w:szCs w:val="24"/>
        </w:rPr>
        <w:t>) ÷ R (cap rate) = V (investment value)</w:t>
      </w:r>
    </w:p>
    <w:p w14:paraId="7284086E" w14:textId="77777777" w:rsidR="00FE58CC" w:rsidRPr="00FE58CC" w:rsidRDefault="00FE58CC" w:rsidP="005F0EB8">
      <w:pPr>
        <w:spacing w:line="22" w:lineRule="atLeast"/>
        <w:jc w:val="left"/>
      </w:pPr>
      <w:r w:rsidRPr="00FE58CC">
        <w:lastRenderedPageBreak/>
        <w:t xml:space="preserve">An investor is considering purchasing a property with a forecasted first year </w:t>
      </w:r>
      <w:proofErr w:type="spellStart"/>
      <w:r w:rsidRPr="00FE58CC">
        <w:t>NOI</w:t>
      </w:r>
      <w:proofErr w:type="spellEnd"/>
      <w:r w:rsidRPr="00FE58CC">
        <w:t xml:space="preserve"> of $50,000.  The investor has established a cap rate requirement of 9.75 percent based on similar properties.  What would this investor consider paying for the property?</w:t>
      </w:r>
    </w:p>
    <w:p w14:paraId="2DACF47F" w14:textId="77777777" w:rsidR="00FE58CC" w:rsidRPr="00FE58CC" w:rsidRDefault="00FE58CC" w:rsidP="005F0EB8">
      <w:pPr>
        <w:spacing w:line="22" w:lineRule="atLeast"/>
        <w:jc w:val="left"/>
      </w:pPr>
      <w:r w:rsidRPr="00FE58CC">
        <w:t>How to solve:</w:t>
      </w:r>
    </w:p>
    <w:p w14:paraId="5F2C73EB" w14:textId="77777777" w:rsidR="00FE58CC" w:rsidRPr="00DE766C" w:rsidRDefault="00FE58CC" w:rsidP="005F0EB8">
      <w:pPr>
        <w:pStyle w:val="CCIMTableText"/>
        <w:spacing w:line="22" w:lineRule="atLeast"/>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I ($50,000) ÷ R (0.0975) = V ($512,821)</w:t>
      </w:r>
    </w:p>
    <w:p w14:paraId="4767D8A9" w14:textId="6EC56A4F" w:rsidR="00FE58CC" w:rsidRPr="00FE58CC" w:rsidRDefault="00FE58CC" w:rsidP="005F0EB8">
      <w:pPr>
        <w:spacing w:after="0" w:line="22" w:lineRule="atLeast"/>
        <w:jc w:val="left"/>
      </w:pPr>
    </w:p>
    <w:p w14:paraId="75EFA083" w14:textId="621B47AA" w:rsidR="00FE58CC" w:rsidRPr="00FE58CC" w:rsidRDefault="00FE58CC" w:rsidP="005F0EB8">
      <w:pPr>
        <w:spacing w:line="22" w:lineRule="atLeast"/>
        <w:jc w:val="left"/>
      </w:pPr>
      <w:r w:rsidRPr="00FE58CC">
        <w:t>The investor will consider paying $512,821 for this property using the capitalization rate of 9.75 percent to determine investment value.</w:t>
      </w:r>
    </w:p>
    <w:p w14:paraId="04EDA89F" w14:textId="2AD2523C" w:rsidR="00FE58CC" w:rsidRPr="00FE58CC" w:rsidRDefault="00FE58CC" w:rsidP="005F0EB8">
      <w:pPr>
        <w:pStyle w:val="Heading4"/>
        <w:spacing w:line="22" w:lineRule="atLeast"/>
      </w:pPr>
      <w:bookmarkStart w:id="20" w:name="_Toc247964384"/>
      <w:bookmarkStart w:id="21" w:name="_Toc398535266"/>
      <w:r w:rsidRPr="00FE58CC">
        <w:t>Measuring Investment Performance Using Direct Capitalization</w:t>
      </w:r>
      <w:bookmarkEnd w:id="20"/>
      <w:bookmarkEnd w:id="21"/>
    </w:p>
    <w:p w14:paraId="0DA178DF" w14:textId="69DACF46" w:rsidR="00FE58CC" w:rsidRPr="00FE58CC" w:rsidRDefault="00FE58CC" w:rsidP="005F0EB8">
      <w:pPr>
        <w:spacing w:line="22" w:lineRule="atLeast"/>
        <w:jc w:val="left"/>
      </w:pPr>
      <w:r w:rsidRPr="00FE58CC">
        <w:t>The direct capitalization method also can be used to measure investment performance at a given purchase price.  When using this method, solve for the capitalization rate as shown below:</w:t>
      </w:r>
    </w:p>
    <w:p w14:paraId="4679D6A6" w14:textId="4FE1EC87" w:rsidR="00FE58CC" w:rsidRPr="00DE766C" w:rsidRDefault="00FE58CC" w:rsidP="005F0EB8">
      <w:pPr>
        <w:pStyle w:val="CCIMTableText"/>
        <w:spacing w:line="22" w:lineRule="atLeast"/>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I (</w:t>
      </w:r>
      <w:proofErr w:type="spellStart"/>
      <w:r w:rsidRPr="00DE766C">
        <w:rPr>
          <w:rFonts w:ascii="Times New Roman" w:hAnsi="Times New Roman" w:cs="Times New Roman"/>
          <w:color w:val="414042"/>
          <w:sz w:val="24"/>
          <w:szCs w:val="24"/>
        </w:rPr>
        <w:t>NOI</w:t>
      </w:r>
      <w:proofErr w:type="spellEnd"/>
      <w:r w:rsidRPr="00DE766C">
        <w:rPr>
          <w:rFonts w:ascii="Times New Roman" w:hAnsi="Times New Roman" w:cs="Times New Roman"/>
          <w:color w:val="414042"/>
          <w:sz w:val="24"/>
          <w:szCs w:val="24"/>
        </w:rPr>
        <w:t>) ÷ V (investment value) = R (cap rate)</w:t>
      </w:r>
    </w:p>
    <w:p w14:paraId="4B2C78BE" w14:textId="38ADF48C" w:rsidR="00FE58CC" w:rsidRPr="00FE58CC" w:rsidRDefault="00FE58CC" w:rsidP="005F0EB8">
      <w:pPr>
        <w:pStyle w:val="CCIMTableText"/>
        <w:spacing w:line="22" w:lineRule="atLeast"/>
        <w:jc w:val="left"/>
        <w:rPr>
          <w:rFonts w:ascii="Times New Roman" w:hAnsi="Times New Roman" w:cs="Times New Roman"/>
          <w:sz w:val="24"/>
          <w:szCs w:val="24"/>
        </w:rPr>
      </w:pPr>
    </w:p>
    <w:p w14:paraId="0420F415" w14:textId="5C6DEF4D" w:rsidR="00FE58CC" w:rsidRPr="00FE58CC" w:rsidRDefault="00FE58CC" w:rsidP="005F0EB8">
      <w:pPr>
        <w:spacing w:line="22" w:lineRule="atLeast"/>
        <w:jc w:val="left"/>
      </w:pPr>
      <w:r w:rsidRPr="00FE58CC">
        <w:t>The calculated cap rate then is compared to the buyer’s acquisition cap rate requirement to determine if the property will be purchased at the given price. In other words, how does the cap rate at the listed price compare to the investor’s acquisition cap rate requirement?</w:t>
      </w:r>
    </w:p>
    <w:p w14:paraId="68C9FDF1" w14:textId="77777777" w:rsidR="00FE58CC" w:rsidRPr="00FE58CC" w:rsidRDefault="00FE58CC" w:rsidP="005F0EB8">
      <w:pPr>
        <w:spacing w:line="22" w:lineRule="atLeast"/>
        <w:jc w:val="left"/>
      </w:pPr>
      <w:r w:rsidRPr="00FE58CC">
        <w:t xml:space="preserve">Assume the investor is considering purchasing a property that is priced at $512,821 with a forecasted first year </w:t>
      </w:r>
      <w:proofErr w:type="spellStart"/>
      <w:r w:rsidRPr="00FE58CC">
        <w:t>NOI</w:t>
      </w:r>
      <w:proofErr w:type="spellEnd"/>
      <w:r w:rsidRPr="00FE58CC">
        <w:t xml:space="preserve"> of $50,000.  What is the cap rate?</w:t>
      </w:r>
    </w:p>
    <w:p w14:paraId="6F1A7282" w14:textId="77777777" w:rsidR="00FE58CC" w:rsidRPr="00FE58CC" w:rsidRDefault="00FE58CC" w:rsidP="005F0EB8">
      <w:pPr>
        <w:spacing w:line="22" w:lineRule="atLeast"/>
        <w:jc w:val="left"/>
      </w:pPr>
      <w:r w:rsidRPr="00FE58CC">
        <w:t>How to solve:</w:t>
      </w:r>
    </w:p>
    <w:p w14:paraId="64A7D518" w14:textId="77777777" w:rsidR="00FE58CC" w:rsidRPr="00DE766C" w:rsidRDefault="00FE58CC" w:rsidP="005F0EB8">
      <w:pPr>
        <w:pStyle w:val="CCIMTableText"/>
        <w:spacing w:after="160" w:line="22" w:lineRule="atLeast"/>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 xml:space="preserve">I ($50,000) ÷ V ($512,821) = R (0.0975) </w:t>
      </w:r>
    </w:p>
    <w:p w14:paraId="3D2899F3" w14:textId="77777777" w:rsidR="00FE58CC" w:rsidRPr="00FE58CC" w:rsidRDefault="00FE58CC" w:rsidP="005F0EB8">
      <w:pPr>
        <w:spacing w:line="22" w:lineRule="atLeast"/>
        <w:jc w:val="left"/>
      </w:pPr>
      <w:r w:rsidRPr="00FE58CC">
        <w:t>Thus, the cap rate is 9.75 percent.</w:t>
      </w:r>
    </w:p>
    <w:p w14:paraId="4C3DA676" w14:textId="77777777" w:rsidR="00C90DCD" w:rsidRDefault="00FE58CC" w:rsidP="005F0EB8">
      <w:pPr>
        <w:pStyle w:val="Heading4"/>
        <w:spacing w:line="22" w:lineRule="atLeast"/>
        <w:jc w:val="left"/>
      </w:pPr>
      <w:bookmarkStart w:id="22" w:name="_Toc247964387"/>
      <w:bookmarkStart w:id="23" w:name="_Toc398535269"/>
      <w:r w:rsidRPr="00FE58CC">
        <w:t>Pros and Cons of the Direct Capitalization Method</w:t>
      </w:r>
      <w:bookmarkEnd w:id="22"/>
      <w:bookmarkEnd w:id="23"/>
    </w:p>
    <w:p w14:paraId="1798019C" w14:textId="6221F840" w:rsidR="00FE58CC" w:rsidRPr="00A677A6" w:rsidRDefault="00FE58CC" w:rsidP="00C90DCD">
      <w:pPr>
        <w:jc w:val="left"/>
      </w:pPr>
      <w:r w:rsidRPr="00A677A6">
        <w:t>A principal advantage of using the cap rate is its simplicity of calculation.  It also accounts for vacancy and credit losses and operating expenses.  However, its simplicity also limits its reliability, since the cap rate does not consider financing or tax impact.  More importantly, it only looks at a one-year forecast when determining value or measuring performance.  It is rare that investors own properties for 1 year or less.</w:t>
      </w:r>
    </w:p>
    <w:p w14:paraId="3D82714C" w14:textId="77777777" w:rsidR="00FE58CC" w:rsidRPr="00FE58CC" w:rsidRDefault="00FE58CC" w:rsidP="005F0EB8">
      <w:pPr>
        <w:pStyle w:val="Heading3"/>
        <w:spacing w:before="240" w:line="22" w:lineRule="atLeast"/>
        <w:rPr>
          <w:caps/>
        </w:rPr>
      </w:pPr>
      <w:bookmarkStart w:id="24" w:name="_Toc247964375"/>
      <w:bookmarkStart w:id="25" w:name="_Toc398535257"/>
      <w:r w:rsidRPr="00FE58CC">
        <w:t>Annual Property Operating Data Worksheet</w:t>
      </w:r>
      <w:bookmarkEnd w:id="24"/>
      <w:bookmarkEnd w:id="25"/>
    </w:p>
    <w:p w14:paraId="74AF457D" w14:textId="77777777" w:rsidR="00FE58CC" w:rsidRPr="00FE58CC" w:rsidRDefault="00FE58CC" w:rsidP="005F0EB8">
      <w:pPr>
        <w:spacing w:line="22" w:lineRule="atLeast"/>
        <w:jc w:val="left"/>
      </w:pPr>
      <w:r w:rsidRPr="00FE58CC">
        <w:t xml:space="preserve">The </w:t>
      </w:r>
      <w:proofErr w:type="spellStart"/>
      <w:r w:rsidRPr="00FE58CC">
        <w:t>APOD</w:t>
      </w:r>
      <w:proofErr w:type="spellEnd"/>
      <w:r w:rsidRPr="00FE58CC">
        <w:t xml:space="preserve"> worksheet lists potential components of the </w:t>
      </w:r>
      <w:proofErr w:type="spellStart"/>
      <w:r w:rsidRPr="00FE58CC">
        <w:t>NOI</w:t>
      </w:r>
      <w:proofErr w:type="spellEnd"/>
      <w:r w:rsidRPr="00FE58CC">
        <w:t xml:space="preserve"> model and provides instructions for adding or subtracting values to calculate </w:t>
      </w:r>
      <w:proofErr w:type="spellStart"/>
      <w:r w:rsidRPr="00FE58CC">
        <w:t>NOI</w:t>
      </w:r>
      <w:proofErr w:type="spellEnd"/>
      <w:r w:rsidRPr="00FE58CC">
        <w:t>.</w:t>
      </w:r>
    </w:p>
    <w:p w14:paraId="6FD8E5B4" w14:textId="77777777" w:rsidR="00A677A6" w:rsidRDefault="00A677A6">
      <w:pPr>
        <w:autoSpaceDE/>
        <w:autoSpaceDN/>
        <w:adjustRightInd/>
        <w:jc w:val="left"/>
        <w:rPr>
          <w:b/>
          <w:bCs/>
          <w:color w:val="005870"/>
          <w:sz w:val="32"/>
          <w:szCs w:val="32"/>
        </w:rPr>
      </w:pPr>
      <w:bookmarkStart w:id="26" w:name="_Toc384300754"/>
      <w:bookmarkStart w:id="27" w:name="_Toc384300936"/>
      <w:bookmarkStart w:id="28" w:name="_Toc387666520"/>
      <w:bookmarkStart w:id="29" w:name="_Toc44408799"/>
      <w:r>
        <w:br w:type="page"/>
      </w:r>
    </w:p>
    <w:p w14:paraId="31C00036" w14:textId="2DD4F5A7" w:rsidR="00A677A6" w:rsidRDefault="00A677A6">
      <w:pPr>
        <w:autoSpaceDE/>
        <w:autoSpaceDN/>
        <w:adjustRightInd/>
        <w:jc w:val="left"/>
        <w:rPr>
          <w:b/>
          <w:bCs/>
          <w:color w:val="005870"/>
          <w:sz w:val="32"/>
          <w:szCs w:val="32"/>
        </w:rPr>
      </w:pPr>
      <w:r w:rsidRPr="00FE58CC">
        <w:rPr>
          <w:noProof/>
        </w:rPr>
        <w:lastRenderedPageBreak/>
        <w:drawing>
          <wp:anchor distT="0" distB="0" distL="114300" distR="114300" simplePos="0" relativeHeight="251679744" behindDoc="0" locked="0" layoutInCell="1" allowOverlap="1" wp14:anchorId="5DE0DFEF" wp14:editId="5D81576D">
            <wp:simplePos x="0" y="0"/>
            <wp:positionH relativeFrom="margin">
              <wp:posOffset>-400297</wp:posOffset>
            </wp:positionH>
            <wp:positionV relativeFrom="paragraph">
              <wp:posOffset>-593560</wp:posOffset>
            </wp:positionV>
            <wp:extent cx="6928278" cy="8256942"/>
            <wp:effectExtent l="19050" t="19050" r="25400" b="10795"/>
            <wp:wrapNone/>
            <wp:docPr id="4" name="Picture 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6928278" cy="8256942"/>
                    </a:xfrm>
                    <a:prstGeom prst="rect">
                      <a:avLst/>
                    </a:prstGeom>
                    <a:ln>
                      <a:solidFill>
                        <a:srgbClr val="003F50"/>
                      </a:solidFill>
                    </a:ln>
                  </pic:spPr>
                </pic:pic>
              </a:graphicData>
            </a:graphic>
          </wp:anchor>
        </w:drawing>
      </w:r>
      <w:r>
        <w:br w:type="page"/>
      </w:r>
    </w:p>
    <w:p w14:paraId="6FB8A212" w14:textId="656940B5" w:rsidR="00FE58CC" w:rsidRPr="00FE58CC" w:rsidRDefault="00FE58CC" w:rsidP="005F0EB8">
      <w:pPr>
        <w:pStyle w:val="Heading3"/>
        <w:spacing w:line="22" w:lineRule="atLeast"/>
      </w:pPr>
      <w:r w:rsidRPr="00FE58CC">
        <w:lastRenderedPageBreak/>
        <w:t>Estimating Net Operating Income</w:t>
      </w:r>
      <w:bookmarkEnd w:id="26"/>
      <w:bookmarkEnd w:id="27"/>
      <w:bookmarkEnd w:id="28"/>
      <w:bookmarkEnd w:id="29"/>
    </w:p>
    <w:p w14:paraId="192E7418" w14:textId="43055DE8" w:rsidR="00FE58CC" w:rsidRPr="00FE58CC" w:rsidRDefault="00FE58CC" w:rsidP="005F0EB8">
      <w:pPr>
        <w:pStyle w:val="BodyText"/>
        <w:tabs>
          <w:tab w:val="left" w:pos="630"/>
        </w:tabs>
        <w:spacing w:line="22" w:lineRule="atLeast"/>
        <w:rPr>
          <w:rFonts w:cs="Times New Roman"/>
        </w:rPr>
      </w:pPr>
      <w:r w:rsidRPr="00FE58CC">
        <w:rPr>
          <w:rFonts w:cs="Times New Roman"/>
        </w:rPr>
        <w:t>Net operating income (</w:t>
      </w:r>
      <w:proofErr w:type="spellStart"/>
      <w:r w:rsidRPr="00FE58CC">
        <w:rPr>
          <w:rFonts w:cs="Times New Roman"/>
        </w:rPr>
        <w:t>NOI</w:t>
      </w:r>
      <w:proofErr w:type="spellEnd"/>
      <w:r w:rsidRPr="00FE58CC">
        <w:rPr>
          <w:rFonts w:cs="Times New Roman"/>
        </w:rPr>
        <w:t xml:space="preserve">) is a crucial figure throughout all phases of commercial property ownership. </w:t>
      </w:r>
      <w:proofErr w:type="spellStart"/>
      <w:r w:rsidRPr="00FE58CC">
        <w:rPr>
          <w:rFonts w:cs="Times New Roman"/>
        </w:rPr>
        <w:t>NOI</w:t>
      </w:r>
      <w:proofErr w:type="spellEnd"/>
      <w:r w:rsidRPr="00FE58CC">
        <w:rPr>
          <w:rFonts w:cs="Times New Roman"/>
        </w:rPr>
        <w:t xml:space="preserve"> is the amount of income left after paying operating expenses. It is the amount of funds left to make mortgage payments and capital improvements. At acquisition it is used to establish a purchase price for the property. It is also the figure that lenders will use when determining the size of the loan they will make available for the purchase a property. </w:t>
      </w:r>
      <w:proofErr w:type="spellStart"/>
      <w:r w:rsidRPr="00FE58CC">
        <w:rPr>
          <w:rFonts w:cs="Times New Roman"/>
        </w:rPr>
        <w:t>NOI</w:t>
      </w:r>
      <w:proofErr w:type="spellEnd"/>
      <w:r w:rsidRPr="00FE58CC">
        <w:rPr>
          <w:rFonts w:cs="Times New Roman"/>
        </w:rPr>
        <w:t xml:space="preserve"> must more than cover annual debt service (1 year’s total mortgage payments) for a lender to be comfortable with the size of the loan they give. </w:t>
      </w:r>
      <w:proofErr w:type="spellStart"/>
      <w:r w:rsidRPr="00FE58CC">
        <w:rPr>
          <w:rFonts w:cs="Times New Roman"/>
        </w:rPr>
        <w:t>NOI</w:t>
      </w:r>
      <w:proofErr w:type="spellEnd"/>
      <w:r w:rsidRPr="00FE58CC">
        <w:rPr>
          <w:rFonts w:cs="Times New Roman"/>
        </w:rPr>
        <w:t xml:space="preserve"> provides a return measure for the investment during the holding period. At disposition, </w:t>
      </w:r>
      <w:proofErr w:type="spellStart"/>
      <w:r w:rsidRPr="00FE58CC">
        <w:rPr>
          <w:rFonts w:cs="Times New Roman"/>
        </w:rPr>
        <w:t>NOI</w:t>
      </w:r>
      <w:proofErr w:type="spellEnd"/>
      <w:r w:rsidRPr="00FE58CC">
        <w:rPr>
          <w:rFonts w:cs="Times New Roman"/>
        </w:rPr>
        <w:t xml:space="preserve"> is important because it is used to calculate the selling price at the end of the investment holding period. </w:t>
      </w:r>
    </w:p>
    <w:p w14:paraId="540B8403" w14:textId="77777777" w:rsidR="00C90DCD" w:rsidRDefault="00FE58CC" w:rsidP="005F0EB8">
      <w:pPr>
        <w:pStyle w:val="Heading3"/>
        <w:spacing w:after="120" w:line="22" w:lineRule="atLeast"/>
        <w:jc w:val="left"/>
      </w:pPr>
      <w:bookmarkStart w:id="30" w:name="_Toc384300755"/>
      <w:bookmarkStart w:id="31" w:name="_Toc387666521"/>
      <w:bookmarkStart w:id="32" w:name="_Toc44408800"/>
      <w:r w:rsidRPr="00FE58CC">
        <w:t>Income Levels</w:t>
      </w:r>
      <w:bookmarkEnd w:id="30"/>
      <w:bookmarkEnd w:id="31"/>
      <w:bookmarkEnd w:id="32"/>
    </w:p>
    <w:p w14:paraId="3A1E2C62" w14:textId="25C6BB48" w:rsidR="00FE58CC" w:rsidRPr="001809DA" w:rsidRDefault="00FE58CC" w:rsidP="00C90DCD">
      <w:pPr>
        <w:jc w:val="left"/>
      </w:pPr>
      <w:r w:rsidRPr="00A677A6">
        <w:t>A commercial real estate property has four levels of income. They are potential rental income (PRI), effective rental income (ERI), gross operating income (</w:t>
      </w:r>
      <w:proofErr w:type="spellStart"/>
      <w:r w:rsidRPr="00A677A6">
        <w:t>GOI</w:t>
      </w:r>
      <w:proofErr w:type="spellEnd"/>
      <w:r w:rsidRPr="00A677A6">
        <w:t>), and Net Operating Income (</w:t>
      </w:r>
      <w:proofErr w:type="spellStart"/>
      <w:r w:rsidRPr="00A677A6">
        <w:t>NOI</w:t>
      </w:r>
      <w:proofErr w:type="spellEnd"/>
      <w:r w:rsidRPr="00A677A6">
        <w:t>).</w:t>
      </w:r>
    </w:p>
    <w:p w14:paraId="14605F88" w14:textId="77777777" w:rsidR="00C90DCD" w:rsidRDefault="00FE58CC" w:rsidP="007F68E1">
      <w:pPr>
        <w:pStyle w:val="Heading4"/>
        <w:spacing w:line="22" w:lineRule="atLeast"/>
        <w:jc w:val="left"/>
      </w:pPr>
      <w:bookmarkStart w:id="33" w:name="_Toc387666522"/>
      <w:r w:rsidRPr="00FE58CC">
        <w:t>Potential Rental Income</w:t>
      </w:r>
      <w:bookmarkEnd w:id="33"/>
      <w:r w:rsidRPr="00FE58CC">
        <w:t xml:space="preserve"> </w:t>
      </w:r>
    </w:p>
    <w:p w14:paraId="4BD723B0" w14:textId="726B2B13" w:rsidR="00FE58CC" w:rsidRPr="00E10143" w:rsidRDefault="00FE58CC" w:rsidP="00C90DCD">
      <w:pPr>
        <w:jc w:val="left"/>
      </w:pPr>
      <w:r w:rsidRPr="00E10143">
        <w:t>PRI</w:t>
      </w:r>
      <w:r w:rsidR="00E10143">
        <w:t xml:space="preserve"> </w:t>
      </w:r>
      <w:r w:rsidRPr="00E10143">
        <w:t xml:space="preserve">is the total rental income a property could produce if it were 100 percent occupied at market rental rates. If there are current tenants in-place, PRI is the sum of the rent paid by those tenants plus market rent applied to the unoccupied space. In multi-tenant properties, PRI is almost always a combination of contract rent (the rent being paid by existing tenants), plus market rent for the vacant space.  </w:t>
      </w:r>
    </w:p>
    <w:p w14:paraId="25ADA734" w14:textId="77777777" w:rsidR="004155AD" w:rsidRPr="000837B8" w:rsidRDefault="00FE58CC" w:rsidP="000837B8">
      <w:pPr>
        <w:pStyle w:val="Heading4"/>
        <w:rPr>
          <w:rStyle w:val="Heading4Char"/>
          <w:i/>
          <w:iCs/>
        </w:rPr>
      </w:pPr>
      <w:bookmarkStart w:id="34" w:name="_Toc398535247"/>
      <w:r w:rsidRPr="000837B8">
        <w:rPr>
          <w:rStyle w:val="Heading4Char"/>
          <w:i/>
          <w:iCs/>
        </w:rPr>
        <w:t>Net Operating Income</w:t>
      </w:r>
      <w:bookmarkEnd w:id="34"/>
    </w:p>
    <w:p w14:paraId="487C75A5" w14:textId="2F9296BD" w:rsidR="00FE58CC" w:rsidRPr="00AA75B4" w:rsidRDefault="00FE58CC" w:rsidP="004155AD">
      <w:r w:rsidRPr="00AA75B4">
        <w:t>A critical value in the cash flow model is net operating income (</w:t>
      </w:r>
      <w:proofErr w:type="spellStart"/>
      <w:r w:rsidRPr="00AA75B4">
        <w:t>NOI</w:t>
      </w:r>
      <w:proofErr w:type="spellEnd"/>
      <w:r w:rsidRPr="00AA75B4">
        <w:t xml:space="preserve">). </w:t>
      </w:r>
      <w:proofErr w:type="spellStart"/>
      <w:r w:rsidRPr="00AA75B4">
        <w:t>NOI</w:t>
      </w:r>
      <w:proofErr w:type="spellEnd"/>
      <w:r w:rsidRPr="00AA75B4">
        <w:t xml:space="preserve"> is the annual income generated by an income-producing property after collecting all income from operations, such as rentals and other uses of the property by others, and deducting all expenses required to operate the property. The assumptions and judgments made in calculating </w:t>
      </w:r>
      <w:proofErr w:type="spellStart"/>
      <w:r w:rsidRPr="00AA75B4">
        <w:t>NOI</w:t>
      </w:r>
      <w:proofErr w:type="spellEnd"/>
      <w:r w:rsidRPr="00AA75B4">
        <w:t xml:space="preserve"> greatly affect the decision to invest in a given property and at what price. Lenders use </w:t>
      </w:r>
      <w:proofErr w:type="spellStart"/>
      <w:r w:rsidRPr="00AA75B4">
        <w:t>NOI</w:t>
      </w:r>
      <w:proofErr w:type="spellEnd"/>
      <w:r w:rsidRPr="00AA75B4">
        <w:t xml:space="preserve"> to determine loan amount, investors to determine what they will pay, and appraisers to determine market value.</w:t>
      </w:r>
    </w:p>
    <w:p w14:paraId="24F254DA" w14:textId="77777777" w:rsidR="00FE58CC" w:rsidRPr="00FE58CC" w:rsidRDefault="00FE58CC" w:rsidP="004155AD">
      <w:r w:rsidRPr="00FE58CC">
        <w:t xml:space="preserve">The four basic components of </w:t>
      </w:r>
      <w:proofErr w:type="spellStart"/>
      <w:r w:rsidRPr="00FE58CC">
        <w:t>NOI</w:t>
      </w:r>
      <w:proofErr w:type="spellEnd"/>
      <w:r w:rsidRPr="00FE58CC">
        <w:t xml:space="preserve"> are:</w:t>
      </w:r>
    </w:p>
    <w:p w14:paraId="7FAE025D" w14:textId="77777777" w:rsidR="00FE58CC" w:rsidRPr="001809DA" w:rsidRDefault="00FE58CC" w:rsidP="001809DA">
      <w:pPr>
        <w:pStyle w:val="ListBullet"/>
        <w:tabs>
          <w:tab w:val="clear" w:pos="360"/>
        </w:tabs>
        <w:spacing w:before="0" w:line="276" w:lineRule="auto"/>
        <w:ind w:left="360" w:hanging="360"/>
        <w:rPr>
          <w:rFonts w:ascii="Times New Roman" w:hAnsi="Times New Roman"/>
          <w:color w:val="414042"/>
          <w:sz w:val="24"/>
          <w:szCs w:val="24"/>
        </w:rPr>
      </w:pPr>
      <w:r w:rsidRPr="001809DA">
        <w:rPr>
          <w:rFonts w:ascii="Times New Roman" w:hAnsi="Times New Roman"/>
          <w:color w:val="414042"/>
          <w:sz w:val="24"/>
          <w:szCs w:val="24"/>
        </w:rPr>
        <w:t>Potential rental income (PRI)</w:t>
      </w:r>
    </w:p>
    <w:p w14:paraId="519D9B73" w14:textId="77777777" w:rsidR="00FE58CC" w:rsidRPr="001809DA" w:rsidRDefault="00FE58CC" w:rsidP="001809DA">
      <w:pPr>
        <w:pStyle w:val="ListBullet"/>
        <w:tabs>
          <w:tab w:val="clear" w:pos="360"/>
        </w:tabs>
        <w:spacing w:before="0" w:line="276" w:lineRule="auto"/>
        <w:ind w:left="360" w:hanging="360"/>
        <w:rPr>
          <w:rFonts w:ascii="Times New Roman" w:hAnsi="Times New Roman"/>
          <w:color w:val="414042"/>
          <w:sz w:val="24"/>
          <w:szCs w:val="24"/>
        </w:rPr>
      </w:pPr>
      <w:r w:rsidRPr="001809DA">
        <w:rPr>
          <w:rFonts w:ascii="Times New Roman" w:hAnsi="Times New Roman"/>
          <w:color w:val="414042"/>
          <w:sz w:val="24"/>
          <w:szCs w:val="24"/>
        </w:rPr>
        <w:t>Vacancy and credit losses</w:t>
      </w:r>
    </w:p>
    <w:p w14:paraId="266179BF" w14:textId="77777777" w:rsidR="00FE58CC" w:rsidRPr="001809DA" w:rsidRDefault="00FE58CC" w:rsidP="001809DA">
      <w:pPr>
        <w:pStyle w:val="ListBullet"/>
        <w:tabs>
          <w:tab w:val="clear" w:pos="360"/>
        </w:tabs>
        <w:spacing w:before="0" w:line="276" w:lineRule="auto"/>
        <w:ind w:left="360" w:hanging="360"/>
        <w:rPr>
          <w:rFonts w:ascii="Times New Roman" w:hAnsi="Times New Roman"/>
          <w:color w:val="414042"/>
          <w:sz w:val="24"/>
          <w:szCs w:val="24"/>
        </w:rPr>
      </w:pPr>
      <w:r w:rsidRPr="001809DA">
        <w:rPr>
          <w:rFonts w:ascii="Times New Roman" w:hAnsi="Times New Roman"/>
          <w:color w:val="414042"/>
          <w:sz w:val="24"/>
          <w:szCs w:val="24"/>
        </w:rPr>
        <w:t>Other income</w:t>
      </w:r>
    </w:p>
    <w:p w14:paraId="04886E9B" w14:textId="77777777" w:rsidR="00FE58CC" w:rsidRPr="001809DA" w:rsidRDefault="00FE58CC" w:rsidP="001809DA">
      <w:pPr>
        <w:pStyle w:val="ListBullet"/>
        <w:tabs>
          <w:tab w:val="clear" w:pos="360"/>
        </w:tabs>
        <w:spacing w:before="0" w:line="276" w:lineRule="auto"/>
        <w:ind w:left="360" w:hanging="360"/>
        <w:rPr>
          <w:rFonts w:ascii="Times New Roman" w:hAnsi="Times New Roman"/>
          <w:color w:val="414042"/>
          <w:sz w:val="24"/>
          <w:szCs w:val="24"/>
        </w:rPr>
      </w:pPr>
      <w:r w:rsidRPr="001809DA">
        <w:rPr>
          <w:rFonts w:ascii="Times New Roman" w:hAnsi="Times New Roman"/>
          <w:color w:val="414042"/>
          <w:sz w:val="24"/>
          <w:szCs w:val="24"/>
        </w:rPr>
        <w:t>Operating expenses</w:t>
      </w:r>
    </w:p>
    <w:p w14:paraId="26123B56" w14:textId="77777777" w:rsidR="001809DA" w:rsidRDefault="001809DA">
      <w:pPr>
        <w:autoSpaceDE/>
        <w:autoSpaceDN/>
        <w:adjustRightInd/>
        <w:jc w:val="left"/>
      </w:pPr>
      <w:r>
        <w:br w:type="page"/>
      </w:r>
    </w:p>
    <w:p w14:paraId="0107D81A" w14:textId="4A0E6A56" w:rsidR="00FE58CC" w:rsidRPr="00FE58CC" w:rsidRDefault="00FE58CC" w:rsidP="00824038">
      <w:pPr>
        <w:spacing w:line="276" w:lineRule="auto"/>
        <w:jc w:val="left"/>
      </w:pPr>
      <w:proofErr w:type="spellStart"/>
      <w:r w:rsidRPr="00FE58CC">
        <w:lastRenderedPageBreak/>
        <w:t>NOI</w:t>
      </w:r>
      <w:proofErr w:type="spellEnd"/>
      <w:r w:rsidRPr="00FE58CC">
        <w:t xml:space="preserve"> is calculated using the following model:</w:t>
      </w:r>
    </w:p>
    <w:tbl>
      <w:tblPr>
        <w:tblStyle w:val="TableGrid"/>
        <w:tblW w:w="0" w:type="auto"/>
        <w:tblInd w:w="108" w:type="dxa"/>
        <w:shd w:val="pct20" w:color="auto" w:fill="auto"/>
        <w:tblLayout w:type="fixed"/>
        <w:tblLook w:val="04A0" w:firstRow="1" w:lastRow="0" w:firstColumn="1" w:lastColumn="0" w:noHBand="0" w:noVBand="1"/>
      </w:tblPr>
      <w:tblGrid>
        <w:gridCol w:w="479"/>
        <w:gridCol w:w="3239"/>
        <w:gridCol w:w="361"/>
      </w:tblGrid>
      <w:tr w:rsidR="00FE58CC" w:rsidRPr="00FE58CC" w14:paraId="254043C0" w14:textId="77777777" w:rsidTr="00A15CAA">
        <w:trPr>
          <w:trHeight w:val="399"/>
          <w:tblHeader/>
        </w:trPr>
        <w:tc>
          <w:tcPr>
            <w:tcW w:w="4079" w:type="dxa"/>
            <w:gridSpan w:val="3"/>
            <w:tcBorders>
              <w:top w:val="nil"/>
              <w:left w:val="nil"/>
              <w:bottom w:val="single" w:sz="4" w:space="0" w:color="auto"/>
              <w:right w:val="nil"/>
            </w:tcBorders>
            <w:shd w:val="pct20" w:color="auto" w:fill="auto"/>
          </w:tcPr>
          <w:p w14:paraId="24F9FBDE" w14:textId="77777777" w:rsidR="00FE58CC" w:rsidRPr="00FE58CC" w:rsidRDefault="00FE58CC" w:rsidP="00824038">
            <w:pPr>
              <w:pStyle w:val="CCIMTableText"/>
              <w:spacing w:line="276" w:lineRule="auto"/>
              <w:jc w:val="left"/>
              <w:rPr>
                <w:rFonts w:ascii="Times New Roman" w:hAnsi="Times New Roman" w:cs="Times New Roman"/>
                <w:b/>
                <w:sz w:val="24"/>
                <w:szCs w:val="24"/>
              </w:rPr>
            </w:pPr>
            <w:r w:rsidRPr="00DE766C">
              <w:rPr>
                <w:rFonts w:ascii="Times New Roman" w:hAnsi="Times New Roman" w:cs="Times New Roman"/>
                <w:b/>
                <w:color w:val="414042"/>
                <w:sz w:val="24"/>
                <w:szCs w:val="24"/>
              </w:rPr>
              <w:t>Net Operating Income</w:t>
            </w:r>
          </w:p>
        </w:tc>
      </w:tr>
      <w:tr w:rsidR="00FE58CC" w:rsidRPr="00FE58CC" w14:paraId="6BB595DD" w14:textId="77777777" w:rsidTr="00A15CAA">
        <w:trPr>
          <w:cantSplit/>
          <w:trHeight w:val="709"/>
        </w:trPr>
        <w:tc>
          <w:tcPr>
            <w:tcW w:w="479" w:type="dxa"/>
            <w:tcBorders>
              <w:top w:val="single" w:sz="4" w:space="0" w:color="auto"/>
              <w:left w:val="single" w:sz="4" w:space="0" w:color="auto"/>
              <w:bottom w:val="nil"/>
              <w:right w:val="nil"/>
            </w:tcBorders>
            <w:shd w:val="pct20" w:color="auto" w:fill="auto"/>
          </w:tcPr>
          <w:p w14:paraId="2D73E266"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3239" w:type="dxa"/>
            <w:tcBorders>
              <w:top w:val="single" w:sz="4" w:space="0" w:color="auto"/>
              <w:left w:val="nil"/>
              <w:bottom w:val="nil"/>
              <w:right w:val="nil"/>
            </w:tcBorders>
            <w:shd w:val="pct20" w:color="auto" w:fill="auto"/>
            <w:vAlign w:val="center"/>
          </w:tcPr>
          <w:p w14:paraId="51C12361"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Potential Rental Income</w:t>
            </w:r>
          </w:p>
        </w:tc>
        <w:tc>
          <w:tcPr>
            <w:tcW w:w="359" w:type="dxa"/>
            <w:tcBorders>
              <w:top w:val="single" w:sz="4" w:space="0" w:color="auto"/>
              <w:left w:val="nil"/>
              <w:bottom w:val="nil"/>
              <w:right w:val="single" w:sz="4" w:space="0" w:color="auto"/>
            </w:tcBorders>
            <w:shd w:val="pct20" w:color="auto" w:fill="auto"/>
          </w:tcPr>
          <w:p w14:paraId="79772AE5"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7E017438" w14:textId="77777777" w:rsidTr="00A15CAA">
        <w:trPr>
          <w:cantSplit/>
          <w:trHeight w:val="720"/>
        </w:trPr>
        <w:tc>
          <w:tcPr>
            <w:tcW w:w="479" w:type="dxa"/>
            <w:tcBorders>
              <w:top w:val="nil"/>
              <w:left w:val="single" w:sz="4" w:space="0" w:color="auto"/>
              <w:bottom w:val="nil"/>
              <w:right w:val="nil"/>
            </w:tcBorders>
            <w:shd w:val="pct20" w:color="auto" w:fill="auto"/>
          </w:tcPr>
          <w:p w14:paraId="3043371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3239" w:type="dxa"/>
            <w:tcBorders>
              <w:top w:val="nil"/>
              <w:left w:val="nil"/>
              <w:bottom w:val="single" w:sz="4" w:space="0" w:color="auto"/>
              <w:right w:val="nil"/>
            </w:tcBorders>
            <w:shd w:val="pct20" w:color="auto" w:fill="auto"/>
            <w:vAlign w:val="center"/>
          </w:tcPr>
          <w:p w14:paraId="1DA57EA5"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Vacancy and credit losses</w:t>
            </w:r>
          </w:p>
        </w:tc>
        <w:tc>
          <w:tcPr>
            <w:tcW w:w="359" w:type="dxa"/>
            <w:tcBorders>
              <w:top w:val="nil"/>
              <w:left w:val="nil"/>
              <w:bottom w:val="nil"/>
              <w:right w:val="single" w:sz="4" w:space="0" w:color="auto"/>
            </w:tcBorders>
            <w:shd w:val="pct20" w:color="auto" w:fill="auto"/>
          </w:tcPr>
          <w:p w14:paraId="70F83B22"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6957C885" w14:textId="77777777" w:rsidTr="00A15CAA">
        <w:trPr>
          <w:cantSplit/>
          <w:trHeight w:val="709"/>
        </w:trPr>
        <w:tc>
          <w:tcPr>
            <w:tcW w:w="479" w:type="dxa"/>
            <w:tcBorders>
              <w:top w:val="nil"/>
              <w:left w:val="single" w:sz="4" w:space="0" w:color="auto"/>
              <w:bottom w:val="nil"/>
              <w:right w:val="nil"/>
            </w:tcBorders>
            <w:shd w:val="pct20" w:color="auto" w:fill="auto"/>
          </w:tcPr>
          <w:p w14:paraId="18D485B4"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3239" w:type="dxa"/>
            <w:tcBorders>
              <w:top w:val="single" w:sz="4" w:space="0" w:color="auto"/>
              <w:left w:val="nil"/>
              <w:bottom w:val="nil"/>
              <w:right w:val="nil"/>
            </w:tcBorders>
            <w:shd w:val="pct20" w:color="auto" w:fill="auto"/>
            <w:vAlign w:val="center"/>
          </w:tcPr>
          <w:p w14:paraId="2C19F986"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Effective Rental Income</w:t>
            </w:r>
          </w:p>
        </w:tc>
        <w:tc>
          <w:tcPr>
            <w:tcW w:w="359" w:type="dxa"/>
            <w:tcBorders>
              <w:top w:val="nil"/>
              <w:left w:val="nil"/>
              <w:bottom w:val="nil"/>
              <w:right w:val="single" w:sz="4" w:space="0" w:color="auto"/>
            </w:tcBorders>
            <w:shd w:val="pct20" w:color="auto" w:fill="auto"/>
          </w:tcPr>
          <w:p w14:paraId="7B8646D1"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058FFA2C" w14:textId="77777777" w:rsidTr="00A15CAA">
        <w:trPr>
          <w:cantSplit/>
          <w:trHeight w:val="720"/>
        </w:trPr>
        <w:tc>
          <w:tcPr>
            <w:tcW w:w="479" w:type="dxa"/>
            <w:tcBorders>
              <w:top w:val="nil"/>
              <w:left w:val="single" w:sz="4" w:space="0" w:color="auto"/>
              <w:bottom w:val="nil"/>
              <w:right w:val="nil"/>
            </w:tcBorders>
            <w:shd w:val="pct20" w:color="auto" w:fill="auto"/>
          </w:tcPr>
          <w:p w14:paraId="67B47540"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3239" w:type="dxa"/>
            <w:tcBorders>
              <w:top w:val="nil"/>
              <w:left w:val="nil"/>
              <w:bottom w:val="single" w:sz="4" w:space="0" w:color="auto"/>
              <w:right w:val="nil"/>
            </w:tcBorders>
            <w:shd w:val="pct20" w:color="auto" w:fill="auto"/>
            <w:vAlign w:val="center"/>
          </w:tcPr>
          <w:p w14:paraId="1102F76A"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Other Income (collectible)</w:t>
            </w:r>
          </w:p>
        </w:tc>
        <w:tc>
          <w:tcPr>
            <w:tcW w:w="359" w:type="dxa"/>
            <w:tcBorders>
              <w:top w:val="nil"/>
              <w:left w:val="nil"/>
              <w:bottom w:val="nil"/>
              <w:right w:val="single" w:sz="4" w:space="0" w:color="auto"/>
            </w:tcBorders>
            <w:shd w:val="pct20" w:color="auto" w:fill="auto"/>
          </w:tcPr>
          <w:p w14:paraId="39DA44D9"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76896733" w14:textId="77777777" w:rsidTr="00A15CAA">
        <w:trPr>
          <w:cantSplit/>
          <w:trHeight w:val="709"/>
        </w:trPr>
        <w:tc>
          <w:tcPr>
            <w:tcW w:w="479" w:type="dxa"/>
            <w:tcBorders>
              <w:top w:val="nil"/>
              <w:left w:val="single" w:sz="4" w:space="0" w:color="auto"/>
              <w:bottom w:val="nil"/>
              <w:right w:val="nil"/>
            </w:tcBorders>
            <w:shd w:val="pct20" w:color="auto" w:fill="auto"/>
          </w:tcPr>
          <w:p w14:paraId="7F7D2C71"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3239" w:type="dxa"/>
            <w:tcBorders>
              <w:top w:val="single" w:sz="4" w:space="0" w:color="auto"/>
              <w:left w:val="nil"/>
              <w:bottom w:val="nil"/>
              <w:right w:val="nil"/>
            </w:tcBorders>
            <w:shd w:val="pct20" w:color="auto" w:fill="auto"/>
            <w:vAlign w:val="center"/>
          </w:tcPr>
          <w:p w14:paraId="001EEFAE"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Gross Operating Income</w:t>
            </w:r>
          </w:p>
        </w:tc>
        <w:tc>
          <w:tcPr>
            <w:tcW w:w="359" w:type="dxa"/>
            <w:tcBorders>
              <w:top w:val="nil"/>
              <w:left w:val="nil"/>
              <w:bottom w:val="nil"/>
              <w:right w:val="single" w:sz="4" w:space="0" w:color="auto"/>
            </w:tcBorders>
            <w:shd w:val="pct20" w:color="auto" w:fill="auto"/>
          </w:tcPr>
          <w:p w14:paraId="3DDD86CE"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28D93158" w14:textId="77777777" w:rsidTr="00A15CAA">
        <w:trPr>
          <w:cantSplit/>
          <w:trHeight w:val="399"/>
        </w:trPr>
        <w:tc>
          <w:tcPr>
            <w:tcW w:w="479" w:type="dxa"/>
            <w:tcBorders>
              <w:top w:val="nil"/>
              <w:left w:val="single" w:sz="4" w:space="0" w:color="auto"/>
              <w:bottom w:val="nil"/>
              <w:right w:val="nil"/>
            </w:tcBorders>
            <w:shd w:val="pct20" w:color="auto" w:fill="auto"/>
          </w:tcPr>
          <w:p w14:paraId="1048FA01"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3239" w:type="dxa"/>
            <w:tcBorders>
              <w:top w:val="nil"/>
              <w:left w:val="nil"/>
              <w:bottom w:val="single" w:sz="4" w:space="0" w:color="auto"/>
              <w:right w:val="nil"/>
            </w:tcBorders>
            <w:shd w:val="pct20" w:color="auto" w:fill="auto"/>
            <w:vAlign w:val="center"/>
          </w:tcPr>
          <w:p w14:paraId="5AABB02F"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Operating Expenses</w:t>
            </w:r>
          </w:p>
        </w:tc>
        <w:tc>
          <w:tcPr>
            <w:tcW w:w="359" w:type="dxa"/>
            <w:tcBorders>
              <w:top w:val="nil"/>
              <w:left w:val="nil"/>
              <w:bottom w:val="nil"/>
              <w:right w:val="single" w:sz="4" w:space="0" w:color="auto"/>
            </w:tcBorders>
            <w:shd w:val="pct20" w:color="auto" w:fill="auto"/>
          </w:tcPr>
          <w:p w14:paraId="0792E148"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7F9C0932" w14:textId="77777777" w:rsidTr="00A15CAA">
        <w:trPr>
          <w:cantSplit/>
          <w:trHeight w:val="709"/>
        </w:trPr>
        <w:tc>
          <w:tcPr>
            <w:tcW w:w="479" w:type="dxa"/>
            <w:tcBorders>
              <w:top w:val="nil"/>
              <w:left w:val="single" w:sz="4" w:space="0" w:color="auto"/>
              <w:bottom w:val="single" w:sz="4" w:space="0" w:color="auto"/>
              <w:right w:val="nil"/>
            </w:tcBorders>
            <w:shd w:val="pct20" w:color="auto" w:fill="auto"/>
          </w:tcPr>
          <w:p w14:paraId="2F46BA90"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3239" w:type="dxa"/>
            <w:tcBorders>
              <w:top w:val="single" w:sz="4" w:space="0" w:color="auto"/>
              <w:left w:val="nil"/>
              <w:bottom w:val="single" w:sz="4" w:space="0" w:color="auto"/>
              <w:right w:val="nil"/>
            </w:tcBorders>
            <w:shd w:val="pct20" w:color="auto" w:fill="auto"/>
            <w:vAlign w:val="center"/>
          </w:tcPr>
          <w:p w14:paraId="476FE5A0"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Net Operating Income</w:t>
            </w:r>
          </w:p>
        </w:tc>
        <w:tc>
          <w:tcPr>
            <w:tcW w:w="359" w:type="dxa"/>
            <w:tcBorders>
              <w:top w:val="nil"/>
              <w:left w:val="nil"/>
              <w:bottom w:val="single" w:sz="4" w:space="0" w:color="auto"/>
              <w:right w:val="single" w:sz="4" w:space="0" w:color="auto"/>
            </w:tcBorders>
            <w:shd w:val="pct20" w:color="auto" w:fill="auto"/>
          </w:tcPr>
          <w:p w14:paraId="2AC9179F"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bl>
    <w:p w14:paraId="2019CC96" w14:textId="7F01CB43" w:rsidR="00FE58CC" w:rsidRPr="00FE58CC" w:rsidRDefault="00FE58CC" w:rsidP="005F0EB8">
      <w:pPr>
        <w:spacing w:before="240" w:line="22" w:lineRule="atLeast"/>
        <w:jc w:val="left"/>
      </w:pPr>
      <w:proofErr w:type="spellStart"/>
      <w:r w:rsidRPr="00FE58CC">
        <w:t>NOI</w:t>
      </w:r>
      <w:proofErr w:type="spellEnd"/>
      <w:r w:rsidRPr="00FE58CC">
        <w:t xml:space="preserve"> can be positive if gross operating income exceeds operating expenses or negative if operating expenses exceed gross operating income (</w:t>
      </w:r>
      <w:proofErr w:type="spellStart"/>
      <w:r w:rsidRPr="00FE58CC">
        <w:t>GOI</w:t>
      </w:r>
      <w:proofErr w:type="spellEnd"/>
      <w:r w:rsidRPr="00FE58CC">
        <w:t xml:space="preserve">). </w:t>
      </w:r>
      <w:proofErr w:type="spellStart"/>
      <w:r w:rsidRPr="00FE58CC">
        <w:t>NOI</w:t>
      </w:r>
      <w:proofErr w:type="spellEnd"/>
      <w:r w:rsidRPr="00FE58CC">
        <w:t xml:space="preserve"> can be a historic value, determined by records of income and expenses from prior years, or it can be forecasted for the coming year and future years.</w:t>
      </w:r>
    </w:p>
    <w:p w14:paraId="2447F7F9" w14:textId="134952FF" w:rsidR="00FE58CC" w:rsidRPr="00FE58CC" w:rsidRDefault="00FE58CC" w:rsidP="005F0EB8">
      <w:pPr>
        <w:spacing w:line="22" w:lineRule="atLeast"/>
        <w:jc w:val="left"/>
      </w:pPr>
      <w:r w:rsidRPr="00FE58CC">
        <w:t xml:space="preserve">To obtain </w:t>
      </w:r>
      <w:proofErr w:type="spellStart"/>
      <w:r w:rsidRPr="00FE58CC">
        <w:t>NOI</w:t>
      </w:r>
      <w:proofErr w:type="spellEnd"/>
      <w:r w:rsidRPr="00FE58CC">
        <w:t xml:space="preserve"> data, use leases, financial records, market studies, and other available sources to forecast trends in the market, local economy, and overall economy as they impact the property’s </w:t>
      </w:r>
      <w:proofErr w:type="spellStart"/>
      <w:r w:rsidRPr="00FE58CC">
        <w:t>NOI</w:t>
      </w:r>
      <w:proofErr w:type="spellEnd"/>
      <w:r w:rsidRPr="00FE58CC">
        <w:t>. To start this process, the most important source document is the lease.</w:t>
      </w:r>
    </w:p>
    <w:p w14:paraId="3A4BBDB7" w14:textId="77777777" w:rsidR="004155AD" w:rsidRDefault="00FE58CC" w:rsidP="007F68E1">
      <w:pPr>
        <w:pStyle w:val="Heading4"/>
        <w:spacing w:line="22" w:lineRule="atLeast"/>
      </w:pPr>
      <w:bookmarkStart w:id="35" w:name="_Toc247964366"/>
      <w:bookmarkStart w:id="36" w:name="_Toc398535248"/>
      <w:r w:rsidRPr="00FE58CC">
        <w:t>Potential Rental Income</w:t>
      </w:r>
      <w:bookmarkEnd w:id="35"/>
      <w:bookmarkEnd w:id="36"/>
    </w:p>
    <w:p w14:paraId="5397BB3B" w14:textId="0A820D7A" w:rsidR="00FE58CC" w:rsidRPr="001809DA" w:rsidRDefault="00FE58CC" w:rsidP="004155AD">
      <w:pPr>
        <w:jc w:val="left"/>
      </w:pPr>
      <w:r w:rsidRPr="001809DA">
        <w:t xml:space="preserve">Potential rental income (PRI) is the total of all rents under the terms of each lease, assuming the property is 100 percent occupied. If a property is not yet leased, PRI is based on market rents as determined from comparable properties. This is the first value to input into the </w:t>
      </w:r>
      <w:proofErr w:type="spellStart"/>
      <w:r w:rsidRPr="001809DA">
        <w:t>NOI</w:t>
      </w:r>
      <w:proofErr w:type="spellEnd"/>
      <w:r w:rsidRPr="001809DA">
        <w:t xml:space="preserve"> formula.</w:t>
      </w:r>
    </w:p>
    <w:p w14:paraId="58AE553C" w14:textId="1BD13DAD" w:rsidR="00FE58CC" w:rsidRPr="00FE58CC" w:rsidRDefault="00FE58CC" w:rsidP="004155AD">
      <w:pPr>
        <w:jc w:val="left"/>
      </w:pPr>
      <w:r w:rsidRPr="00FE58CC">
        <w:t xml:space="preserve">Lease analysis is used to determine a property’s PRI. The lease identifies the main sources of a property’s income as well as who pays for which expense. Lease analysis begins with the recognition that there are almost as many different types of leases as there are properties. In general, leases can be viewed on a continuum, with an absolute gross lease at one end of the scale and an absolute net lease at the opposite end; various types of negotiated leases fall somewhere in the middle.  </w:t>
      </w:r>
    </w:p>
    <w:p w14:paraId="738B7542" w14:textId="77777777" w:rsidR="00FE58CC" w:rsidRPr="00FE58CC" w:rsidRDefault="00FE58CC" w:rsidP="005F0EB8">
      <w:pPr>
        <w:spacing w:line="22" w:lineRule="atLeast"/>
        <w:jc w:val="left"/>
      </w:pPr>
      <w:r w:rsidRPr="00FE58CC">
        <w:lastRenderedPageBreak/>
        <w:t>PRI data can be found in existing leases on the property or from competitive market rents in the area obtained from market assessment data from brokers, local financial institutions, appraisers, and other sources.</w:t>
      </w:r>
    </w:p>
    <w:p w14:paraId="5172A394" w14:textId="466E07E0" w:rsidR="00FE58CC" w:rsidRPr="00FE58CC" w:rsidRDefault="00FE58CC" w:rsidP="005F0EB8">
      <w:pPr>
        <w:spacing w:line="22" w:lineRule="atLeast"/>
        <w:jc w:val="left"/>
      </w:pPr>
      <w:r w:rsidRPr="00FE58CC">
        <w:t xml:space="preserve">To calculate PRI, determine the rent under the terms of each lease and total all rents due under all leases. For some properties, this is the end of </w:t>
      </w:r>
      <w:proofErr w:type="spellStart"/>
      <w:r w:rsidRPr="00FE58CC">
        <w:t>NOI</w:t>
      </w:r>
      <w:proofErr w:type="spellEnd"/>
      <w:r w:rsidRPr="00FE58CC">
        <w:t xml:space="preserve"> calculations. If a property has one tenant with a long-term absolute net lease, PRI equals </w:t>
      </w:r>
      <w:proofErr w:type="spellStart"/>
      <w:r w:rsidRPr="00FE58CC">
        <w:t>NOI</w:t>
      </w:r>
      <w:proofErr w:type="spellEnd"/>
      <w:r w:rsidRPr="00FE58CC">
        <w:t xml:space="preserve">. However, in most other situations, continue </w:t>
      </w:r>
      <w:proofErr w:type="spellStart"/>
      <w:r w:rsidRPr="00FE58CC">
        <w:t>NOI</w:t>
      </w:r>
      <w:proofErr w:type="spellEnd"/>
      <w:r w:rsidRPr="00FE58CC">
        <w:t xml:space="preserve"> calculations by forecasting vacancy and credit losses.</w:t>
      </w:r>
    </w:p>
    <w:p w14:paraId="5FF4F0BB" w14:textId="77777777" w:rsidR="00C90DCD" w:rsidRDefault="00FE58CC" w:rsidP="007F68E1">
      <w:pPr>
        <w:pStyle w:val="Heading2"/>
        <w:spacing w:line="22" w:lineRule="atLeast"/>
        <w:jc w:val="left"/>
        <w:rPr>
          <w:rStyle w:val="Heading4Char"/>
          <w:b w:val="0"/>
          <w:bCs w:val="0"/>
          <w:color w:val="auto"/>
        </w:rPr>
      </w:pPr>
      <w:bookmarkStart w:id="37" w:name="_Toc247964367"/>
      <w:bookmarkStart w:id="38" w:name="_Toc398535249"/>
      <w:r w:rsidRPr="001809DA">
        <w:rPr>
          <w:rStyle w:val="Heading4Char"/>
          <w:b w:val="0"/>
          <w:bCs w:val="0"/>
          <w:color w:val="auto"/>
        </w:rPr>
        <w:t>Vacancy and Credit Losses</w:t>
      </w:r>
      <w:bookmarkEnd w:id="37"/>
      <w:bookmarkEnd w:id="38"/>
    </w:p>
    <w:p w14:paraId="69AE1727" w14:textId="3A9E24C2" w:rsidR="00FE58CC" w:rsidRPr="000F7169" w:rsidRDefault="00FE58CC" w:rsidP="00C90DCD">
      <w:pPr>
        <w:jc w:val="left"/>
      </w:pPr>
      <w:r w:rsidRPr="000F7169">
        <w:t>Vacancy and credit losses</w:t>
      </w:r>
      <w:r w:rsidR="000F7169" w:rsidRPr="000F7169">
        <w:t xml:space="preserve"> </w:t>
      </w:r>
      <w:r w:rsidRPr="000F7169">
        <w:t>are income lost due to vacancies and/or tenants defaulting on lease payments. Data on such losses can be found in existing leases, which specify when each lease expires, or from vacancy and credit losses of comparable properties when rented at market rents (which may be affected by market trends).</w:t>
      </w:r>
    </w:p>
    <w:p w14:paraId="56BB1147" w14:textId="77777777" w:rsidR="00FE58CC" w:rsidRPr="00FE58CC" w:rsidRDefault="00FE58CC" w:rsidP="005F0EB8">
      <w:pPr>
        <w:spacing w:after="120" w:line="22" w:lineRule="atLeast"/>
        <w:jc w:val="left"/>
      </w:pPr>
      <w:r w:rsidRPr="00FE58CC">
        <w:t>To calculate vacancy and credit losses:</w:t>
      </w:r>
    </w:p>
    <w:p w14:paraId="6192B006" w14:textId="77777777" w:rsidR="00FE58CC" w:rsidRPr="001809DA" w:rsidRDefault="00FE58CC" w:rsidP="005F0EB8">
      <w:pPr>
        <w:pStyle w:val="ListBullet"/>
        <w:tabs>
          <w:tab w:val="clear" w:pos="360"/>
        </w:tabs>
        <w:spacing w:before="0" w:line="22" w:lineRule="atLeast"/>
        <w:ind w:left="360" w:hanging="360"/>
        <w:rPr>
          <w:rFonts w:ascii="Times New Roman" w:hAnsi="Times New Roman"/>
          <w:color w:val="414042"/>
          <w:sz w:val="24"/>
          <w:szCs w:val="24"/>
        </w:rPr>
      </w:pPr>
      <w:r w:rsidRPr="001809DA">
        <w:rPr>
          <w:rFonts w:ascii="Times New Roman" w:hAnsi="Times New Roman"/>
          <w:color w:val="414042"/>
          <w:sz w:val="24"/>
          <w:szCs w:val="24"/>
        </w:rPr>
        <w:t>Determine competitive market rents in the area.</w:t>
      </w:r>
    </w:p>
    <w:p w14:paraId="5377D136" w14:textId="77777777" w:rsidR="00FE58CC" w:rsidRPr="001809DA" w:rsidRDefault="00FE58CC" w:rsidP="005F0EB8">
      <w:pPr>
        <w:pStyle w:val="ListBullet"/>
        <w:tabs>
          <w:tab w:val="clear" w:pos="360"/>
        </w:tabs>
        <w:spacing w:before="0" w:line="22" w:lineRule="atLeast"/>
        <w:ind w:left="360" w:hanging="360"/>
        <w:rPr>
          <w:rFonts w:ascii="Times New Roman" w:hAnsi="Times New Roman"/>
          <w:color w:val="414042"/>
          <w:sz w:val="24"/>
          <w:szCs w:val="24"/>
        </w:rPr>
      </w:pPr>
      <w:r w:rsidRPr="001809DA">
        <w:rPr>
          <w:rFonts w:ascii="Times New Roman" w:hAnsi="Times New Roman"/>
          <w:color w:val="414042"/>
          <w:sz w:val="24"/>
          <w:szCs w:val="24"/>
        </w:rPr>
        <w:t>Review the rent history of the property.</w:t>
      </w:r>
    </w:p>
    <w:p w14:paraId="36A1E833" w14:textId="77777777" w:rsidR="00FE58CC" w:rsidRPr="001809DA" w:rsidRDefault="00FE58CC" w:rsidP="005F0EB8">
      <w:pPr>
        <w:pStyle w:val="ListBullet"/>
        <w:tabs>
          <w:tab w:val="clear" w:pos="360"/>
        </w:tabs>
        <w:spacing w:before="0" w:line="22" w:lineRule="atLeast"/>
        <w:ind w:left="360" w:hanging="360"/>
        <w:rPr>
          <w:rFonts w:ascii="Times New Roman" w:hAnsi="Times New Roman"/>
          <w:color w:val="414042"/>
          <w:sz w:val="24"/>
          <w:szCs w:val="24"/>
        </w:rPr>
      </w:pPr>
      <w:r w:rsidRPr="001809DA">
        <w:rPr>
          <w:rFonts w:ascii="Times New Roman" w:hAnsi="Times New Roman"/>
          <w:color w:val="414042"/>
          <w:sz w:val="24"/>
          <w:szCs w:val="24"/>
        </w:rPr>
        <w:t>Assess the availability of alternative space.</w:t>
      </w:r>
    </w:p>
    <w:p w14:paraId="7C55AF5C" w14:textId="77777777" w:rsidR="00FE58CC" w:rsidRPr="001809DA" w:rsidRDefault="00FE58CC" w:rsidP="005F0EB8">
      <w:pPr>
        <w:pStyle w:val="ListBullet"/>
        <w:tabs>
          <w:tab w:val="clear" w:pos="360"/>
        </w:tabs>
        <w:spacing w:before="0" w:line="22" w:lineRule="atLeast"/>
        <w:ind w:left="360" w:hanging="360"/>
        <w:rPr>
          <w:rFonts w:ascii="Times New Roman" w:hAnsi="Times New Roman"/>
          <w:color w:val="414042"/>
          <w:sz w:val="24"/>
          <w:szCs w:val="24"/>
        </w:rPr>
      </w:pPr>
      <w:r w:rsidRPr="001809DA">
        <w:rPr>
          <w:rFonts w:ascii="Times New Roman" w:hAnsi="Times New Roman"/>
          <w:color w:val="414042"/>
          <w:sz w:val="24"/>
          <w:szCs w:val="24"/>
        </w:rPr>
        <w:t>Establish vacancy rates for the particular market.</w:t>
      </w:r>
    </w:p>
    <w:p w14:paraId="7E355D85" w14:textId="77777777" w:rsidR="00FE58CC" w:rsidRPr="001809DA" w:rsidRDefault="00FE58CC" w:rsidP="005F0EB8">
      <w:pPr>
        <w:pStyle w:val="ListBullet"/>
        <w:tabs>
          <w:tab w:val="clear" w:pos="360"/>
        </w:tabs>
        <w:spacing w:before="0" w:line="22" w:lineRule="atLeast"/>
        <w:ind w:left="360" w:hanging="360"/>
        <w:rPr>
          <w:rFonts w:ascii="Times New Roman" w:hAnsi="Times New Roman"/>
          <w:color w:val="414042"/>
          <w:sz w:val="24"/>
          <w:szCs w:val="24"/>
        </w:rPr>
      </w:pPr>
      <w:r w:rsidRPr="001809DA">
        <w:rPr>
          <w:rFonts w:ascii="Times New Roman" w:hAnsi="Times New Roman"/>
          <w:color w:val="414042"/>
          <w:sz w:val="24"/>
          <w:szCs w:val="24"/>
        </w:rPr>
        <w:t>Review the length of existing leases and lease guarantees.</w:t>
      </w:r>
    </w:p>
    <w:p w14:paraId="6051B651" w14:textId="77777777" w:rsidR="00FE58CC" w:rsidRPr="001809DA" w:rsidRDefault="00FE58CC" w:rsidP="005F0EB8">
      <w:pPr>
        <w:pStyle w:val="ListBullet"/>
        <w:tabs>
          <w:tab w:val="clear" w:pos="360"/>
        </w:tabs>
        <w:spacing w:before="0" w:after="120" w:line="22" w:lineRule="atLeast"/>
        <w:ind w:left="360" w:hanging="360"/>
        <w:rPr>
          <w:rFonts w:ascii="Times New Roman" w:hAnsi="Times New Roman"/>
          <w:color w:val="414042"/>
          <w:sz w:val="24"/>
          <w:szCs w:val="24"/>
        </w:rPr>
      </w:pPr>
      <w:r w:rsidRPr="001809DA">
        <w:rPr>
          <w:rFonts w:ascii="Times New Roman" w:hAnsi="Times New Roman"/>
          <w:color w:val="414042"/>
          <w:sz w:val="24"/>
          <w:szCs w:val="24"/>
        </w:rPr>
        <w:t>Assess tenant quality, economic strength, and current lease satisfaction.</w:t>
      </w:r>
    </w:p>
    <w:p w14:paraId="39CC3D22" w14:textId="37D5BEEF" w:rsidR="00FE58CC" w:rsidRPr="00FE58CC" w:rsidRDefault="00FE58CC" w:rsidP="005F0EB8">
      <w:pPr>
        <w:spacing w:line="22" w:lineRule="atLeast"/>
        <w:jc w:val="left"/>
      </w:pPr>
      <w:r w:rsidRPr="00FE58CC">
        <w:t>Forecasting vacancy and credit losses means analyzing how competitive rents are within the local market. The impacts of the supply of comparable space and the quantity of space in demand are important components in the vacancy factor. Leases also may include options to renew under different terms than the present lease.</w:t>
      </w:r>
    </w:p>
    <w:p w14:paraId="6B5216EB" w14:textId="4FE71EA1" w:rsidR="001809DA" w:rsidRDefault="00FE58CC" w:rsidP="005F0EB8">
      <w:pPr>
        <w:spacing w:line="22" w:lineRule="atLeast"/>
        <w:jc w:val="left"/>
      </w:pPr>
      <w:r w:rsidRPr="00FE58CC">
        <w:t xml:space="preserve">Credit losses may be incurred when tenants are in arrears on their rent, when an apartment dweller doesn’t pay rent that is due, or when tenant eviction or bankruptcy proceedings are pending. Any of these circumstances may result in a loss of rental income and/or create extra collection and legal expenses. </w:t>
      </w:r>
    </w:p>
    <w:p w14:paraId="47461FD8" w14:textId="77777777" w:rsidR="00FE58CC" w:rsidRPr="00FE58CC" w:rsidRDefault="00FE58CC" w:rsidP="005F0EB8">
      <w:pPr>
        <w:pStyle w:val="Heading4"/>
        <w:spacing w:line="22" w:lineRule="atLeast"/>
        <w:rPr>
          <w:caps/>
        </w:rPr>
      </w:pPr>
      <w:bookmarkStart w:id="39" w:name="_Toc247964368"/>
      <w:bookmarkStart w:id="40" w:name="_Toc398535250"/>
      <w:r w:rsidRPr="00FE58CC">
        <w:t>Effective Rental Income</w:t>
      </w:r>
      <w:bookmarkEnd w:id="39"/>
      <w:bookmarkEnd w:id="40"/>
    </w:p>
    <w:p w14:paraId="0D6E0FE0" w14:textId="3FEF06DD" w:rsidR="00FE58CC" w:rsidRDefault="00FE58CC" w:rsidP="005F0EB8">
      <w:pPr>
        <w:spacing w:line="22" w:lineRule="atLeast"/>
        <w:jc w:val="left"/>
      </w:pPr>
      <w:r w:rsidRPr="00FE58CC">
        <w:t>Effective rental income is PRI minus vacancy and credit losses. This is the rental income the owner anticipates collecting. Effective rental income is calculated as follows:</w:t>
      </w:r>
    </w:p>
    <w:p w14:paraId="7E5A6CBE" w14:textId="6E0AC21C" w:rsidR="005F0EB8" w:rsidRDefault="005F0EB8">
      <w:pPr>
        <w:autoSpaceDE/>
        <w:autoSpaceDN/>
        <w:adjustRightInd/>
        <w:jc w:val="left"/>
      </w:pPr>
      <w:r>
        <w:br w:type="page"/>
      </w:r>
    </w:p>
    <w:p w14:paraId="2DC5AD93" w14:textId="77777777" w:rsidR="005F0EB8" w:rsidRPr="00FE58CC" w:rsidRDefault="005F0EB8" w:rsidP="005F0EB8">
      <w:pPr>
        <w:spacing w:line="22" w:lineRule="atLeast"/>
        <w:jc w:val="left"/>
      </w:pPr>
    </w:p>
    <w:tbl>
      <w:tblPr>
        <w:tblStyle w:val="TableGrid"/>
        <w:tblW w:w="0" w:type="auto"/>
        <w:tblInd w:w="108" w:type="dxa"/>
        <w:shd w:val="pct20" w:color="auto" w:fill="auto"/>
        <w:tblLayout w:type="fixed"/>
        <w:tblLook w:val="04A0" w:firstRow="1" w:lastRow="0" w:firstColumn="1" w:lastColumn="0" w:noHBand="0" w:noVBand="1"/>
      </w:tblPr>
      <w:tblGrid>
        <w:gridCol w:w="360"/>
        <w:gridCol w:w="2430"/>
        <w:gridCol w:w="270"/>
      </w:tblGrid>
      <w:tr w:rsidR="00FE58CC" w:rsidRPr="00FE58CC" w14:paraId="552C87E7" w14:textId="77777777" w:rsidTr="00A15CAA">
        <w:trPr>
          <w:tblHeader/>
        </w:trPr>
        <w:tc>
          <w:tcPr>
            <w:tcW w:w="3060" w:type="dxa"/>
            <w:gridSpan w:val="3"/>
            <w:tcBorders>
              <w:top w:val="nil"/>
              <w:left w:val="nil"/>
              <w:bottom w:val="single" w:sz="4" w:space="0" w:color="auto"/>
              <w:right w:val="nil"/>
            </w:tcBorders>
            <w:shd w:val="pct20" w:color="auto" w:fill="auto"/>
          </w:tcPr>
          <w:p w14:paraId="5263AE8F" w14:textId="77777777" w:rsidR="00FE58CC" w:rsidRPr="00DE766C" w:rsidRDefault="00FE58CC" w:rsidP="00824038">
            <w:pPr>
              <w:pStyle w:val="CCIMTableText"/>
              <w:spacing w:line="276" w:lineRule="auto"/>
              <w:jc w:val="left"/>
              <w:rPr>
                <w:rFonts w:ascii="Times New Roman" w:hAnsi="Times New Roman" w:cs="Times New Roman"/>
                <w:b/>
                <w:color w:val="414042"/>
                <w:sz w:val="24"/>
                <w:szCs w:val="24"/>
              </w:rPr>
            </w:pPr>
            <w:r w:rsidRPr="00DE766C">
              <w:rPr>
                <w:rFonts w:ascii="Times New Roman" w:hAnsi="Times New Roman" w:cs="Times New Roman"/>
                <w:b/>
                <w:color w:val="414042"/>
                <w:sz w:val="24"/>
                <w:szCs w:val="24"/>
              </w:rPr>
              <w:t>Effective Rental Income</w:t>
            </w:r>
          </w:p>
        </w:tc>
      </w:tr>
      <w:tr w:rsidR="00FE58CC" w:rsidRPr="00FE58CC" w14:paraId="1D54D96E" w14:textId="77777777" w:rsidTr="00A15CAA">
        <w:trPr>
          <w:cantSplit/>
        </w:trPr>
        <w:tc>
          <w:tcPr>
            <w:tcW w:w="360" w:type="dxa"/>
            <w:tcBorders>
              <w:top w:val="single" w:sz="4" w:space="0" w:color="auto"/>
              <w:left w:val="single" w:sz="4" w:space="0" w:color="auto"/>
              <w:bottom w:val="nil"/>
              <w:right w:val="nil"/>
            </w:tcBorders>
            <w:shd w:val="pct20" w:color="auto" w:fill="auto"/>
          </w:tcPr>
          <w:p w14:paraId="28668E99"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2430" w:type="dxa"/>
            <w:tcBorders>
              <w:top w:val="single" w:sz="4" w:space="0" w:color="auto"/>
              <w:left w:val="nil"/>
              <w:bottom w:val="nil"/>
              <w:right w:val="nil"/>
            </w:tcBorders>
            <w:shd w:val="pct20" w:color="auto" w:fill="auto"/>
            <w:vAlign w:val="center"/>
          </w:tcPr>
          <w:p w14:paraId="017949B8"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Potential Rental Income</w:t>
            </w:r>
          </w:p>
        </w:tc>
        <w:tc>
          <w:tcPr>
            <w:tcW w:w="270" w:type="dxa"/>
            <w:tcBorders>
              <w:top w:val="single" w:sz="4" w:space="0" w:color="auto"/>
              <w:left w:val="nil"/>
              <w:bottom w:val="nil"/>
              <w:right w:val="single" w:sz="4" w:space="0" w:color="auto"/>
            </w:tcBorders>
            <w:shd w:val="pct20" w:color="auto" w:fill="auto"/>
          </w:tcPr>
          <w:p w14:paraId="250DCBEC"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4DA0265C" w14:textId="77777777" w:rsidTr="00A15CAA">
        <w:trPr>
          <w:cantSplit/>
        </w:trPr>
        <w:tc>
          <w:tcPr>
            <w:tcW w:w="360" w:type="dxa"/>
            <w:tcBorders>
              <w:top w:val="nil"/>
              <w:left w:val="single" w:sz="4" w:space="0" w:color="auto"/>
              <w:bottom w:val="nil"/>
              <w:right w:val="nil"/>
            </w:tcBorders>
            <w:shd w:val="pct20" w:color="auto" w:fill="auto"/>
          </w:tcPr>
          <w:p w14:paraId="5B2614E2"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5EFC01F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Vacancy and credit losses</w:t>
            </w:r>
          </w:p>
        </w:tc>
        <w:tc>
          <w:tcPr>
            <w:tcW w:w="270" w:type="dxa"/>
            <w:tcBorders>
              <w:top w:val="nil"/>
              <w:left w:val="nil"/>
              <w:bottom w:val="nil"/>
              <w:right w:val="single" w:sz="4" w:space="0" w:color="auto"/>
            </w:tcBorders>
            <w:shd w:val="pct20" w:color="auto" w:fill="auto"/>
          </w:tcPr>
          <w:p w14:paraId="04E483C7"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2F2ABDC3" w14:textId="77777777" w:rsidTr="00A15CAA">
        <w:trPr>
          <w:cantSplit/>
        </w:trPr>
        <w:tc>
          <w:tcPr>
            <w:tcW w:w="360" w:type="dxa"/>
            <w:tcBorders>
              <w:top w:val="nil"/>
              <w:left w:val="single" w:sz="4" w:space="0" w:color="auto"/>
              <w:bottom w:val="nil"/>
              <w:right w:val="nil"/>
            </w:tcBorders>
            <w:shd w:val="pct20" w:color="auto" w:fill="auto"/>
          </w:tcPr>
          <w:p w14:paraId="13EC72B0"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shd w:val="pct20" w:color="auto" w:fill="auto"/>
            <w:vAlign w:val="center"/>
          </w:tcPr>
          <w:p w14:paraId="70F8868D" w14:textId="77777777" w:rsidR="00FE58CC" w:rsidRPr="00FE58CC" w:rsidRDefault="00FE58CC" w:rsidP="00824038">
            <w:pPr>
              <w:pStyle w:val="CCIMTableText"/>
              <w:spacing w:line="276" w:lineRule="auto"/>
              <w:jc w:val="left"/>
              <w:rPr>
                <w:rFonts w:ascii="Times New Roman" w:hAnsi="Times New Roman" w:cs="Times New Roman"/>
                <w:b/>
                <w:sz w:val="24"/>
                <w:szCs w:val="24"/>
              </w:rPr>
            </w:pPr>
            <w:r w:rsidRPr="00DE766C">
              <w:rPr>
                <w:rFonts w:ascii="Times New Roman" w:hAnsi="Times New Roman" w:cs="Times New Roman"/>
                <w:b/>
                <w:color w:val="414042"/>
                <w:sz w:val="24"/>
                <w:szCs w:val="24"/>
              </w:rPr>
              <w:t>Effective Rental Income</w:t>
            </w:r>
          </w:p>
        </w:tc>
        <w:tc>
          <w:tcPr>
            <w:tcW w:w="270" w:type="dxa"/>
            <w:tcBorders>
              <w:top w:val="nil"/>
              <w:left w:val="nil"/>
              <w:bottom w:val="nil"/>
              <w:right w:val="single" w:sz="4" w:space="0" w:color="auto"/>
            </w:tcBorders>
            <w:shd w:val="pct20" w:color="auto" w:fill="auto"/>
          </w:tcPr>
          <w:p w14:paraId="094ECD68"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61F2FA70" w14:textId="77777777" w:rsidTr="00A15CAA">
        <w:trPr>
          <w:cantSplit/>
        </w:trPr>
        <w:tc>
          <w:tcPr>
            <w:tcW w:w="360" w:type="dxa"/>
            <w:tcBorders>
              <w:top w:val="nil"/>
              <w:left w:val="single" w:sz="4" w:space="0" w:color="auto"/>
              <w:bottom w:val="nil"/>
              <w:right w:val="nil"/>
            </w:tcBorders>
            <w:shd w:val="pct20" w:color="auto" w:fill="auto"/>
          </w:tcPr>
          <w:p w14:paraId="15BEB76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508EFB41"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Other Income (collectible)</w:t>
            </w:r>
          </w:p>
        </w:tc>
        <w:tc>
          <w:tcPr>
            <w:tcW w:w="270" w:type="dxa"/>
            <w:tcBorders>
              <w:top w:val="nil"/>
              <w:left w:val="nil"/>
              <w:bottom w:val="nil"/>
              <w:right w:val="single" w:sz="4" w:space="0" w:color="auto"/>
            </w:tcBorders>
            <w:shd w:val="pct20" w:color="auto" w:fill="auto"/>
          </w:tcPr>
          <w:p w14:paraId="1849CABA"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7D02C40F" w14:textId="77777777" w:rsidTr="00A15CAA">
        <w:trPr>
          <w:cantSplit/>
        </w:trPr>
        <w:tc>
          <w:tcPr>
            <w:tcW w:w="360" w:type="dxa"/>
            <w:tcBorders>
              <w:top w:val="nil"/>
              <w:left w:val="single" w:sz="4" w:space="0" w:color="auto"/>
              <w:bottom w:val="nil"/>
              <w:right w:val="nil"/>
            </w:tcBorders>
            <w:shd w:val="pct20" w:color="auto" w:fill="auto"/>
          </w:tcPr>
          <w:p w14:paraId="417E95B8"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shd w:val="pct20" w:color="auto" w:fill="auto"/>
            <w:vAlign w:val="center"/>
          </w:tcPr>
          <w:p w14:paraId="3042976D"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Gross Operating Income</w:t>
            </w:r>
          </w:p>
        </w:tc>
        <w:tc>
          <w:tcPr>
            <w:tcW w:w="270" w:type="dxa"/>
            <w:tcBorders>
              <w:top w:val="nil"/>
              <w:left w:val="nil"/>
              <w:bottom w:val="nil"/>
              <w:right w:val="single" w:sz="4" w:space="0" w:color="auto"/>
            </w:tcBorders>
            <w:shd w:val="pct20" w:color="auto" w:fill="auto"/>
          </w:tcPr>
          <w:p w14:paraId="05B7F370"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bl>
    <w:p w14:paraId="6E287260" w14:textId="77777777" w:rsidR="00FE58CC" w:rsidRPr="00FE58CC" w:rsidRDefault="00FE58CC" w:rsidP="00824038">
      <w:pPr>
        <w:spacing w:line="276" w:lineRule="auto"/>
        <w:jc w:val="left"/>
      </w:pPr>
    </w:p>
    <w:p w14:paraId="20B8C1B1" w14:textId="77777777" w:rsidR="00FE58CC" w:rsidRPr="00FE58CC" w:rsidRDefault="00FE58CC" w:rsidP="005F0EB8">
      <w:pPr>
        <w:pStyle w:val="Heading4"/>
        <w:spacing w:line="22" w:lineRule="atLeast"/>
        <w:rPr>
          <w:caps/>
        </w:rPr>
      </w:pPr>
      <w:bookmarkStart w:id="41" w:name="_Toc247964370"/>
      <w:bookmarkStart w:id="42" w:name="_Toc398535252"/>
      <w:r w:rsidRPr="00FE58CC">
        <w:t>Other Income</w:t>
      </w:r>
      <w:bookmarkEnd w:id="41"/>
      <w:bookmarkEnd w:id="42"/>
    </w:p>
    <w:p w14:paraId="6D49C45A" w14:textId="75A12D6F" w:rsidR="00FE58CC" w:rsidRPr="00FE58CC" w:rsidRDefault="00FE58CC" w:rsidP="004155AD">
      <w:pPr>
        <w:jc w:val="left"/>
      </w:pPr>
      <w:r w:rsidRPr="00FE58CC">
        <w:t>A property may produce income other than rental income derived from the space the tenant occupies, such as billboard space on the side of a building facing an interstate highway, laundry income in apartment projects, telecom equipment rental on high-rise office buildings, parking, etc. This income is classified as other income. Other income is independent of rental income.</w:t>
      </w:r>
    </w:p>
    <w:tbl>
      <w:tblPr>
        <w:tblStyle w:val="TableGrid"/>
        <w:tblW w:w="0" w:type="auto"/>
        <w:tblInd w:w="108" w:type="dxa"/>
        <w:shd w:val="pct20" w:color="auto" w:fill="auto"/>
        <w:tblLayout w:type="fixed"/>
        <w:tblLook w:val="04A0" w:firstRow="1" w:lastRow="0" w:firstColumn="1" w:lastColumn="0" w:noHBand="0" w:noVBand="1"/>
      </w:tblPr>
      <w:tblGrid>
        <w:gridCol w:w="360"/>
        <w:gridCol w:w="2430"/>
        <w:gridCol w:w="270"/>
      </w:tblGrid>
      <w:tr w:rsidR="00FE58CC" w:rsidRPr="00FE58CC" w14:paraId="3D1A71E4" w14:textId="77777777" w:rsidTr="00A15CAA">
        <w:trPr>
          <w:tblHeader/>
        </w:trPr>
        <w:tc>
          <w:tcPr>
            <w:tcW w:w="3060" w:type="dxa"/>
            <w:gridSpan w:val="3"/>
            <w:tcBorders>
              <w:top w:val="nil"/>
              <w:left w:val="nil"/>
              <w:bottom w:val="single" w:sz="4" w:space="0" w:color="auto"/>
              <w:right w:val="nil"/>
            </w:tcBorders>
            <w:shd w:val="pct20" w:color="auto" w:fill="auto"/>
          </w:tcPr>
          <w:p w14:paraId="5208F7E2" w14:textId="77777777" w:rsidR="00FE58CC" w:rsidRPr="00FE58CC" w:rsidRDefault="00FE58CC" w:rsidP="005F0EB8">
            <w:pPr>
              <w:pStyle w:val="CCIMTableText"/>
              <w:spacing w:line="22" w:lineRule="atLeast"/>
              <w:jc w:val="left"/>
              <w:rPr>
                <w:rFonts w:ascii="Times New Roman" w:hAnsi="Times New Roman" w:cs="Times New Roman"/>
                <w:b/>
                <w:sz w:val="24"/>
                <w:szCs w:val="24"/>
              </w:rPr>
            </w:pPr>
            <w:r w:rsidRPr="00DE766C">
              <w:rPr>
                <w:rFonts w:ascii="Times New Roman" w:hAnsi="Times New Roman" w:cs="Times New Roman"/>
                <w:b/>
                <w:color w:val="414042"/>
                <w:sz w:val="24"/>
                <w:szCs w:val="24"/>
              </w:rPr>
              <w:t>Other Income</w:t>
            </w:r>
          </w:p>
        </w:tc>
      </w:tr>
      <w:tr w:rsidR="00FE58CC" w:rsidRPr="00FE58CC" w14:paraId="38FF5549" w14:textId="77777777" w:rsidTr="00A15CAA">
        <w:trPr>
          <w:cantSplit/>
        </w:trPr>
        <w:tc>
          <w:tcPr>
            <w:tcW w:w="360" w:type="dxa"/>
            <w:tcBorders>
              <w:top w:val="single" w:sz="4" w:space="0" w:color="auto"/>
              <w:left w:val="single" w:sz="4" w:space="0" w:color="auto"/>
              <w:bottom w:val="nil"/>
              <w:right w:val="nil"/>
            </w:tcBorders>
            <w:shd w:val="pct20" w:color="auto" w:fill="auto"/>
          </w:tcPr>
          <w:p w14:paraId="3A901B09"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2430" w:type="dxa"/>
            <w:tcBorders>
              <w:top w:val="single" w:sz="4" w:space="0" w:color="auto"/>
              <w:left w:val="nil"/>
              <w:bottom w:val="nil"/>
              <w:right w:val="nil"/>
            </w:tcBorders>
            <w:shd w:val="pct20" w:color="auto" w:fill="auto"/>
            <w:vAlign w:val="center"/>
          </w:tcPr>
          <w:p w14:paraId="4569EEA1"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Potential Rental Income</w:t>
            </w:r>
          </w:p>
        </w:tc>
        <w:tc>
          <w:tcPr>
            <w:tcW w:w="270" w:type="dxa"/>
            <w:tcBorders>
              <w:top w:val="single" w:sz="4" w:space="0" w:color="auto"/>
              <w:left w:val="nil"/>
              <w:bottom w:val="nil"/>
              <w:right w:val="single" w:sz="4" w:space="0" w:color="auto"/>
            </w:tcBorders>
            <w:shd w:val="pct20" w:color="auto" w:fill="auto"/>
          </w:tcPr>
          <w:p w14:paraId="0BF45F79"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7C5CD4D1" w14:textId="77777777" w:rsidTr="00A15CAA">
        <w:trPr>
          <w:cantSplit/>
        </w:trPr>
        <w:tc>
          <w:tcPr>
            <w:tcW w:w="360" w:type="dxa"/>
            <w:tcBorders>
              <w:top w:val="nil"/>
              <w:left w:val="single" w:sz="4" w:space="0" w:color="auto"/>
              <w:bottom w:val="nil"/>
              <w:right w:val="nil"/>
            </w:tcBorders>
            <w:shd w:val="pct20" w:color="auto" w:fill="auto"/>
          </w:tcPr>
          <w:p w14:paraId="3677B16E"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28DE8F9F"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Vacancy and credit losses</w:t>
            </w:r>
          </w:p>
        </w:tc>
        <w:tc>
          <w:tcPr>
            <w:tcW w:w="270" w:type="dxa"/>
            <w:tcBorders>
              <w:top w:val="nil"/>
              <w:left w:val="nil"/>
              <w:bottom w:val="nil"/>
              <w:right w:val="single" w:sz="4" w:space="0" w:color="auto"/>
            </w:tcBorders>
            <w:shd w:val="pct20" w:color="auto" w:fill="auto"/>
          </w:tcPr>
          <w:p w14:paraId="7D388540"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5B2B10D1" w14:textId="77777777" w:rsidTr="00A15CAA">
        <w:trPr>
          <w:cantSplit/>
        </w:trPr>
        <w:tc>
          <w:tcPr>
            <w:tcW w:w="360" w:type="dxa"/>
            <w:tcBorders>
              <w:top w:val="nil"/>
              <w:left w:val="single" w:sz="4" w:space="0" w:color="auto"/>
              <w:bottom w:val="nil"/>
              <w:right w:val="nil"/>
            </w:tcBorders>
            <w:shd w:val="pct20" w:color="auto" w:fill="auto"/>
          </w:tcPr>
          <w:p w14:paraId="105D5DC6"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shd w:val="pct20" w:color="auto" w:fill="auto"/>
            <w:vAlign w:val="center"/>
          </w:tcPr>
          <w:p w14:paraId="68E3348B"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Effective Rental Income</w:t>
            </w:r>
          </w:p>
        </w:tc>
        <w:tc>
          <w:tcPr>
            <w:tcW w:w="270" w:type="dxa"/>
            <w:tcBorders>
              <w:top w:val="nil"/>
              <w:left w:val="nil"/>
              <w:bottom w:val="nil"/>
              <w:right w:val="single" w:sz="4" w:space="0" w:color="auto"/>
            </w:tcBorders>
            <w:shd w:val="pct20" w:color="auto" w:fill="auto"/>
          </w:tcPr>
          <w:p w14:paraId="6F639A80"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3F4C63A1" w14:textId="77777777" w:rsidTr="00A15CAA">
        <w:trPr>
          <w:cantSplit/>
        </w:trPr>
        <w:tc>
          <w:tcPr>
            <w:tcW w:w="360" w:type="dxa"/>
            <w:tcBorders>
              <w:top w:val="nil"/>
              <w:left w:val="single" w:sz="4" w:space="0" w:color="auto"/>
              <w:bottom w:val="nil"/>
              <w:right w:val="nil"/>
            </w:tcBorders>
            <w:shd w:val="pct20" w:color="auto" w:fill="auto"/>
          </w:tcPr>
          <w:p w14:paraId="1E31068F"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59D54D40"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b/>
                <w:color w:val="414042"/>
                <w:sz w:val="24"/>
                <w:szCs w:val="24"/>
              </w:rPr>
              <w:t>Other Income</w:t>
            </w:r>
            <w:r w:rsidRPr="00DE766C">
              <w:rPr>
                <w:rFonts w:ascii="Times New Roman" w:hAnsi="Times New Roman" w:cs="Times New Roman"/>
                <w:color w:val="414042"/>
                <w:sz w:val="24"/>
                <w:szCs w:val="24"/>
              </w:rPr>
              <w:t xml:space="preserve"> (collectible)</w:t>
            </w:r>
          </w:p>
        </w:tc>
        <w:tc>
          <w:tcPr>
            <w:tcW w:w="270" w:type="dxa"/>
            <w:tcBorders>
              <w:top w:val="nil"/>
              <w:left w:val="nil"/>
              <w:bottom w:val="nil"/>
              <w:right w:val="single" w:sz="4" w:space="0" w:color="auto"/>
            </w:tcBorders>
            <w:shd w:val="pct20" w:color="auto" w:fill="auto"/>
          </w:tcPr>
          <w:p w14:paraId="67017E05"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707D5526" w14:textId="77777777" w:rsidTr="00A15CAA">
        <w:trPr>
          <w:cantSplit/>
        </w:trPr>
        <w:tc>
          <w:tcPr>
            <w:tcW w:w="360" w:type="dxa"/>
            <w:tcBorders>
              <w:top w:val="nil"/>
              <w:left w:val="single" w:sz="4" w:space="0" w:color="auto"/>
              <w:bottom w:val="nil"/>
              <w:right w:val="nil"/>
            </w:tcBorders>
            <w:shd w:val="pct20" w:color="auto" w:fill="auto"/>
          </w:tcPr>
          <w:p w14:paraId="7096DAD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shd w:val="pct20" w:color="auto" w:fill="auto"/>
            <w:vAlign w:val="center"/>
          </w:tcPr>
          <w:p w14:paraId="66569BFC"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Gross Operating Income</w:t>
            </w:r>
          </w:p>
        </w:tc>
        <w:tc>
          <w:tcPr>
            <w:tcW w:w="270" w:type="dxa"/>
            <w:tcBorders>
              <w:top w:val="nil"/>
              <w:left w:val="nil"/>
              <w:bottom w:val="nil"/>
              <w:right w:val="single" w:sz="4" w:space="0" w:color="auto"/>
            </w:tcBorders>
            <w:shd w:val="pct20" w:color="auto" w:fill="auto"/>
          </w:tcPr>
          <w:p w14:paraId="23AAF4C8"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517F3011" w14:textId="77777777" w:rsidTr="00A15CAA">
        <w:trPr>
          <w:cantSplit/>
        </w:trPr>
        <w:tc>
          <w:tcPr>
            <w:tcW w:w="360" w:type="dxa"/>
            <w:tcBorders>
              <w:top w:val="nil"/>
              <w:left w:val="single" w:sz="4" w:space="0" w:color="auto"/>
              <w:bottom w:val="nil"/>
              <w:right w:val="nil"/>
            </w:tcBorders>
            <w:shd w:val="pct20" w:color="auto" w:fill="auto"/>
          </w:tcPr>
          <w:p w14:paraId="1338915D"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7C2D4851"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Operating Expenses</w:t>
            </w:r>
          </w:p>
        </w:tc>
        <w:tc>
          <w:tcPr>
            <w:tcW w:w="270" w:type="dxa"/>
            <w:tcBorders>
              <w:top w:val="nil"/>
              <w:left w:val="nil"/>
              <w:bottom w:val="nil"/>
              <w:right w:val="single" w:sz="4" w:space="0" w:color="auto"/>
            </w:tcBorders>
            <w:shd w:val="pct20" w:color="auto" w:fill="auto"/>
          </w:tcPr>
          <w:p w14:paraId="703C39B8"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40FA0EB2" w14:textId="77777777" w:rsidTr="00A15CAA">
        <w:trPr>
          <w:cantSplit/>
        </w:trPr>
        <w:tc>
          <w:tcPr>
            <w:tcW w:w="360" w:type="dxa"/>
            <w:tcBorders>
              <w:top w:val="nil"/>
              <w:left w:val="single" w:sz="4" w:space="0" w:color="auto"/>
              <w:bottom w:val="single" w:sz="4" w:space="0" w:color="auto"/>
              <w:right w:val="nil"/>
            </w:tcBorders>
            <w:shd w:val="pct20" w:color="auto" w:fill="auto"/>
          </w:tcPr>
          <w:p w14:paraId="1763EF7E"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single" w:sz="4" w:space="0" w:color="auto"/>
              <w:right w:val="nil"/>
            </w:tcBorders>
            <w:shd w:val="pct20" w:color="auto" w:fill="auto"/>
            <w:vAlign w:val="center"/>
          </w:tcPr>
          <w:p w14:paraId="6FE77D27"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Net Operating Income</w:t>
            </w:r>
          </w:p>
        </w:tc>
        <w:tc>
          <w:tcPr>
            <w:tcW w:w="270" w:type="dxa"/>
            <w:tcBorders>
              <w:top w:val="nil"/>
              <w:left w:val="nil"/>
              <w:bottom w:val="single" w:sz="4" w:space="0" w:color="auto"/>
              <w:right w:val="single" w:sz="4" w:space="0" w:color="auto"/>
            </w:tcBorders>
            <w:shd w:val="pct20" w:color="auto" w:fill="auto"/>
          </w:tcPr>
          <w:p w14:paraId="1EB92CD8"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bl>
    <w:p w14:paraId="54128D4B" w14:textId="77777777" w:rsidR="00FE58CC" w:rsidRPr="00FE58CC" w:rsidRDefault="00FE58CC" w:rsidP="00824038">
      <w:pPr>
        <w:spacing w:line="276" w:lineRule="auto"/>
        <w:jc w:val="left"/>
      </w:pPr>
    </w:p>
    <w:p w14:paraId="66C34CC9" w14:textId="60B179D9" w:rsidR="00FE58CC" w:rsidRPr="00FE58CC" w:rsidRDefault="00FE58CC" w:rsidP="005F0EB8">
      <w:pPr>
        <w:spacing w:line="22" w:lineRule="atLeast"/>
        <w:jc w:val="left"/>
      </w:pPr>
      <w:r w:rsidRPr="00FE58CC">
        <w:t>Data on other income can be found in the financial records from prior years or lease terms, which include provisions for security and damage deposits and pet fees. To calculate other income, total all sources of other income.</w:t>
      </w:r>
    </w:p>
    <w:p w14:paraId="6D65B35A" w14:textId="77777777" w:rsidR="00FE58CC" w:rsidRPr="00FE58CC" w:rsidRDefault="00FE58CC" w:rsidP="005F0EB8">
      <w:pPr>
        <w:pStyle w:val="Heading4"/>
        <w:spacing w:line="22" w:lineRule="atLeast"/>
        <w:jc w:val="left"/>
        <w:rPr>
          <w:caps/>
        </w:rPr>
      </w:pPr>
      <w:bookmarkStart w:id="43" w:name="_Toc247964371"/>
      <w:bookmarkStart w:id="44" w:name="_Toc398535253"/>
      <w:r w:rsidRPr="00FE58CC">
        <w:t>Gross Operating Income</w:t>
      </w:r>
      <w:bookmarkEnd w:id="43"/>
      <w:bookmarkEnd w:id="44"/>
    </w:p>
    <w:p w14:paraId="61EF9290" w14:textId="7B9F4C07" w:rsidR="00FE58CC" w:rsidRDefault="00FE58CC" w:rsidP="000F2008">
      <w:pPr>
        <w:spacing w:after="0" w:line="22" w:lineRule="atLeast"/>
        <w:jc w:val="left"/>
      </w:pPr>
      <w:r w:rsidRPr="00FE58CC">
        <w:t>Gross operating income (</w:t>
      </w:r>
      <w:proofErr w:type="spellStart"/>
      <w:r w:rsidRPr="00FE58CC">
        <w:t>GOI</w:t>
      </w:r>
      <w:proofErr w:type="spellEnd"/>
      <w:r w:rsidRPr="00FE58CC">
        <w:t xml:space="preserve">) is the total of effective rental income plus other income from all sources. It is the total of all income from the annual operation of the property before operating expenses are deducted. </w:t>
      </w:r>
      <w:proofErr w:type="spellStart"/>
      <w:r w:rsidRPr="00FE58CC">
        <w:t>GOI</w:t>
      </w:r>
      <w:proofErr w:type="spellEnd"/>
      <w:r w:rsidRPr="00FE58CC">
        <w:t xml:space="preserve"> is calculated as follows:</w:t>
      </w:r>
    </w:p>
    <w:p w14:paraId="29349198" w14:textId="77777777" w:rsidR="000F2008" w:rsidRPr="00FE58CC" w:rsidRDefault="000F2008" w:rsidP="005F0EB8">
      <w:pPr>
        <w:spacing w:line="22" w:lineRule="atLeast"/>
        <w:jc w:val="left"/>
      </w:pPr>
    </w:p>
    <w:tbl>
      <w:tblPr>
        <w:tblStyle w:val="TableGrid"/>
        <w:tblW w:w="0" w:type="auto"/>
        <w:tblInd w:w="108" w:type="dxa"/>
        <w:shd w:val="pct20" w:color="auto" w:fill="auto"/>
        <w:tblLayout w:type="fixed"/>
        <w:tblLook w:val="04A0" w:firstRow="1" w:lastRow="0" w:firstColumn="1" w:lastColumn="0" w:noHBand="0" w:noVBand="1"/>
      </w:tblPr>
      <w:tblGrid>
        <w:gridCol w:w="360"/>
        <w:gridCol w:w="2430"/>
        <w:gridCol w:w="270"/>
      </w:tblGrid>
      <w:tr w:rsidR="00FE58CC" w:rsidRPr="00FE58CC" w14:paraId="53676DB1" w14:textId="77777777" w:rsidTr="00A15CAA">
        <w:trPr>
          <w:tblHeader/>
        </w:trPr>
        <w:tc>
          <w:tcPr>
            <w:tcW w:w="3060" w:type="dxa"/>
            <w:gridSpan w:val="3"/>
            <w:tcBorders>
              <w:top w:val="nil"/>
              <w:left w:val="nil"/>
              <w:bottom w:val="single" w:sz="4" w:space="0" w:color="auto"/>
              <w:right w:val="nil"/>
            </w:tcBorders>
            <w:shd w:val="pct20" w:color="auto" w:fill="auto"/>
          </w:tcPr>
          <w:p w14:paraId="70A70B3F" w14:textId="77777777" w:rsidR="00FE58CC" w:rsidRPr="00FE58CC" w:rsidRDefault="00FE58CC" w:rsidP="00824038">
            <w:pPr>
              <w:pStyle w:val="CCIMTableText"/>
              <w:spacing w:line="276" w:lineRule="auto"/>
              <w:jc w:val="left"/>
              <w:rPr>
                <w:rFonts w:ascii="Times New Roman" w:hAnsi="Times New Roman" w:cs="Times New Roman"/>
                <w:b/>
                <w:sz w:val="24"/>
                <w:szCs w:val="24"/>
              </w:rPr>
            </w:pPr>
            <w:r w:rsidRPr="00DE766C">
              <w:rPr>
                <w:rFonts w:ascii="Times New Roman" w:hAnsi="Times New Roman" w:cs="Times New Roman"/>
                <w:b/>
                <w:color w:val="414042"/>
                <w:sz w:val="24"/>
                <w:szCs w:val="24"/>
              </w:rPr>
              <w:t>Gross Operating Income</w:t>
            </w:r>
          </w:p>
        </w:tc>
      </w:tr>
      <w:tr w:rsidR="00FE58CC" w:rsidRPr="00FE58CC" w14:paraId="3B7176F2" w14:textId="77777777" w:rsidTr="00A15CAA">
        <w:trPr>
          <w:cantSplit/>
        </w:trPr>
        <w:tc>
          <w:tcPr>
            <w:tcW w:w="360" w:type="dxa"/>
            <w:tcBorders>
              <w:top w:val="single" w:sz="4" w:space="0" w:color="auto"/>
              <w:left w:val="single" w:sz="4" w:space="0" w:color="auto"/>
              <w:bottom w:val="nil"/>
              <w:right w:val="nil"/>
            </w:tcBorders>
            <w:shd w:val="pct20" w:color="auto" w:fill="auto"/>
          </w:tcPr>
          <w:p w14:paraId="41E7F83E"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2430" w:type="dxa"/>
            <w:tcBorders>
              <w:top w:val="single" w:sz="4" w:space="0" w:color="auto"/>
              <w:left w:val="nil"/>
              <w:bottom w:val="nil"/>
              <w:right w:val="nil"/>
            </w:tcBorders>
            <w:shd w:val="pct20" w:color="auto" w:fill="auto"/>
            <w:vAlign w:val="center"/>
          </w:tcPr>
          <w:p w14:paraId="7B2B2D4C"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Potential Rental Income</w:t>
            </w:r>
          </w:p>
        </w:tc>
        <w:tc>
          <w:tcPr>
            <w:tcW w:w="270" w:type="dxa"/>
            <w:tcBorders>
              <w:top w:val="single" w:sz="4" w:space="0" w:color="auto"/>
              <w:left w:val="nil"/>
              <w:bottom w:val="nil"/>
              <w:right w:val="single" w:sz="4" w:space="0" w:color="auto"/>
            </w:tcBorders>
            <w:shd w:val="pct20" w:color="auto" w:fill="auto"/>
          </w:tcPr>
          <w:p w14:paraId="4275C774"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2FBE75A7" w14:textId="77777777" w:rsidTr="00A15CAA">
        <w:trPr>
          <w:cantSplit/>
        </w:trPr>
        <w:tc>
          <w:tcPr>
            <w:tcW w:w="360" w:type="dxa"/>
            <w:tcBorders>
              <w:top w:val="nil"/>
              <w:left w:val="single" w:sz="4" w:space="0" w:color="auto"/>
              <w:bottom w:val="nil"/>
              <w:right w:val="nil"/>
            </w:tcBorders>
            <w:shd w:val="pct20" w:color="auto" w:fill="auto"/>
          </w:tcPr>
          <w:p w14:paraId="0AECF88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4007525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Vacancy and Credit Losses</w:t>
            </w:r>
          </w:p>
        </w:tc>
        <w:tc>
          <w:tcPr>
            <w:tcW w:w="270" w:type="dxa"/>
            <w:tcBorders>
              <w:top w:val="nil"/>
              <w:left w:val="nil"/>
              <w:bottom w:val="nil"/>
              <w:right w:val="single" w:sz="4" w:space="0" w:color="auto"/>
            </w:tcBorders>
            <w:shd w:val="pct20" w:color="auto" w:fill="auto"/>
          </w:tcPr>
          <w:p w14:paraId="73EEEB1C"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123BA7D3" w14:textId="77777777" w:rsidTr="00A15CAA">
        <w:trPr>
          <w:cantSplit/>
        </w:trPr>
        <w:tc>
          <w:tcPr>
            <w:tcW w:w="360" w:type="dxa"/>
            <w:tcBorders>
              <w:top w:val="nil"/>
              <w:left w:val="single" w:sz="4" w:space="0" w:color="auto"/>
              <w:bottom w:val="nil"/>
              <w:right w:val="nil"/>
            </w:tcBorders>
            <w:shd w:val="pct20" w:color="auto" w:fill="auto"/>
          </w:tcPr>
          <w:p w14:paraId="38B4517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shd w:val="pct20" w:color="auto" w:fill="auto"/>
            <w:vAlign w:val="center"/>
          </w:tcPr>
          <w:p w14:paraId="78A66592"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Effective Rental Income</w:t>
            </w:r>
          </w:p>
        </w:tc>
        <w:tc>
          <w:tcPr>
            <w:tcW w:w="270" w:type="dxa"/>
            <w:tcBorders>
              <w:top w:val="nil"/>
              <w:left w:val="nil"/>
              <w:bottom w:val="nil"/>
              <w:right w:val="single" w:sz="4" w:space="0" w:color="auto"/>
            </w:tcBorders>
            <w:shd w:val="pct20" w:color="auto" w:fill="auto"/>
          </w:tcPr>
          <w:p w14:paraId="22939158"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055994E6" w14:textId="77777777" w:rsidTr="00A15CAA">
        <w:trPr>
          <w:cantSplit/>
        </w:trPr>
        <w:tc>
          <w:tcPr>
            <w:tcW w:w="360" w:type="dxa"/>
            <w:tcBorders>
              <w:top w:val="nil"/>
              <w:left w:val="single" w:sz="4" w:space="0" w:color="auto"/>
              <w:bottom w:val="nil"/>
              <w:right w:val="nil"/>
            </w:tcBorders>
            <w:shd w:val="pct20" w:color="auto" w:fill="auto"/>
          </w:tcPr>
          <w:p w14:paraId="15A20EBD"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051C2E46"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Other Income (collectible)</w:t>
            </w:r>
          </w:p>
        </w:tc>
        <w:tc>
          <w:tcPr>
            <w:tcW w:w="270" w:type="dxa"/>
            <w:tcBorders>
              <w:top w:val="nil"/>
              <w:left w:val="nil"/>
              <w:bottom w:val="nil"/>
              <w:right w:val="single" w:sz="4" w:space="0" w:color="auto"/>
            </w:tcBorders>
            <w:shd w:val="pct20" w:color="auto" w:fill="auto"/>
          </w:tcPr>
          <w:p w14:paraId="2527DD17"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5E3ADD0A" w14:textId="77777777" w:rsidTr="00A15CAA">
        <w:trPr>
          <w:cantSplit/>
        </w:trPr>
        <w:tc>
          <w:tcPr>
            <w:tcW w:w="360" w:type="dxa"/>
            <w:tcBorders>
              <w:top w:val="nil"/>
              <w:left w:val="single" w:sz="4" w:space="0" w:color="auto"/>
              <w:bottom w:val="nil"/>
              <w:right w:val="nil"/>
            </w:tcBorders>
            <w:shd w:val="pct20" w:color="auto" w:fill="auto"/>
          </w:tcPr>
          <w:p w14:paraId="58B1F15A"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shd w:val="pct20" w:color="auto" w:fill="auto"/>
            <w:vAlign w:val="center"/>
          </w:tcPr>
          <w:p w14:paraId="3D84F392" w14:textId="77777777" w:rsidR="00FE58CC" w:rsidRPr="00FE58CC" w:rsidRDefault="00FE58CC" w:rsidP="00824038">
            <w:pPr>
              <w:pStyle w:val="CCIMTableText"/>
              <w:spacing w:line="276" w:lineRule="auto"/>
              <w:jc w:val="left"/>
              <w:rPr>
                <w:rFonts w:ascii="Times New Roman" w:hAnsi="Times New Roman" w:cs="Times New Roman"/>
                <w:b/>
                <w:sz w:val="24"/>
                <w:szCs w:val="24"/>
              </w:rPr>
            </w:pPr>
            <w:r w:rsidRPr="00DE766C">
              <w:rPr>
                <w:rFonts w:ascii="Times New Roman" w:hAnsi="Times New Roman" w:cs="Times New Roman"/>
                <w:b/>
                <w:color w:val="414042"/>
                <w:sz w:val="24"/>
                <w:szCs w:val="24"/>
              </w:rPr>
              <w:t>Gross Operating Income</w:t>
            </w:r>
          </w:p>
        </w:tc>
        <w:tc>
          <w:tcPr>
            <w:tcW w:w="270" w:type="dxa"/>
            <w:tcBorders>
              <w:top w:val="nil"/>
              <w:left w:val="nil"/>
              <w:bottom w:val="nil"/>
              <w:right w:val="single" w:sz="4" w:space="0" w:color="auto"/>
            </w:tcBorders>
            <w:shd w:val="pct20" w:color="auto" w:fill="auto"/>
          </w:tcPr>
          <w:p w14:paraId="3080F4C4"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6C3231AD" w14:textId="77777777" w:rsidTr="00A15CAA">
        <w:trPr>
          <w:cantSplit/>
        </w:trPr>
        <w:tc>
          <w:tcPr>
            <w:tcW w:w="360" w:type="dxa"/>
            <w:tcBorders>
              <w:top w:val="nil"/>
              <w:left w:val="single" w:sz="4" w:space="0" w:color="auto"/>
              <w:bottom w:val="nil"/>
              <w:right w:val="nil"/>
            </w:tcBorders>
            <w:shd w:val="pct20" w:color="auto" w:fill="auto"/>
          </w:tcPr>
          <w:p w14:paraId="133EC0AC"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69723982"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Operating Expenses</w:t>
            </w:r>
          </w:p>
        </w:tc>
        <w:tc>
          <w:tcPr>
            <w:tcW w:w="270" w:type="dxa"/>
            <w:tcBorders>
              <w:top w:val="nil"/>
              <w:left w:val="nil"/>
              <w:bottom w:val="nil"/>
              <w:right w:val="single" w:sz="4" w:space="0" w:color="auto"/>
            </w:tcBorders>
            <w:shd w:val="pct20" w:color="auto" w:fill="auto"/>
          </w:tcPr>
          <w:p w14:paraId="5E1524D0"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65F0E41F" w14:textId="77777777" w:rsidTr="00A15CAA">
        <w:trPr>
          <w:cantSplit/>
        </w:trPr>
        <w:tc>
          <w:tcPr>
            <w:tcW w:w="360" w:type="dxa"/>
            <w:tcBorders>
              <w:top w:val="nil"/>
              <w:left w:val="single" w:sz="4" w:space="0" w:color="auto"/>
              <w:bottom w:val="single" w:sz="4" w:space="0" w:color="auto"/>
              <w:right w:val="nil"/>
            </w:tcBorders>
            <w:shd w:val="pct20" w:color="auto" w:fill="auto"/>
          </w:tcPr>
          <w:p w14:paraId="5CA8AC30"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single" w:sz="4" w:space="0" w:color="auto"/>
              <w:right w:val="nil"/>
            </w:tcBorders>
            <w:shd w:val="pct20" w:color="auto" w:fill="auto"/>
            <w:vAlign w:val="center"/>
          </w:tcPr>
          <w:p w14:paraId="4DE28E78"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Net Operating Income</w:t>
            </w:r>
          </w:p>
        </w:tc>
        <w:tc>
          <w:tcPr>
            <w:tcW w:w="270" w:type="dxa"/>
            <w:tcBorders>
              <w:top w:val="nil"/>
              <w:left w:val="nil"/>
              <w:bottom w:val="single" w:sz="4" w:space="0" w:color="auto"/>
              <w:right w:val="single" w:sz="4" w:space="0" w:color="auto"/>
            </w:tcBorders>
            <w:shd w:val="pct20" w:color="auto" w:fill="auto"/>
          </w:tcPr>
          <w:p w14:paraId="0780740E"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bl>
    <w:p w14:paraId="73066CC0" w14:textId="77777777" w:rsidR="00FE58CC" w:rsidRPr="00FE58CC" w:rsidRDefault="00FE58CC" w:rsidP="00824038">
      <w:pPr>
        <w:jc w:val="left"/>
      </w:pPr>
      <w:bookmarkStart w:id="45" w:name="_Toc247964372"/>
      <w:bookmarkStart w:id="46" w:name="_Toc398535254"/>
    </w:p>
    <w:p w14:paraId="2B0CA1E0" w14:textId="77777777" w:rsidR="00FE58CC" w:rsidRPr="00FE58CC" w:rsidRDefault="00FE58CC" w:rsidP="00AE1D10">
      <w:pPr>
        <w:pStyle w:val="Heading4"/>
        <w:rPr>
          <w:caps/>
        </w:rPr>
      </w:pPr>
      <w:r w:rsidRPr="00FE58CC">
        <w:t>Operating Expenses</w:t>
      </w:r>
      <w:bookmarkEnd w:id="45"/>
      <w:bookmarkEnd w:id="46"/>
    </w:p>
    <w:p w14:paraId="036931CA" w14:textId="21AC5183" w:rsidR="006C755F" w:rsidRDefault="00FE58CC" w:rsidP="004258FC">
      <w:pPr>
        <w:jc w:val="left"/>
      </w:pPr>
      <w:r w:rsidRPr="00FE58CC">
        <w:t>Operating expenses are cash outlays made each year to maintain and operate the property, so it continues to produce market rents.</w:t>
      </w:r>
    </w:p>
    <w:p w14:paraId="6ABFC895" w14:textId="77777777" w:rsidR="006C755F" w:rsidRDefault="006C755F">
      <w:pPr>
        <w:autoSpaceDE/>
        <w:autoSpaceDN/>
        <w:adjustRightInd/>
        <w:jc w:val="left"/>
      </w:pPr>
      <w:r>
        <w:br w:type="page"/>
      </w:r>
    </w:p>
    <w:p w14:paraId="0B539CA0" w14:textId="77777777" w:rsidR="00FE58CC" w:rsidRPr="00FE58CC" w:rsidRDefault="00FE58CC" w:rsidP="00824038">
      <w:pPr>
        <w:spacing w:line="276" w:lineRule="auto"/>
        <w:jc w:val="left"/>
      </w:pPr>
    </w:p>
    <w:tbl>
      <w:tblPr>
        <w:tblStyle w:val="TableGrid"/>
        <w:tblW w:w="0" w:type="auto"/>
        <w:tblInd w:w="108" w:type="dxa"/>
        <w:shd w:val="pct20" w:color="auto" w:fill="auto"/>
        <w:tblLayout w:type="fixed"/>
        <w:tblLook w:val="04A0" w:firstRow="1" w:lastRow="0" w:firstColumn="1" w:lastColumn="0" w:noHBand="0" w:noVBand="1"/>
      </w:tblPr>
      <w:tblGrid>
        <w:gridCol w:w="360"/>
        <w:gridCol w:w="2430"/>
        <w:gridCol w:w="270"/>
      </w:tblGrid>
      <w:tr w:rsidR="00FE58CC" w:rsidRPr="00FE58CC" w14:paraId="41894D25" w14:textId="77777777" w:rsidTr="00A15CAA">
        <w:trPr>
          <w:tblHeader/>
        </w:trPr>
        <w:tc>
          <w:tcPr>
            <w:tcW w:w="3060" w:type="dxa"/>
            <w:gridSpan w:val="3"/>
            <w:tcBorders>
              <w:top w:val="nil"/>
              <w:left w:val="nil"/>
              <w:bottom w:val="single" w:sz="4" w:space="0" w:color="auto"/>
              <w:right w:val="nil"/>
            </w:tcBorders>
            <w:shd w:val="pct20" w:color="auto" w:fill="auto"/>
          </w:tcPr>
          <w:p w14:paraId="75A7CDA6" w14:textId="77777777" w:rsidR="00FE58CC" w:rsidRPr="00FE58CC" w:rsidRDefault="00FE58CC" w:rsidP="00824038">
            <w:pPr>
              <w:pStyle w:val="CCIMTableText"/>
              <w:spacing w:line="276" w:lineRule="auto"/>
              <w:jc w:val="left"/>
              <w:rPr>
                <w:rFonts w:ascii="Times New Roman" w:hAnsi="Times New Roman" w:cs="Times New Roman"/>
                <w:b/>
                <w:sz w:val="24"/>
                <w:szCs w:val="24"/>
              </w:rPr>
            </w:pPr>
            <w:r w:rsidRPr="00DE766C">
              <w:rPr>
                <w:rFonts w:ascii="Times New Roman" w:hAnsi="Times New Roman" w:cs="Times New Roman"/>
                <w:b/>
                <w:color w:val="414042"/>
                <w:sz w:val="24"/>
                <w:szCs w:val="24"/>
              </w:rPr>
              <w:t>Operating Expenses</w:t>
            </w:r>
          </w:p>
        </w:tc>
      </w:tr>
      <w:tr w:rsidR="00FE58CC" w:rsidRPr="00FE58CC" w14:paraId="46A7806D" w14:textId="77777777" w:rsidTr="00A15CAA">
        <w:trPr>
          <w:cantSplit/>
        </w:trPr>
        <w:tc>
          <w:tcPr>
            <w:tcW w:w="360" w:type="dxa"/>
            <w:tcBorders>
              <w:top w:val="single" w:sz="4" w:space="0" w:color="auto"/>
              <w:left w:val="single" w:sz="4" w:space="0" w:color="auto"/>
              <w:bottom w:val="nil"/>
              <w:right w:val="nil"/>
            </w:tcBorders>
            <w:shd w:val="pct20" w:color="auto" w:fill="auto"/>
          </w:tcPr>
          <w:p w14:paraId="4B615763"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2430" w:type="dxa"/>
            <w:tcBorders>
              <w:top w:val="single" w:sz="4" w:space="0" w:color="auto"/>
              <w:left w:val="nil"/>
              <w:bottom w:val="nil"/>
              <w:right w:val="nil"/>
            </w:tcBorders>
            <w:shd w:val="pct20" w:color="auto" w:fill="auto"/>
            <w:vAlign w:val="center"/>
          </w:tcPr>
          <w:p w14:paraId="70624DB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Potential Rental Income</w:t>
            </w:r>
          </w:p>
        </w:tc>
        <w:tc>
          <w:tcPr>
            <w:tcW w:w="270" w:type="dxa"/>
            <w:tcBorders>
              <w:top w:val="single" w:sz="4" w:space="0" w:color="auto"/>
              <w:left w:val="nil"/>
              <w:bottom w:val="nil"/>
              <w:right w:val="single" w:sz="4" w:space="0" w:color="auto"/>
            </w:tcBorders>
            <w:shd w:val="pct20" w:color="auto" w:fill="auto"/>
          </w:tcPr>
          <w:p w14:paraId="064CAD78"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4E03D3E8" w14:textId="77777777" w:rsidTr="00A15CAA">
        <w:trPr>
          <w:cantSplit/>
        </w:trPr>
        <w:tc>
          <w:tcPr>
            <w:tcW w:w="360" w:type="dxa"/>
            <w:tcBorders>
              <w:top w:val="nil"/>
              <w:left w:val="single" w:sz="4" w:space="0" w:color="auto"/>
              <w:bottom w:val="nil"/>
              <w:right w:val="nil"/>
            </w:tcBorders>
            <w:shd w:val="pct20" w:color="auto" w:fill="auto"/>
          </w:tcPr>
          <w:p w14:paraId="22F6B967"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6E337C28"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Vacancy and credit losses</w:t>
            </w:r>
          </w:p>
        </w:tc>
        <w:tc>
          <w:tcPr>
            <w:tcW w:w="270" w:type="dxa"/>
            <w:tcBorders>
              <w:top w:val="nil"/>
              <w:left w:val="nil"/>
              <w:bottom w:val="nil"/>
              <w:right w:val="single" w:sz="4" w:space="0" w:color="auto"/>
            </w:tcBorders>
            <w:shd w:val="pct20" w:color="auto" w:fill="auto"/>
          </w:tcPr>
          <w:p w14:paraId="482EFF45"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0CB6A71C" w14:textId="77777777" w:rsidTr="00A15CAA">
        <w:trPr>
          <w:cantSplit/>
        </w:trPr>
        <w:tc>
          <w:tcPr>
            <w:tcW w:w="360" w:type="dxa"/>
            <w:tcBorders>
              <w:top w:val="nil"/>
              <w:left w:val="single" w:sz="4" w:space="0" w:color="auto"/>
              <w:bottom w:val="nil"/>
              <w:right w:val="nil"/>
            </w:tcBorders>
            <w:shd w:val="pct20" w:color="auto" w:fill="auto"/>
          </w:tcPr>
          <w:p w14:paraId="03E53CF5"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shd w:val="pct20" w:color="auto" w:fill="auto"/>
            <w:vAlign w:val="center"/>
          </w:tcPr>
          <w:p w14:paraId="0C60360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Effective Rental Income</w:t>
            </w:r>
          </w:p>
        </w:tc>
        <w:tc>
          <w:tcPr>
            <w:tcW w:w="270" w:type="dxa"/>
            <w:tcBorders>
              <w:top w:val="nil"/>
              <w:left w:val="nil"/>
              <w:bottom w:val="nil"/>
              <w:right w:val="single" w:sz="4" w:space="0" w:color="auto"/>
            </w:tcBorders>
            <w:shd w:val="pct20" w:color="auto" w:fill="auto"/>
          </w:tcPr>
          <w:p w14:paraId="62059F21"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7CE6C954" w14:textId="77777777" w:rsidTr="00A15CAA">
        <w:trPr>
          <w:cantSplit/>
        </w:trPr>
        <w:tc>
          <w:tcPr>
            <w:tcW w:w="360" w:type="dxa"/>
            <w:tcBorders>
              <w:top w:val="nil"/>
              <w:left w:val="single" w:sz="4" w:space="0" w:color="auto"/>
              <w:bottom w:val="nil"/>
              <w:right w:val="nil"/>
            </w:tcBorders>
            <w:shd w:val="pct20" w:color="auto" w:fill="auto"/>
          </w:tcPr>
          <w:p w14:paraId="563582C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5DE739E6"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Other Income (collectible)</w:t>
            </w:r>
          </w:p>
        </w:tc>
        <w:tc>
          <w:tcPr>
            <w:tcW w:w="270" w:type="dxa"/>
            <w:tcBorders>
              <w:top w:val="nil"/>
              <w:left w:val="nil"/>
              <w:bottom w:val="nil"/>
              <w:right w:val="single" w:sz="4" w:space="0" w:color="auto"/>
            </w:tcBorders>
            <w:shd w:val="pct20" w:color="auto" w:fill="auto"/>
          </w:tcPr>
          <w:p w14:paraId="0AA52771"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7B312207" w14:textId="77777777" w:rsidTr="00A15CAA">
        <w:trPr>
          <w:cantSplit/>
        </w:trPr>
        <w:tc>
          <w:tcPr>
            <w:tcW w:w="360" w:type="dxa"/>
            <w:tcBorders>
              <w:top w:val="nil"/>
              <w:left w:val="single" w:sz="4" w:space="0" w:color="auto"/>
              <w:bottom w:val="nil"/>
              <w:right w:val="nil"/>
            </w:tcBorders>
            <w:shd w:val="pct20" w:color="auto" w:fill="auto"/>
          </w:tcPr>
          <w:p w14:paraId="3CC68CF5"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shd w:val="pct20" w:color="auto" w:fill="auto"/>
            <w:vAlign w:val="center"/>
          </w:tcPr>
          <w:p w14:paraId="281A6D25"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Gross Operating Income</w:t>
            </w:r>
          </w:p>
        </w:tc>
        <w:tc>
          <w:tcPr>
            <w:tcW w:w="270" w:type="dxa"/>
            <w:tcBorders>
              <w:top w:val="nil"/>
              <w:left w:val="nil"/>
              <w:bottom w:val="nil"/>
              <w:right w:val="single" w:sz="4" w:space="0" w:color="auto"/>
            </w:tcBorders>
            <w:shd w:val="pct20" w:color="auto" w:fill="auto"/>
          </w:tcPr>
          <w:p w14:paraId="18D9EBA0"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276229F5" w14:textId="77777777" w:rsidTr="00A15CAA">
        <w:trPr>
          <w:cantSplit/>
        </w:trPr>
        <w:tc>
          <w:tcPr>
            <w:tcW w:w="360" w:type="dxa"/>
            <w:tcBorders>
              <w:top w:val="nil"/>
              <w:left w:val="single" w:sz="4" w:space="0" w:color="auto"/>
              <w:bottom w:val="nil"/>
              <w:right w:val="nil"/>
            </w:tcBorders>
            <w:shd w:val="pct20" w:color="auto" w:fill="auto"/>
          </w:tcPr>
          <w:p w14:paraId="26F35CA2"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61357084" w14:textId="77777777" w:rsidR="00FE58CC" w:rsidRPr="00FE58CC" w:rsidRDefault="00FE58CC" w:rsidP="00824038">
            <w:pPr>
              <w:pStyle w:val="CCIMTableText"/>
              <w:spacing w:line="276" w:lineRule="auto"/>
              <w:jc w:val="left"/>
              <w:rPr>
                <w:rFonts w:ascii="Times New Roman" w:hAnsi="Times New Roman" w:cs="Times New Roman"/>
                <w:b/>
                <w:sz w:val="24"/>
                <w:szCs w:val="24"/>
              </w:rPr>
            </w:pPr>
            <w:r w:rsidRPr="00DE766C">
              <w:rPr>
                <w:rFonts w:ascii="Times New Roman" w:hAnsi="Times New Roman" w:cs="Times New Roman"/>
                <w:b/>
                <w:color w:val="414042"/>
                <w:sz w:val="24"/>
                <w:szCs w:val="24"/>
              </w:rPr>
              <w:t>Operating Expenses</w:t>
            </w:r>
          </w:p>
        </w:tc>
        <w:tc>
          <w:tcPr>
            <w:tcW w:w="270" w:type="dxa"/>
            <w:tcBorders>
              <w:top w:val="nil"/>
              <w:left w:val="nil"/>
              <w:bottom w:val="nil"/>
              <w:right w:val="single" w:sz="4" w:space="0" w:color="auto"/>
            </w:tcBorders>
            <w:shd w:val="pct20" w:color="auto" w:fill="auto"/>
          </w:tcPr>
          <w:p w14:paraId="5A2A6499"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09DB3B54" w14:textId="77777777" w:rsidTr="00A15CAA">
        <w:trPr>
          <w:cantSplit/>
        </w:trPr>
        <w:tc>
          <w:tcPr>
            <w:tcW w:w="360" w:type="dxa"/>
            <w:tcBorders>
              <w:top w:val="nil"/>
              <w:left w:val="single" w:sz="4" w:space="0" w:color="auto"/>
              <w:bottom w:val="single" w:sz="4" w:space="0" w:color="auto"/>
              <w:right w:val="nil"/>
            </w:tcBorders>
            <w:shd w:val="pct20" w:color="auto" w:fill="auto"/>
          </w:tcPr>
          <w:p w14:paraId="7BF076D0"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single" w:sz="4" w:space="0" w:color="auto"/>
              <w:right w:val="nil"/>
            </w:tcBorders>
            <w:shd w:val="pct20" w:color="auto" w:fill="auto"/>
            <w:vAlign w:val="center"/>
          </w:tcPr>
          <w:p w14:paraId="530B0F75"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Net Operating Income</w:t>
            </w:r>
          </w:p>
        </w:tc>
        <w:tc>
          <w:tcPr>
            <w:tcW w:w="270" w:type="dxa"/>
            <w:tcBorders>
              <w:top w:val="nil"/>
              <w:left w:val="nil"/>
              <w:bottom w:val="single" w:sz="4" w:space="0" w:color="auto"/>
              <w:right w:val="single" w:sz="4" w:space="0" w:color="auto"/>
            </w:tcBorders>
            <w:shd w:val="pct20" w:color="auto" w:fill="auto"/>
          </w:tcPr>
          <w:p w14:paraId="6A5CEC1E"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bl>
    <w:p w14:paraId="3A7FC5BB" w14:textId="77777777" w:rsidR="00FE58CC" w:rsidRPr="00FE58CC" w:rsidRDefault="00FE58CC" w:rsidP="00824038">
      <w:pPr>
        <w:spacing w:after="200" w:line="276" w:lineRule="auto"/>
        <w:jc w:val="left"/>
      </w:pPr>
    </w:p>
    <w:p w14:paraId="52D163F6" w14:textId="77777777" w:rsidR="00FE58CC" w:rsidRPr="00FE58CC" w:rsidRDefault="00FE58CC" w:rsidP="004258FC">
      <w:pPr>
        <w:spacing w:after="200" w:line="22" w:lineRule="atLeast"/>
        <w:jc w:val="left"/>
      </w:pPr>
      <w:r w:rsidRPr="00FE58CC">
        <w:t>Examples of operating expenses follow:</w:t>
      </w:r>
    </w:p>
    <w:p w14:paraId="45F4A3B7" w14:textId="14765A46"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Real estate and personal property taxes.</w:t>
      </w:r>
      <w:r w:rsidRPr="00DE766C">
        <w:rPr>
          <w:rFonts w:ascii="Times New Roman" w:hAnsi="Times New Roman"/>
          <w:color w:val="414042"/>
          <w:sz w:val="24"/>
          <w:szCs w:val="24"/>
        </w:rPr>
        <w:t xml:space="preserve"> Real estate taxes and personal property taxes are levied based on an assessed value, which may be reassessed on a periodic schedule or if the property is sold. An investor also may request an appeal of the assessed value if the value of the property declines and/or rents decrease dramatically.</w:t>
      </w:r>
    </w:p>
    <w:p w14:paraId="55398B08" w14:textId="51A1F50C"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Property insurance.</w:t>
      </w:r>
      <w:r w:rsidRPr="00DE766C">
        <w:rPr>
          <w:rFonts w:ascii="Times New Roman" w:hAnsi="Times New Roman"/>
          <w:color w:val="414042"/>
          <w:sz w:val="24"/>
          <w:szCs w:val="24"/>
        </w:rPr>
        <w:t xml:space="preserve"> Insurance rates generally are based on the replacement cost of the property or improvement that is insured, the level of coverage chosen, and the specific hazards covered, such as fire, vandalism, and specified natural disasters (i.e., earthquakes and floods). Costs vary based on supply and demand within the insurance marketplace and the underwriter’s perception of risk. While insurance generally does not vary with occupancy changes, an empty building is considered a higher risk and is charged a higher premium than an occupied building. </w:t>
      </w:r>
    </w:p>
    <w:p w14:paraId="1B978CCC" w14:textId="76DAA7F2"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Management and personnel expenses (on- or off-site).</w:t>
      </w:r>
      <w:r w:rsidRPr="00DE766C">
        <w:rPr>
          <w:rFonts w:ascii="Times New Roman" w:hAnsi="Times New Roman"/>
          <w:color w:val="414042"/>
          <w:sz w:val="24"/>
          <w:szCs w:val="24"/>
        </w:rPr>
        <w:t xml:space="preserve"> Property management could include payroll, payroll taxes, and benefits if building management employees are on the premises. Management services, which normally include employee supervision, leasing, accounting, and negotiating service contracts, normally are based on a percentage of </w:t>
      </w:r>
      <w:proofErr w:type="spellStart"/>
      <w:r w:rsidRPr="00DE766C">
        <w:rPr>
          <w:rFonts w:ascii="Times New Roman" w:hAnsi="Times New Roman"/>
          <w:color w:val="414042"/>
          <w:sz w:val="24"/>
          <w:szCs w:val="24"/>
        </w:rPr>
        <w:t>GOI</w:t>
      </w:r>
      <w:proofErr w:type="spellEnd"/>
      <w:r w:rsidRPr="00DE766C">
        <w:rPr>
          <w:rFonts w:ascii="Times New Roman" w:hAnsi="Times New Roman"/>
          <w:color w:val="414042"/>
          <w:sz w:val="24"/>
          <w:szCs w:val="24"/>
        </w:rPr>
        <w:t>.</w:t>
      </w:r>
    </w:p>
    <w:p w14:paraId="20012E40" w14:textId="3D69D797"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lastRenderedPageBreak/>
        <w:t>Repairs and maintenance.</w:t>
      </w:r>
      <w:r w:rsidRPr="00DE766C">
        <w:rPr>
          <w:rFonts w:ascii="Times New Roman" w:hAnsi="Times New Roman"/>
          <w:color w:val="414042"/>
          <w:sz w:val="24"/>
          <w:szCs w:val="24"/>
        </w:rPr>
        <w:t xml:space="preserve"> This includes painting of interior and exterior public areas, periodic repairs of building systems, elevator maintenance, and supplies (such as light bulbs, paper, and cleaning products).</w:t>
      </w:r>
    </w:p>
    <w:p w14:paraId="6858134E" w14:textId="5EF0A976"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Utilities.</w:t>
      </w:r>
      <w:r w:rsidRPr="00DE766C">
        <w:rPr>
          <w:rFonts w:ascii="Times New Roman" w:hAnsi="Times New Roman"/>
          <w:color w:val="414042"/>
          <w:sz w:val="24"/>
          <w:szCs w:val="24"/>
        </w:rPr>
        <w:t xml:space="preserve"> Utility costs may include water, sewer, gas, solid waste removal, and electricity. These costs vary with occupancy levels, but not in direct proportion. Costs for common area electricity or landscape irrigation generally do not vary with occupancy. Costs for utilities in rental areas may vary with occupancy, depending on whether each space is metered separately.</w:t>
      </w:r>
    </w:p>
    <w:p w14:paraId="15E9912C" w14:textId="449967B1"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Other expenses (accounting, legal).</w:t>
      </w:r>
      <w:r w:rsidRPr="00DE766C">
        <w:rPr>
          <w:rFonts w:ascii="Times New Roman" w:hAnsi="Times New Roman"/>
          <w:color w:val="414042"/>
          <w:sz w:val="24"/>
          <w:szCs w:val="24"/>
        </w:rPr>
        <w:t xml:space="preserve"> Other expenses must be estimated on a case-by-case basis. For example, legal expenses may be higher for larger buildings. Data on operating expenses can be found from local, city, state, or federal taxing authorities; insurance agencies; maintenance records; utility companies or commissions; and property or building managers.</w:t>
      </w:r>
    </w:p>
    <w:p w14:paraId="1E1A8443" w14:textId="77777777" w:rsidR="00C90DCD" w:rsidRDefault="00FE58CC" w:rsidP="004258FC">
      <w:pPr>
        <w:pStyle w:val="Heading3"/>
        <w:spacing w:line="22" w:lineRule="atLeast"/>
        <w:jc w:val="left"/>
        <w:rPr>
          <w:rStyle w:val="Heading5Char"/>
          <w:rFonts w:ascii="Times New Roman" w:hAnsi="Times New Roman" w:cs="Times New Roman"/>
          <w:color w:val="414042"/>
        </w:rPr>
      </w:pPr>
      <w:r w:rsidRPr="00DE766C">
        <w:rPr>
          <w:rStyle w:val="Heading5Char"/>
          <w:rFonts w:ascii="Times New Roman" w:hAnsi="Times New Roman" w:cs="Times New Roman"/>
          <w:color w:val="414042"/>
        </w:rPr>
        <w:t xml:space="preserve">Items Excluded from Operating Expenses </w:t>
      </w:r>
    </w:p>
    <w:p w14:paraId="23B24185" w14:textId="6A5D733B" w:rsidR="00FE58CC" w:rsidRPr="00AA75B4" w:rsidRDefault="00FE58CC" w:rsidP="00C90DCD">
      <w:pPr>
        <w:jc w:val="left"/>
        <w:rPr>
          <w:lang w:bidi="ar-SA"/>
        </w:rPr>
      </w:pPr>
      <w:r w:rsidRPr="00AA75B4">
        <w:rPr>
          <w:lang w:bidi="ar-SA"/>
        </w:rPr>
        <w:t xml:space="preserve">Certain items typically are not classified as operating expenses when determining </w:t>
      </w:r>
      <w:proofErr w:type="spellStart"/>
      <w:r w:rsidRPr="00AA75B4">
        <w:rPr>
          <w:lang w:bidi="ar-SA"/>
        </w:rPr>
        <w:t>NOI</w:t>
      </w:r>
      <w:proofErr w:type="spellEnd"/>
      <w:r w:rsidRPr="00AA75B4">
        <w:rPr>
          <w:lang w:bidi="ar-SA"/>
        </w:rPr>
        <w:t>. These excluded items are as follows:</w:t>
      </w:r>
    </w:p>
    <w:p w14:paraId="08886010" w14:textId="76C0D678"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Interest and principal on debt encumbering the property.</w:t>
      </w:r>
      <w:r w:rsidRPr="00DE766C">
        <w:rPr>
          <w:rFonts w:ascii="Times New Roman" w:hAnsi="Times New Roman"/>
          <w:color w:val="414042"/>
          <w:sz w:val="24"/>
          <w:szCs w:val="24"/>
        </w:rPr>
        <w:t xml:space="preserve"> Financing costs or debt service does not impact a property’s </w:t>
      </w:r>
      <w:proofErr w:type="spellStart"/>
      <w:r w:rsidRPr="00DE766C">
        <w:rPr>
          <w:rFonts w:ascii="Times New Roman" w:hAnsi="Times New Roman"/>
          <w:color w:val="414042"/>
          <w:sz w:val="24"/>
          <w:szCs w:val="24"/>
        </w:rPr>
        <w:t>NOI</w:t>
      </w:r>
      <w:proofErr w:type="spellEnd"/>
      <w:r w:rsidRPr="00DE766C">
        <w:rPr>
          <w:rFonts w:ascii="Times New Roman" w:hAnsi="Times New Roman"/>
          <w:color w:val="414042"/>
          <w:sz w:val="24"/>
          <w:szCs w:val="24"/>
        </w:rPr>
        <w:t xml:space="preserve">. This is an expense of ownership, not an expense of operating the property. </w:t>
      </w:r>
    </w:p>
    <w:p w14:paraId="72DA09FF" w14:textId="4B920538"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Depreciation (cost recovery).</w:t>
      </w:r>
      <w:r w:rsidRPr="00DE766C">
        <w:rPr>
          <w:rFonts w:ascii="Times New Roman" w:hAnsi="Times New Roman"/>
          <w:color w:val="414042"/>
          <w:sz w:val="24"/>
          <w:szCs w:val="24"/>
        </w:rPr>
        <w:t xml:space="preserve"> Depreciation is an accounting entry, not actual cash outlay.  This is an expense of ownership, not an expense of operating the property. </w:t>
      </w:r>
    </w:p>
    <w:p w14:paraId="31BE60B7" w14:textId="4D7CE60B"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Capital expenditures.</w:t>
      </w:r>
      <w:r w:rsidRPr="00DE766C">
        <w:rPr>
          <w:rFonts w:ascii="Times New Roman" w:hAnsi="Times New Roman"/>
          <w:color w:val="414042"/>
          <w:sz w:val="24"/>
          <w:szCs w:val="24"/>
        </w:rPr>
        <w:t xml:space="preserve"> Such expenses are written off for tax purposes over a period of years rather than during the year the cash outlay occurs, such as major repairs and replacements.  These are rarely reoccurring expenses and not annual expenses required for the operation of the property.</w:t>
      </w:r>
    </w:p>
    <w:p w14:paraId="6F9127AA" w14:textId="4C2BC91E"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Income taxes.</w:t>
      </w:r>
      <w:r w:rsidRPr="00DE766C">
        <w:rPr>
          <w:rFonts w:ascii="Times New Roman" w:hAnsi="Times New Roman"/>
          <w:color w:val="414042"/>
          <w:sz w:val="24"/>
          <w:szCs w:val="24"/>
        </w:rPr>
        <w:t xml:space="preserve"> These are the obligation of the individual or entity that owns the property and are not an operating expense of the property.</w:t>
      </w:r>
    </w:p>
    <w:p w14:paraId="2EABA722" w14:textId="46CF593E"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Reserves for replacement.</w:t>
      </w:r>
      <w:r w:rsidRPr="00DE766C">
        <w:rPr>
          <w:rFonts w:ascii="Times New Roman" w:hAnsi="Times New Roman"/>
          <w:color w:val="414042"/>
          <w:sz w:val="24"/>
          <w:szCs w:val="24"/>
        </w:rPr>
        <w:t xml:space="preserve"> These are funds set aside for future maintenance (such as to replace a roof, parking lot, or air-conditioning unit) and are not current operating expenses.</w:t>
      </w:r>
    </w:p>
    <w:p w14:paraId="0A379F4B" w14:textId="1B9F7518"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Tenant improvements.</w:t>
      </w:r>
      <w:r w:rsidRPr="00DE766C">
        <w:rPr>
          <w:rFonts w:ascii="Times New Roman" w:hAnsi="Times New Roman"/>
          <w:color w:val="414042"/>
          <w:sz w:val="24"/>
          <w:szCs w:val="24"/>
        </w:rPr>
        <w:t xml:space="preserve"> This includes construction within a tenant’s useable space to make the space viable for the tenant’s specific use over the term of the lease.</w:t>
      </w:r>
    </w:p>
    <w:p w14:paraId="12E6AEDB" w14:textId="4F5BDDD4"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Real estate commissions.</w:t>
      </w:r>
      <w:r w:rsidRPr="00DE766C">
        <w:rPr>
          <w:rFonts w:ascii="Times New Roman" w:hAnsi="Times New Roman"/>
          <w:color w:val="414042"/>
          <w:sz w:val="24"/>
          <w:szCs w:val="24"/>
        </w:rPr>
        <w:t xml:space="preserve"> Commissions are fees paid to real estate agents involved in negotiating and facilitating the purchase or lease agreement.</w:t>
      </w:r>
    </w:p>
    <w:p w14:paraId="36CEBA49" w14:textId="77777777" w:rsidR="00FE58CC" w:rsidRPr="00FE58CC" w:rsidRDefault="00FE58CC" w:rsidP="004258FC">
      <w:pPr>
        <w:pStyle w:val="Heading4"/>
        <w:spacing w:line="22" w:lineRule="atLeast"/>
        <w:rPr>
          <w:b/>
          <w:bCs/>
        </w:rPr>
      </w:pPr>
      <w:r w:rsidRPr="00FE58CC">
        <w:t xml:space="preserve">Final Calculation for </w:t>
      </w:r>
      <w:proofErr w:type="spellStart"/>
      <w:r w:rsidRPr="00FE58CC">
        <w:t>NOI</w:t>
      </w:r>
      <w:proofErr w:type="spellEnd"/>
    </w:p>
    <w:p w14:paraId="5DC5C8BF" w14:textId="3581D0E2" w:rsidR="00FE58CC" w:rsidRPr="00FE58CC" w:rsidRDefault="00FE58CC" w:rsidP="004258FC">
      <w:pPr>
        <w:spacing w:line="22" w:lineRule="atLeast"/>
        <w:jc w:val="left"/>
      </w:pPr>
      <w:r w:rsidRPr="00FE58CC">
        <w:t xml:space="preserve">After calculating all of the previous components, </w:t>
      </w:r>
      <w:proofErr w:type="spellStart"/>
      <w:r w:rsidRPr="00FE58CC">
        <w:t>NOI</w:t>
      </w:r>
      <w:proofErr w:type="spellEnd"/>
      <w:r w:rsidRPr="00FE58CC">
        <w:t xml:space="preserve"> can be determined.  </w:t>
      </w:r>
      <w:proofErr w:type="spellStart"/>
      <w:r w:rsidRPr="00FE58CC">
        <w:t>NOI</w:t>
      </w:r>
      <w:proofErr w:type="spellEnd"/>
      <w:r w:rsidRPr="00FE58CC">
        <w:t xml:space="preserve"> is </w:t>
      </w:r>
      <w:proofErr w:type="spellStart"/>
      <w:r w:rsidRPr="00FE58CC">
        <w:t>GOI</w:t>
      </w:r>
      <w:proofErr w:type="spellEnd"/>
      <w:r w:rsidRPr="00FE58CC">
        <w:t xml:space="preserve"> minus operating expenses. This is the end result of the </w:t>
      </w:r>
      <w:proofErr w:type="spellStart"/>
      <w:r w:rsidRPr="00FE58CC">
        <w:t>NOI</w:t>
      </w:r>
      <w:proofErr w:type="spellEnd"/>
      <w:r w:rsidRPr="00FE58CC">
        <w:t xml:space="preserve"> calculation:</w:t>
      </w:r>
    </w:p>
    <w:tbl>
      <w:tblPr>
        <w:tblStyle w:val="TableGrid"/>
        <w:tblW w:w="0" w:type="auto"/>
        <w:tblInd w:w="108" w:type="dxa"/>
        <w:shd w:val="pct20" w:color="auto" w:fill="auto"/>
        <w:tblLayout w:type="fixed"/>
        <w:tblLook w:val="04A0" w:firstRow="1" w:lastRow="0" w:firstColumn="1" w:lastColumn="0" w:noHBand="0" w:noVBand="1"/>
      </w:tblPr>
      <w:tblGrid>
        <w:gridCol w:w="360"/>
        <w:gridCol w:w="2430"/>
        <w:gridCol w:w="270"/>
      </w:tblGrid>
      <w:tr w:rsidR="00FE58CC" w:rsidRPr="00FE58CC" w14:paraId="01391B47" w14:textId="77777777" w:rsidTr="00A15CAA">
        <w:trPr>
          <w:tblHeader/>
        </w:trPr>
        <w:tc>
          <w:tcPr>
            <w:tcW w:w="3060" w:type="dxa"/>
            <w:gridSpan w:val="3"/>
            <w:tcBorders>
              <w:top w:val="nil"/>
              <w:left w:val="nil"/>
              <w:bottom w:val="single" w:sz="4" w:space="0" w:color="auto"/>
              <w:right w:val="nil"/>
            </w:tcBorders>
            <w:shd w:val="pct20" w:color="auto" w:fill="auto"/>
          </w:tcPr>
          <w:p w14:paraId="07B3365C" w14:textId="77777777" w:rsidR="00FE58CC" w:rsidRPr="00FE58CC" w:rsidRDefault="00FE58CC" w:rsidP="00824038">
            <w:pPr>
              <w:pStyle w:val="CCIMTableText"/>
              <w:spacing w:line="276" w:lineRule="auto"/>
              <w:jc w:val="left"/>
              <w:rPr>
                <w:rFonts w:ascii="Times New Roman" w:hAnsi="Times New Roman" w:cs="Times New Roman"/>
                <w:b/>
                <w:sz w:val="24"/>
                <w:szCs w:val="24"/>
              </w:rPr>
            </w:pPr>
            <w:r w:rsidRPr="00DE766C">
              <w:rPr>
                <w:rFonts w:ascii="Times New Roman" w:hAnsi="Times New Roman" w:cs="Times New Roman"/>
                <w:b/>
                <w:color w:val="414042"/>
                <w:sz w:val="24"/>
                <w:szCs w:val="24"/>
              </w:rPr>
              <w:lastRenderedPageBreak/>
              <w:t>Net Operating Income</w:t>
            </w:r>
          </w:p>
        </w:tc>
      </w:tr>
      <w:tr w:rsidR="00FE58CC" w:rsidRPr="00FE58CC" w14:paraId="1C633F78" w14:textId="77777777" w:rsidTr="00A15CAA">
        <w:trPr>
          <w:cantSplit/>
        </w:trPr>
        <w:tc>
          <w:tcPr>
            <w:tcW w:w="360" w:type="dxa"/>
            <w:tcBorders>
              <w:top w:val="single" w:sz="4" w:space="0" w:color="auto"/>
              <w:left w:val="single" w:sz="4" w:space="0" w:color="auto"/>
              <w:bottom w:val="nil"/>
              <w:right w:val="nil"/>
            </w:tcBorders>
            <w:shd w:val="pct20" w:color="auto" w:fill="auto"/>
          </w:tcPr>
          <w:p w14:paraId="06D81A95"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2430" w:type="dxa"/>
            <w:tcBorders>
              <w:top w:val="single" w:sz="4" w:space="0" w:color="auto"/>
              <w:left w:val="nil"/>
              <w:bottom w:val="nil"/>
              <w:right w:val="nil"/>
            </w:tcBorders>
            <w:shd w:val="pct20" w:color="auto" w:fill="auto"/>
            <w:vAlign w:val="center"/>
          </w:tcPr>
          <w:p w14:paraId="2B808AEA"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Potential Rental Income</w:t>
            </w:r>
          </w:p>
        </w:tc>
        <w:tc>
          <w:tcPr>
            <w:tcW w:w="270" w:type="dxa"/>
            <w:tcBorders>
              <w:top w:val="single" w:sz="4" w:space="0" w:color="auto"/>
              <w:left w:val="nil"/>
              <w:bottom w:val="nil"/>
              <w:right w:val="single" w:sz="4" w:space="0" w:color="auto"/>
            </w:tcBorders>
            <w:shd w:val="pct20" w:color="auto" w:fill="auto"/>
          </w:tcPr>
          <w:p w14:paraId="7D5E0E9B"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3A64824D" w14:textId="77777777" w:rsidTr="00A15CAA">
        <w:trPr>
          <w:cantSplit/>
        </w:trPr>
        <w:tc>
          <w:tcPr>
            <w:tcW w:w="360" w:type="dxa"/>
            <w:tcBorders>
              <w:top w:val="nil"/>
              <w:left w:val="single" w:sz="4" w:space="0" w:color="auto"/>
              <w:bottom w:val="nil"/>
              <w:right w:val="nil"/>
            </w:tcBorders>
            <w:shd w:val="pct20" w:color="auto" w:fill="auto"/>
          </w:tcPr>
          <w:p w14:paraId="268690B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136AD08B"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Vacancy and credit losses</w:t>
            </w:r>
          </w:p>
        </w:tc>
        <w:tc>
          <w:tcPr>
            <w:tcW w:w="270" w:type="dxa"/>
            <w:tcBorders>
              <w:top w:val="nil"/>
              <w:left w:val="nil"/>
              <w:bottom w:val="nil"/>
              <w:right w:val="single" w:sz="4" w:space="0" w:color="auto"/>
            </w:tcBorders>
            <w:shd w:val="pct20" w:color="auto" w:fill="auto"/>
          </w:tcPr>
          <w:p w14:paraId="03CF14FB"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2DF38E45" w14:textId="77777777" w:rsidTr="00A15CAA">
        <w:trPr>
          <w:cantSplit/>
        </w:trPr>
        <w:tc>
          <w:tcPr>
            <w:tcW w:w="360" w:type="dxa"/>
            <w:tcBorders>
              <w:top w:val="nil"/>
              <w:left w:val="single" w:sz="4" w:space="0" w:color="auto"/>
              <w:bottom w:val="nil"/>
              <w:right w:val="nil"/>
            </w:tcBorders>
            <w:shd w:val="pct20" w:color="auto" w:fill="auto"/>
          </w:tcPr>
          <w:p w14:paraId="3CE7A8C0"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shd w:val="pct20" w:color="auto" w:fill="auto"/>
            <w:vAlign w:val="center"/>
          </w:tcPr>
          <w:p w14:paraId="1E41B35B"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Effective Rental Income</w:t>
            </w:r>
          </w:p>
        </w:tc>
        <w:tc>
          <w:tcPr>
            <w:tcW w:w="270" w:type="dxa"/>
            <w:tcBorders>
              <w:top w:val="nil"/>
              <w:left w:val="nil"/>
              <w:bottom w:val="nil"/>
              <w:right w:val="single" w:sz="4" w:space="0" w:color="auto"/>
            </w:tcBorders>
            <w:shd w:val="pct20" w:color="auto" w:fill="auto"/>
          </w:tcPr>
          <w:p w14:paraId="598A6939"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5993EE3D" w14:textId="77777777" w:rsidTr="00A15CAA">
        <w:trPr>
          <w:cantSplit/>
        </w:trPr>
        <w:tc>
          <w:tcPr>
            <w:tcW w:w="360" w:type="dxa"/>
            <w:tcBorders>
              <w:top w:val="nil"/>
              <w:left w:val="single" w:sz="4" w:space="0" w:color="auto"/>
              <w:bottom w:val="nil"/>
              <w:right w:val="nil"/>
            </w:tcBorders>
            <w:shd w:val="pct20" w:color="auto" w:fill="auto"/>
          </w:tcPr>
          <w:p w14:paraId="73A5A961"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355FF6E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Other Income (collectible)</w:t>
            </w:r>
          </w:p>
        </w:tc>
        <w:tc>
          <w:tcPr>
            <w:tcW w:w="270" w:type="dxa"/>
            <w:tcBorders>
              <w:top w:val="nil"/>
              <w:left w:val="nil"/>
              <w:bottom w:val="nil"/>
              <w:right w:val="single" w:sz="4" w:space="0" w:color="auto"/>
            </w:tcBorders>
            <w:shd w:val="pct20" w:color="auto" w:fill="auto"/>
          </w:tcPr>
          <w:p w14:paraId="3D90081C"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14CAF2BD" w14:textId="77777777" w:rsidTr="00A15CAA">
        <w:trPr>
          <w:cantSplit/>
        </w:trPr>
        <w:tc>
          <w:tcPr>
            <w:tcW w:w="360" w:type="dxa"/>
            <w:tcBorders>
              <w:top w:val="nil"/>
              <w:left w:val="single" w:sz="4" w:space="0" w:color="auto"/>
              <w:bottom w:val="nil"/>
              <w:right w:val="nil"/>
            </w:tcBorders>
            <w:shd w:val="pct20" w:color="auto" w:fill="auto"/>
          </w:tcPr>
          <w:p w14:paraId="1B2792B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shd w:val="pct20" w:color="auto" w:fill="auto"/>
            <w:vAlign w:val="center"/>
          </w:tcPr>
          <w:p w14:paraId="583480A6"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Gross Operating Income</w:t>
            </w:r>
          </w:p>
        </w:tc>
        <w:tc>
          <w:tcPr>
            <w:tcW w:w="270" w:type="dxa"/>
            <w:tcBorders>
              <w:top w:val="nil"/>
              <w:left w:val="nil"/>
              <w:bottom w:val="nil"/>
              <w:right w:val="single" w:sz="4" w:space="0" w:color="auto"/>
            </w:tcBorders>
            <w:shd w:val="pct20" w:color="auto" w:fill="auto"/>
          </w:tcPr>
          <w:p w14:paraId="7138380B"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7EAC4448" w14:textId="77777777" w:rsidTr="00A15CAA">
        <w:trPr>
          <w:cantSplit/>
        </w:trPr>
        <w:tc>
          <w:tcPr>
            <w:tcW w:w="360" w:type="dxa"/>
            <w:tcBorders>
              <w:top w:val="nil"/>
              <w:left w:val="single" w:sz="4" w:space="0" w:color="auto"/>
              <w:bottom w:val="nil"/>
              <w:right w:val="nil"/>
            </w:tcBorders>
            <w:shd w:val="pct20" w:color="auto" w:fill="auto"/>
          </w:tcPr>
          <w:p w14:paraId="48CEF023"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45DF4063"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Operating Expenses</w:t>
            </w:r>
          </w:p>
        </w:tc>
        <w:tc>
          <w:tcPr>
            <w:tcW w:w="270" w:type="dxa"/>
            <w:tcBorders>
              <w:top w:val="nil"/>
              <w:left w:val="nil"/>
              <w:bottom w:val="nil"/>
              <w:right w:val="single" w:sz="4" w:space="0" w:color="auto"/>
            </w:tcBorders>
            <w:shd w:val="pct20" w:color="auto" w:fill="auto"/>
          </w:tcPr>
          <w:p w14:paraId="20B5EF5B"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49CB172B" w14:textId="77777777" w:rsidTr="00A15CAA">
        <w:trPr>
          <w:cantSplit/>
        </w:trPr>
        <w:tc>
          <w:tcPr>
            <w:tcW w:w="360" w:type="dxa"/>
            <w:tcBorders>
              <w:top w:val="nil"/>
              <w:left w:val="single" w:sz="4" w:space="0" w:color="auto"/>
              <w:bottom w:val="single" w:sz="4" w:space="0" w:color="auto"/>
              <w:right w:val="nil"/>
            </w:tcBorders>
            <w:shd w:val="pct20" w:color="auto" w:fill="auto"/>
          </w:tcPr>
          <w:p w14:paraId="31C47046"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single" w:sz="4" w:space="0" w:color="auto"/>
              <w:right w:val="nil"/>
            </w:tcBorders>
            <w:shd w:val="pct20" w:color="auto" w:fill="auto"/>
            <w:vAlign w:val="center"/>
          </w:tcPr>
          <w:p w14:paraId="5813F97B" w14:textId="77777777" w:rsidR="00FE58CC" w:rsidRPr="00FE58CC" w:rsidRDefault="00FE58CC" w:rsidP="00824038">
            <w:pPr>
              <w:pStyle w:val="CCIMTableText"/>
              <w:spacing w:line="276" w:lineRule="auto"/>
              <w:jc w:val="left"/>
              <w:rPr>
                <w:rFonts w:ascii="Times New Roman" w:hAnsi="Times New Roman" w:cs="Times New Roman"/>
                <w:b/>
                <w:sz w:val="24"/>
                <w:szCs w:val="24"/>
              </w:rPr>
            </w:pPr>
            <w:r w:rsidRPr="00DE766C">
              <w:rPr>
                <w:rFonts w:ascii="Times New Roman" w:hAnsi="Times New Roman" w:cs="Times New Roman"/>
                <w:b/>
                <w:color w:val="414042"/>
                <w:sz w:val="24"/>
                <w:szCs w:val="24"/>
              </w:rPr>
              <w:t>Net Operating Income</w:t>
            </w:r>
          </w:p>
        </w:tc>
        <w:tc>
          <w:tcPr>
            <w:tcW w:w="270" w:type="dxa"/>
            <w:tcBorders>
              <w:top w:val="nil"/>
              <w:left w:val="nil"/>
              <w:bottom w:val="single" w:sz="4" w:space="0" w:color="auto"/>
              <w:right w:val="single" w:sz="4" w:space="0" w:color="auto"/>
            </w:tcBorders>
            <w:shd w:val="pct20" w:color="auto" w:fill="auto"/>
          </w:tcPr>
          <w:p w14:paraId="1156CB8A"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bl>
    <w:p w14:paraId="0F44A2A4" w14:textId="77777777" w:rsidR="00FE58CC" w:rsidRPr="00FE58CC" w:rsidRDefault="00FE58CC" w:rsidP="00824038">
      <w:pPr>
        <w:spacing w:line="276" w:lineRule="auto"/>
        <w:jc w:val="left"/>
        <w:rPr>
          <w:b/>
          <w:bCs/>
        </w:rPr>
      </w:pPr>
    </w:p>
    <w:p w14:paraId="66302BA6" w14:textId="77777777" w:rsidR="00AA75B4" w:rsidRDefault="00AA75B4">
      <w:pPr>
        <w:autoSpaceDE/>
        <w:autoSpaceDN/>
        <w:adjustRightInd/>
        <w:jc w:val="left"/>
        <w:rPr>
          <w:b/>
          <w:bCs/>
        </w:rPr>
        <w:sectPr w:rsidR="00AA75B4" w:rsidSect="00A15CAA">
          <w:headerReference w:type="default" r:id="rId58"/>
          <w:footerReference w:type="default" r:id="rId59"/>
          <w:pgSz w:w="12240" w:h="15840"/>
          <w:pgMar w:top="2160" w:right="1440" w:bottom="2160" w:left="1440" w:header="720" w:footer="720" w:gutter="0"/>
          <w:cols w:space="720"/>
          <w:docGrid w:linePitch="360"/>
        </w:sectPr>
      </w:pPr>
    </w:p>
    <w:p w14:paraId="57203522" w14:textId="5EF61B24" w:rsidR="00FE58CC" w:rsidRDefault="00AA75B4" w:rsidP="009D49B5">
      <w:pPr>
        <w:pStyle w:val="Heading1"/>
      </w:pPr>
      <w:bookmarkStart w:id="47" w:name="_Toc51405364"/>
      <w:r>
        <w:lastRenderedPageBreak/>
        <w:t xml:space="preserve">Lesson 3: </w:t>
      </w:r>
      <w:r w:rsidR="00FE58CC" w:rsidRPr="00FE58CC">
        <w:t>Resources for Decision Making</w:t>
      </w:r>
      <w:bookmarkEnd w:id="47"/>
    </w:p>
    <w:p w14:paraId="227C187C" w14:textId="77777777" w:rsidR="00E43D75" w:rsidRPr="00E43D75" w:rsidRDefault="00E43D75" w:rsidP="00E43D75"/>
    <w:p w14:paraId="09A3451A" w14:textId="1204480D" w:rsidR="00FE58CC" w:rsidRPr="00FE58CC" w:rsidRDefault="00E43D75" w:rsidP="00824038">
      <w:pPr>
        <w:spacing w:line="276" w:lineRule="auto"/>
        <w:jc w:val="left"/>
      </w:pPr>
      <w:r>
        <w:rPr>
          <w:noProof/>
        </w:rPr>
        <w:drawing>
          <wp:inline distT="0" distB="0" distL="0" distR="0" wp14:anchorId="1A8B1718" wp14:editId="21D6E7B9">
            <wp:extent cx="4315968" cy="3236976"/>
            <wp:effectExtent l="19050" t="19050" r="27940" b="20955"/>
            <wp:docPr id="71" name="Picture 71" descr="A picture containing bird,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bird, flower&#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drawing>
          <wp:inline distT="0" distB="0" distL="0" distR="0" wp14:anchorId="2A661B5F" wp14:editId="51D086A6">
            <wp:extent cx="4315968" cy="3236976"/>
            <wp:effectExtent l="19050" t="19050" r="27940" b="20955"/>
            <wp:docPr id="104" name="Picture 10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screenshot of a cell phone&#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lastRenderedPageBreak/>
        <w:drawing>
          <wp:inline distT="0" distB="0" distL="0" distR="0" wp14:anchorId="010504A8" wp14:editId="7AA4306B">
            <wp:extent cx="4315968" cy="3236976"/>
            <wp:effectExtent l="19050" t="19050" r="27940" b="20955"/>
            <wp:docPr id="105" name="Picture 105" descr="A picture containing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bird&#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drawing>
          <wp:inline distT="0" distB="0" distL="0" distR="0" wp14:anchorId="494CE1FB" wp14:editId="29422116">
            <wp:extent cx="4315968" cy="3236976"/>
            <wp:effectExtent l="19050" t="19050" r="27940" b="20955"/>
            <wp:docPr id="106" name="Picture 106" descr="A picture containing bird, flowe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bird, flower, tree&#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283380B2" w14:textId="77777777" w:rsidR="004411F7" w:rsidRDefault="004411F7">
      <w:pPr>
        <w:autoSpaceDE/>
        <w:autoSpaceDN/>
        <w:adjustRightInd/>
        <w:jc w:val="left"/>
        <w:rPr>
          <w:b/>
          <w:bCs/>
          <w:color w:val="003F50"/>
        </w:rPr>
      </w:pPr>
      <w:r>
        <w:br w:type="page"/>
      </w:r>
    </w:p>
    <w:p w14:paraId="579EB190" w14:textId="68FC0AB4" w:rsidR="00FE58CC" w:rsidRPr="00FE58CC" w:rsidRDefault="00FE58CC" w:rsidP="009D49B5">
      <w:pPr>
        <w:pStyle w:val="Heading2"/>
      </w:pPr>
      <w:r w:rsidRPr="00FE58CC">
        <w:lastRenderedPageBreak/>
        <w:t>Purchase Agreements, Disclosures, Inspections, Licensing</w:t>
      </w:r>
    </w:p>
    <w:p w14:paraId="7E0EC736" w14:textId="77777777" w:rsidR="00FE58CC" w:rsidRPr="00FE58CC" w:rsidRDefault="00FE58CC" w:rsidP="00824038">
      <w:pPr>
        <w:spacing w:line="276" w:lineRule="auto"/>
        <w:jc w:val="left"/>
      </w:pPr>
    </w:p>
    <w:p w14:paraId="17FD6405" w14:textId="77777777" w:rsidR="00FE58CC" w:rsidRPr="00FE58CC" w:rsidRDefault="00FE58CC" w:rsidP="00027321">
      <w:pPr>
        <w:pStyle w:val="Heading3"/>
      </w:pPr>
      <w:r w:rsidRPr="00FE58CC">
        <w:t>Due Diligence Process</w:t>
      </w:r>
    </w:p>
    <w:p w14:paraId="6EF2E1F7" w14:textId="77777777" w:rsidR="00FE58CC" w:rsidRPr="00FE58CC" w:rsidRDefault="00FE58CC" w:rsidP="000F2008">
      <w:pPr>
        <w:shd w:val="clear" w:color="auto" w:fill="FFFFFF"/>
        <w:spacing w:after="120"/>
        <w:jc w:val="left"/>
        <w:rPr>
          <w:rFonts w:eastAsia="Times New Roman"/>
          <w:color w:val="192831"/>
        </w:rPr>
      </w:pPr>
      <w:r w:rsidRPr="00FE58CC">
        <w:rPr>
          <w:rFonts w:eastAsia="Times New Roman"/>
          <w:color w:val="192831"/>
        </w:rPr>
        <w:t>The due diligence process gives a buyer full access to the property for a deeper understanding of the commercial real estate asset. Typically, the buyer and seller of a property will agree to a timeline for the buyer to obtain all the information they feel is important prior to purchase.  Due diligence takes place during the process of creating the Purchase and Sale Agreement (PSA).  It is not uncommon to have a 60-day PSA that stipulates a 30-day due diligence period.</w:t>
      </w:r>
    </w:p>
    <w:p w14:paraId="76D3ABE0" w14:textId="77777777" w:rsidR="00FE58CC" w:rsidRPr="00FE58CC" w:rsidRDefault="00FE58CC" w:rsidP="000F2008">
      <w:pPr>
        <w:shd w:val="clear" w:color="auto" w:fill="FFFFFF"/>
        <w:spacing w:after="120"/>
        <w:jc w:val="left"/>
        <w:rPr>
          <w:rFonts w:eastAsia="Times New Roman"/>
          <w:color w:val="192831"/>
        </w:rPr>
      </w:pPr>
      <w:r w:rsidRPr="00FE58CC">
        <w:rPr>
          <w:rFonts w:eastAsia="Times New Roman"/>
          <w:color w:val="192831"/>
        </w:rPr>
        <w:t xml:space="preserve">The buyer will typically be asked to deposit funds with the seller to confirm their intent to purchase the property. If the buyer uncovers any substantial new issues during the due diligence period, there’s a window of opportunity to discuss these items with the seller. </w:t>
      </w:r>
    </w:p>
    <w:p w14:paraId="3175A6FD" w14:textId="77777777" w:rsidR="00FE58CC" w:rsidRPr="00FE58CC" w:rsidRDefault="00FE58CC" w:rsidP="000F2008">
      <w:pPr>
        <w:shd w:val="clear" w:color="auto" w:fill="FFFFFF"/>
        <w:spacing w:after="120"/>
        <w:jc w:val="left"/>
        <w:outlineLvl w:val="2"/>
        <w:rPr>
          <w:rFonts w:eastAsia="Times New Roman"/>
          <w:color w:val="192831"/>
        </w:rPr>
      </w:pPr>
      <w:r w:rsidRPr="00FE58CC">
        <w:rPr>
          <w:rFonts w:eastAsia="Times New Roman"/>
          <w:color w:val="192831"/>
        </w:rPr>
        <w:t>The following is a list of the key considerations when completing due diligence on a prospective purchase.</w:t>
      </w:r>
    </w:p>
    <w:p w14:paraId="09940012" w14:textId="77777777" w:rsidR="00FE58CC" w:rsidRPr="00FE58CC" w:rsidRDefault="00FE58CC" w:rsidP="00E96F47">
      <w:pPr>
        <w:pStyle w:val="ListParagraph"/>
        <w:numPr>
          <w:ilvl w:val="0"/>
          <w:numId w:val="24"/>
        </w:numPr>
        <w:autoSpaceDE/>
        <w:autoSpaceDN/>
        <w:adjustRightInd/>
        <w:spacing w:after="0"/>
        <w:jc w:val="left"/>
        <w:rPr>
          <w:rFonts w:eastAsia="Times New Roman"/>
        </w:rPr>
      </w:pPr>
      <w:r w:rsidRPr="00FE58CC">
        <w:rPr>
          <w:rFonts w:eastAsia="Times New Roman"/>
        </w:rPr>
        <w:t xml:space="preserve">Legal description of the property. </w:t>
      </w:r>
    </w:p>
    <w:p w14:paraId="0DD362F2" w14:textId="77777777" w:rsidR="00FE58CC" w:rsidRPr="00FE58CC" w:rsidRDefault="00FE58CC" w:rsidP="00E96F47">
      <w:pPr>
        <w:pStyle w:val="ListParagraph"/>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The most recent title policy or title commitment on the property in the possession or control of seller together with all related documents. </w:t>
      </w:r>
    </w:p>
    <w:p w14:paraId="01879E6E" w14:textId="77777777" w:rsidR="00FE58CC" w:rsidRPr="00FE58CC" w:rsidRDefault="00FE58CC" w:rsidP="00E96F47">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Zoning Compliance Certificate for the property and all zoning approvals (including variances and any pending applications). </w:t>
      </w:r>
    </w:p>
    <w:p w14:paraId="4AD5A47F" w14:textId="77777777" w:rsidR="00FE58CC" w:rsidRPr="00FE58CC" w:rsidRDefault="00FE58CC" w:rsidP="00E96F47">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Declaration of covenants, conditions, restrictions, reservations and easements for the property. </w:t>
      </w:r>
    </w:p>
    <w:p w14:paraId="0114815F" w14:textId="77777777" w:rsidR="00FE58CC" w:rsidRPr="00FE58CC" w:rsidRDefault="00FE58CC" w:rsidP="00E96F47">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Seller’s third-party engineering, environmental reports (including but not limited to Phase I and Phase II reports, </w:t>
      </w:r>
      <w:proofErr w:type="spellStart"/>
      <w:r w:rsidRPr="00FE58CC">
        <w:rPr>
          <w:rFonts w:eastAsia="Times New Roman"/>
        </w:rPr>
        <w:t>NFR</w:t>
      </w:r>
      <w:proofErr w:type="spellEnd"/>
      <w:r w:rsidRPr="00FE58CC">
        <w:rPr>
          <w:rFonts w:eastAsia="Times New Roman"/>
        </w:rPr>
        <w:t xml:space="preserve"> letters, mold abatement reports and underground storage tank testing and closure reports), appraisals, soil tests, boring reports, foundation reports (logs of pilings), termite or radon studies. </w:t>
      </w:r>
    </w:p>
    <w:p w14:paraId="0AB3C14D" w14:textId="77777777" w:rsidR="00FE58CC" w:rsidRPr="00FE58CC" w:rsidRDefault="00FE58CC" w:rsidP="00E96F47">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A true, correct and complete copy of each written lease and each guaranty (together with any amendments), and a certification that there are no oral leases or oral understandings, if any. </w:t>
      </w:r>
    </w:p>
    <w:p w14:paraId="2D0B6BC2" w14:textId="77777777" w:rsidR="00FE58CC" w:rsidRPr="00FE58CC" w:rsidRDefault="00FE58CC" w:rsidP="00E96F47">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An accounting of all rent and other income, common area maintenance, security deposits and real estate tax contributions paid by any tenant at the property, including, without limitation, a certified rent roll, showing current rent, previous rent if applicable, delinquencies, security deposits, years of occupancy, lease commencement date and lease termination date. </w:t>
      </w:r>
    </w:p>
    <w:p w14:paraId="2A31CD14" w14:textId="77777777" w:rsidR="00FE58CC" w:rsidRPr="00FE58CC" w:rsidRDefault="00FE58CC" w:rsidP="00E96F47">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All security deposits and any other amounts to which any tenant, vendor, or any other party may be entitled. </w:t>
      </w:r>
    </w:p>
    <w:p w14:paraId="5395410F" w14:textId="77777777" w:rsidR="00FE58CC" w:rsidRPr="00FE58CC" w:rsidRDefault="00FE58CC" w:rsidP="00E96F47">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lastRenderedPageBreak/>
        <w:t xml:space="preserve">A copy of the last three years’ real estate tax bills, including special assessments or incentives, copies of all tax protests, related correspondence and protest results for the property and copies of the prior two years’ utility bills for the property. </w:t>
      </w:r>
    </w:p>
    <w:p w14:paraId="1FEDB4E8" w14:textId="77777777" w:rsidR="00FE58CC" w:rsidRPr="00FE58CC" w:rsidRDefault="00FE58CC" w:rsidP="00E96F47">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A true, correct and complete copy of each written service contract (together with amendments thereto, if any) and a true, correct and complete written summary of each oral service contract, together with copies of any and all other contracts and agreements relating to the operation, maintenance and repair of the property. </w:t>
      </w:r>
    </w:p>
    <w:p w14:paraId="7D41D8FB" w14:textId="77777777" w:rsidR="00FE58CC" w:rsidRPr="00FE58CC" w:rsidRDefault="00FE58CC" w:rsidP="00E96F47">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An accounting of all income and expenses related to the property, including collection reports and tax statements for the last three years. </w:t>
      </w:r>
    </w:p>
    <w:p w14:paraId="622E17EF" w14:textId="77777777" w:rsidR="00FE58CC" w:rsidRPr="00FE58CC" w:rsidRDefault="00FE58CC" w:rsidP="00E96F47">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A list of all personal property, if any, owned by the seller, located at the property, and used or useful in connection with its operation and maintenance. </w:t>
      </w:r>
    </w:p>
    <w:p w14:paraId="1D590451" w14:textId="77777777" w:rsidR="00FE58CC" w:rsidRPr="00FE58CC" w:rsidRDefault="00FE58CC" w:rsidP="00E96F47">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A list of all permits, partial certificates of occupancy, certificates of occupancy, warranties, government notices, special assessments, code violations and unexpired guaranties and copies of same in seller’s possession or control. </w:t>
      </w:r>
    </w:p>
    <w:p w14:paraId="7B075EC1" w14:textId="77777777" w:rsidR="00FE58CC" w:rsidRPr="00FE58CC" w:rsidRDefault="00FE58CC" w:rsidP="00E96F47">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A copy of existing insurance policies and certificates and any pending claims against the property. </w:t>
      </w:r>
    </w:p>
    <w:p w14:paraId="64CB0F51" w14:textId="77777777" w:rsidR="00FE58CC" w:rsidRPr="00FE58CC" w:rsidRDefault="00FE58CC" w:rsidP="00E96F47">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A schedule of pending litigation, if any, affecting the property or seller’s ability to convey the property. </w:t>
      </w:r>
    </w:p>
    <w:p w14:paraId="5D178458" w14:textId="7B05BA74" w:rsidR="00FE58CC" w:rsidRDefault="00FE58CC" w:rsidP="00E96F47">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Any and all other matters as purchaser may deem reasonably necessary to satisfy itself, in its sole discretion, concerning the property and the status of the property’s title.</w:t>
      </w:r>
    </w:p>
    <w:p w14:paraId="25CF0102" w14:textId="56F2B007" w:rsidR="002B3C64" w:rsidRDefault="00A64CD9" w:rsidP="002B3C64">
      <w:pPr>
        <w:autoSpaceDE/>
        <w:autoSpaceDN/>
        <w:adjustRightInd/>
        <w:spacing w:before="100" w:beforeAutospacing="1" w:after="100" w:afterAutospacing="1" w:line="276" w:lineRule="auto"/>
        <w:jc w:val="left"/>
        <w:rPr>
          <w:rFonts w:eastAsia="Times New Roman"/>
        </w:rPr>
      </w:pPr>
      <w:r>
        <w:rPr>
          <w:rFonts w:eastAsia="Times New Roman"/>
          <w:noProof/>
        </w:rPr>
        <w:lastRenderedPageBreak/>
        <w:drawing>
          <wp:inline distT="0" distB="0" distL="0" distR="0" wp14:anchorId="2495B7D8" wp14:editId="6363C2BC">
            <wp:extent cx="4315968" cy="3236976"/>
            <wp:effectExtent l="19050" t="19050" r="27940" b="20955"/>
            <wp:docPr id="107" name="Picture 107" descr="A picture containing bird, flowe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bird, flower, tree&#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rFonts w:eastAsia="Times New Roman"/>
          <w:noProof/>
        </w:rPr>
        <w:drawing>
          <wp:inline distT="0" distB="0" distL="0" distR="0" wp14:anchorId="64FB577D" wp14:editId="7A2039E7">
            <wp:extent cx="4315968" cy="3236976"/>
            <wp:effectExtent l="19050" t="19050" r="27940" b="20955"/>
            <wp:docPr id="108" name="Picture 10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screenshot of a cell phone&#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rFonts w:eastAsia="Times New Roman"/>
          <w:noProof/>
        </w:rPr>
        <w:lastRenderedPageBreak/>
        <w:drawing>
          <wp:inline distT="0" distB="0" distL="0" distR="0" wp14:anchorId="34F1F4F0" wp14:editId="287F18DA">
            <wp:extent cx="4315968" cy="3236976"/>
            <wp:effectExtent l="19050" t="19050" r="27940" b="20955"/>
            <wp:docPr id="109" name="Picture 109" descr="A picture containing bird,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picture containing bird, flower&#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rFonts w:eastAsia="Times New Roman"/>
          <w:noProof/>
        </w:rPr>
        <w:drawing>
          <wp:inline distT="0" distB="0" distL="0" distR="0" wp14:anchorId="4AECDA62" wp14:editId="26F9992B">
            <wp:extent cx="4315968" cy="3236976"/>
            <wp:effectExtent l="19050" t="19050" r="27940" b="20955"/>
            <wp:docPr id="110" name="Picture 1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screenshot of a cell phone&#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rFonts w:eastAsia="Times New Roman"/>
          <w:noProof/>
        </w:rPr>
        <w:lastRenderedPageBreak/>
        <w:drawing>
          <wp:inline distT="0" distB="0" distL="0" distR="0" wp14:anchorId="1145E491" wp14:editId="2D283005">
            <wp:extent cx="4315968" cy="3236976"/>
            <wp:effectExtent l="19050" t="19050" r="27940" b="20955"/>
            <wp:docPr id="111" name="Picture 111" descr="A picture containing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bird&#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rFonts w:eastAsia="Times New Roman"/>
          <w:noProof/>
        </w:rPr>
        <w:drawing>
          <wp:inline distT="0" distB="0" distL="0" distR="0" wp14:anchorId="16FF0D2B" wp14:editId="4CA604AD">
            <wp:extent cx="4315968" cy="3236976"/>
            <wp:effectExtent l="19050" t="19050" r="27940" b="20955"/>
            <wp:docPr id="125" name="Picture 12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screenshot of a social media post&#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rFonts w:eastAsia="Times New Roman"/>
          <w:noProof/>
        </w:rPr>
        <w:lastRenderedPageBreak/>
        <w:drawing>
          <wp:inline distT="0" distB="0" distL="0" distR="0" wp14:anchorId="3757E5D1" wp14:editId="4CB8FCF9">
            <wp:extent cx="4315968" cy="3236976"/>
            <wp:effectExtent l="19050" t="19050" r="27940" b="20955"/>
            <wp:docPr id="133" name="Picture 1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screenshot of a cell phone&#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6A3D0FB7" w14:textId="77777777" w:rsidR="00FE58CC" w:rsidRPr="00FE58CC" w:rsidRDefault="00FE58CC" w:rsidP="000F2008">
      <w:pPr>
        <w:pStyle w:val="Heading3"/>
        <w:spacing w:line="22" w:lineRule="atLeast"/>
      </w:pPr>
      <w:r w:rsidRPr="00FE58CC">
        <w:t>Disclosure</w:t>
      </w:r>
    </w:p>
    <w:p w14:paraId="4390C0F6" w14:textId="77777777" w:rsidR="00FE58CC" w:rsidRPr="00FE58CC" w:rsidRDefault="00FE58CC" w:rsidP="000F2008">
      <w:pPr>
        <w:pStyle w:val="NormalWeb"/>
        <w:shd w:val="clear" w:color="auto" w:fill="FFFFFF"/>
        <w:spacing w:before="0" w:beforeAutospacing="0" w:after="120" w:afterAutospacing="0" w:line="22" w:lineRule="atLeast"/>
        <w:textAlignment w:val="baseline"/>
        <w:rPr>
          <w:color w:val="444444"/>
        </w:rPr>
      </w:pPr>
      <w:r w:rsidRPr="00FE58CC">
        <w:rPr>
          <w:color w:val="444444"/>
        </w:rPr>
        <w:t>Be sure to work closely with an expert who can guide you in disclosures. For example, if a crime occurred on the premises, must you disclose that? Alternatively, what about if a feud with a neighbor resulted in property damage or an assault, like in the case of Rand Paul? Is that a disclosable issue?</w:t>
      </w:r>
    </w:p>
    <w:p w14:paraId="0983C91C" w14:textId="77777777" w:rsidR="00FE58CC" w:rsidRPr="00FE58CC" w:rsidRDefault="00FE58CC" w:rsidP="000F2008">
      <w:pPr>
        <w:pStyle w:val="NormalWeb"/>
        <w:shd w:val="clear" w:color="auto" w:fill="FFFFFF"/>
        <w:spacing w:before="0" w:beforeAutospacing="0" w:after="120" w:afterAutospacing="0" w:line="22" w:lineRule="atLeast"/>
        <w:textAlignment w:val="baseline"/>
        <w:rPr>
          <w:color w:val="444444"/>
        </w:rPr>
      </w:pPr>
      <w:r w:rsidRPr="00FE58CC">
        <w:rPr>
          <w:color w:val="444444"/>
        </w:rPr>
        <w:t xml:space="preserve">Experts in real estate agree on one key point – err on the side of over-disclosing rather than omitting information that a litigious party may discover and later allege in a claim. </w:t>
      </w:r>
    </w:p>
    <w:p w14:paraId="2B616848" w14:textId="77777777" w:rsidR="00FE58CC" w:rsidRPr="00FE58CC" w:rsidRDefault="00FE58CC" w:rsidP="000F2008">
      <w:pPr>
        <w:pStyle w:val="NormalWeb"/>
        <w:shd w:val="clear" w:color="auto" w:fill="FFFFFF"/>
        <w:spacing w:before="0" w:beforeAutospacing="0" w:after="120" w:afterAutospacing="0" w:line="22" w:lineRule="atLeast"/>
        <w:textAlignment w:val="baseline"/>
        <w:rPr>
          <w:color w:val="444444"/>
        </w:rPr>
      </w:pPr>
      <w:r w:rsidRPr="00FE58CC">
        <w:rPr>
          <w:color w:val="444444"/>
        </w:rPr>
        <w:t>Commercial real estate sellers may mistakenly rely on “as is” provisions in a sales contract to limit their liability. This language is not foolproof, especially when the seller knows of the condition of the property prior to its sale.</w:t>
      </w:r>
    </w:p>
    <w:p w14:paraId="05665103" w14:textId="77777777" w:rsidR="00FE58CC" w:rsidRPr="00FE58CC" w:rsidRDefault="00FE58CC" w:rsidP="000F2008">
      <w:pPr>
        <w:pStyle w:val="NormalWeb"/>
        <w:shd w:val="clear" w:color="auto" w:fill="FFFFFF"/>
        <w:spacing w:before="0" w:beforeAutospacing="0" w:after="120" w:afterAutospacing="0" w:line="22" w:lineRule="atLeast"/>
        <w:textAlignment w:val="baseline"/>
        <w:rPr>
          <w:color w:val="444444"/>
        </w:rPr>
      </w:pPr>
      <w:r w:rsidRPr="00FE58CC">
        <w:rPr>
          <w:color w:val="444444"/>
        </w:rPr>
        <w:t>An intentional failure to disclose can cause insurers to deny coverage based on the “intentional acts” exclusion.</w:t>
      </w:r>
    </w:p>
    <w:p w14:paraId="196AFA36" w14:textId="4FE8B54F" w:rsidR="00FE58CC" w:rsidRPr="00FE58CC" w:rsidRDefault="00FE58CC" w:rsidP="000F2008">
      <w:pPr>
        <w:pStyle w:val="NormalWeb"/>
        <w:shd w:val="clear" w:color="auto" w:fill="FFFFFF"/>
        <w:spacing w:before="0" w:beforeAutospacing="0" w:after="120" w:afterAutospacing="0" w:line="22" w:lineRule="atLeast"/>
        <w:textAlignment w:val="baseline"/>
        <w:rPr>
          <w:color w:val="444444"/>
        </w:rPr>
      </w:pPr>
      <w:r w:rsidRPr="00FE58CC">
        <w:rPr>
          <w:color w:val="444444"/>
        </w:rPr>
        <w:t>Here are some of the legal theories used in cases involving a failure to disclose.</w:t>
      </w:r>
    </w:p>
    <w:p w14:paraId="7CDD788F" w14:textId="0B0F7C37" w:rsidR="00FE58CC" w:rsidRPr="00027321" w:rsidRDefault="00FE58CC" w:rsidP="00E96F47">
      <w:pPr>
        <w:numPr>
          <w:ilvl w:val="0"/>
          <w:numId w:val="25"/>
        </w:numPr>
        <w:shd w:val="clear" w:color="auto" w:fill="FFFFFF"/>
        <w:autoSpaceDE/>
        <w:autoSpaceDN/>
        <w:adjustRightInd/>
        <w:spacing w:after="0" w:line="22" w:lineRule="atLeast"/>
        <w:ind w:left="300"/>
        <w:jc w:val="left"/>
        <w:textAlignment w:val="baseline"/>
        <w:rPr>
          <w:color w:val="444444"/>
        </w:rPr>
      </w:pPr>
      <w:r w:rsidRPr="00FE58CC">
        <w:rPr>
          <w:color w:val="444444"/>
        </w:rPr>
        <w:t>Misrepresentation – Courts can affirm that a party “misrepresented” fact based on an affirmative statement made by the seller. For example, courts would probably consider this a misrepresentation: Stating, “This property has never suffered mold damage” when in fact a recent water loss involved professional mold remediation services.</w:t>
      </w:r>
    </w:p>
    <w:p w14:paraId="28078509" w14:textId="3B365725" w:rsidR="00FE58CC" w:rsidRPr="00027321" w:rsidRDefault="00FE58CC" w:rsidP="00E96F47">
      <w:pPr>
        <w:numPr>
          <w:ilvl w:val="0"/>
          <w:numId w:val="25"/>
        </w:numPr>
        <w:shd w:val="clear" w:color="auto" w:fill="FFFFFF"/>
        <w:autoSpaceDE/>
        <w:autoSpaceDN/>
        <w:adjustRightInd/>
        <w:spacing w:after="0" w:line="22" w:lineRule="atLeast"/>
        <w:ind w:left="300"/>
        <w:jc w:val="left"/>
        <w:textAlignment w:val="baseline"/>
        <w:rPr>
          <w:color w:val="444444"/>
        </w:rPr>
      </w:pPr>
      <w:r w:rsidRPr="00FE58CC">
        <w:rPr>
          <w:color w:val="444444"/>
        </w:rPr>
        <w:t>Nondisclosure – In contrast to misrepresentation, nondisclosure is just that – you fail to disclose when you should have disclosed. This is where insurance coverage can get sticky</w:t>
      </w:r>
      <w:r w:rsidR="00027321">
        <w:rPr>
          <w:color w:val="444444"/>
        </w:rPr>
        <w:t xml:space="preserve"> </w:t>
      </w:r>
      <w:r w:rsidRPr="00FE58CC">
        <w:rPr>
          <w:color w:val="444444"/>
        </w:rPr>
        <w:lastRenderedPageBreak/>
        <w:t>because insurers may construe that failure to disclose is an intentional act or decision by the property owner. Given those circumstances, it is well within the insurer’s rights under the insurance contract to assert a coverage declination.</w:t>
      </w:r>
    </w:p>
    <w:p w14:paraId="43877067" w14:textId="77777777" w:rsidR="00FE58CC" w:rsidRPr="00FE58CC" w:rsidRDefault="00FE58CC" w:rsidP="00E96F47">
      <w:pPr>
        <w:numPr>
          <w:ilvl w:val="0"/>
          <w:numId w:val="25"/>
        </w:numPr>
        <w:shd w:val="clear" w:color="auto" w:fill="FFFFFF"/>
        <w:autoSpaceDE/>
        <w:autoSpaceDN/>
        <w:adjustRightInd/>
        <w:spacing w:after="120" w:line="22" w:lineRule="atLeast"/>
        <w:ind w:left="302"/>
        <w:jc w:val="left"/>
        <w:textAlignment w:val="baseline"/>
        <w:rPr>
          <w:color w:val="444444"/>
        </w:rPr>
      </w:pPr>
      <w:r w:rsidRPr="00FE58CC">
        <w:rPr>
          <w:color w:val="444444"/>
        </w:rPr>
        <w:t>Potential damages – Plaintiffs usually seek damages for the cost to remediate any defects. In the example of a faulty roof structure, the cost to repair the roof would be part of the damages sought in the lawsuit. What if the plaintiff loses rental income due to the roof repair? Certainly, the plaintiff will assert a claim for this type of loss or any decrease in the value of the property.</w:t>
      </w:r>
    </w:p>
    <w:p w14:paraId="3A51299D" w14:textId="5ADCF651" w:rsidR="00FE58CC" w:rsidRPr="00FE58CC" w:rsidRDefault="00FE58CC" w:rsidP="000F2008">
      <w:pPr>
        <w:pStyle w:val="BodyText"/>
        <w:spacing w:after="120" w:line="22" w:lineRule="atLeast"/>
        <w:rPr>
          <w:rFonts w:cs="Times New Roman"/>
        </w:rPr>
      </w:pPr>
      <w:r w:rsidRPr="00FE58CC">
        <w:rPr>
          <w:rFonts w:cs="Times New Roman"/>
          <w:b/>
        </w:rPr>
        <w:t>Fiduciary relationship.</w:t>
      </w:r>
      <w:r w:rsidRPr="00FE58CC">
        <w:rPr>
          <w:rFonts w:cs="Times New Roman"/>
        </w:rPr>
        <w:t xml:space="preserve"> By taking a listing, the broker undertakes a fiduciary relationship with the owner.  Fiduciary obligations include good faith, fair dealing, the exercise of a high degree of skill and diligence, and the full disclosure of material facts.  The broker cannot take any action that conflicts with the interest of the principal (the owner, in this case) without the principal's consent.</w:t>
      </w:r>
    </w:p>
    <w:p w14:paraId="2A612B83" w14:textId="69E27078" w:rsidR="00FE58CC" w:rsidRPr="00FE58CC" w:rsidRDefault="00FE58CC" w:rsidP="000F2008">
      <w:pPr>
        <w:pStyle w:val="BodyText"/>
        <w:spacing w:line="22" w:lineRule="atLeast"/>
        <w:rPr>
          <w:rFonts w:cs="Times New Roman"/>
        </w:rPr>
      </w:pPr>
      <w:r w:rsidRPr="00FE58CC">
        <w:rPr>
          <w:rFonts w:cs="Times New Roman"/>
          <w:b/>
        </w:rPr>
        <w:t>Risk control.</w:t>
      </w:r>
      <w:r w:rsidRPr="00FE58CC">
        <w:rPr>
          <w:rFonts w:cs="Times New Roman"/>
        </w:rPr>
        <w:t xml:space="preserve"> Regardless of the type of listing, you can minimize legal problems by following a simple procedure:</w:t>
      </w:r>
    </w:p>
    <w:p w14:paraId="6CCF1688" w14:textId="77777777" w:rsidR="00FE58CC" w:rsidRPr="00DE766C" w:rsidRDefault="00FE58CC" w:rsidP="000F2008">
      <w:pPr>
        <w:pStyle w:val="ListBullet"/>
        <w:tabs>
          <w:tab w:val="left" w:pos="360"/>
        </w:tabs>
        <w:spacing w:before="0" w:line="22" w:lineRule="atLeast"/>
        <w:ind w:left="360" w:hanging="360"/>
        <w:rPr>
          <w:rFonts w:ascii="Times New Roman" w:hAnsi="Times New Roman"/>
          <w:color w:val="414042"/>
          <w:sz w:val="24"/>
          <w:szCs w:val="24"/>
        </w:rPr>
      </w:pPr>
      <w:r w:rsidRPr="00DE766C">
        <w:rPr>
          <w:rFonts w:ascii="Times New Roman" w:hAnsi="Times New Roman"/>
          <w:color w:val="414042"/>
          <w:sz w:val="24"/>
          <w:szCs w:val="24"/>
        </w:rPr>
        <w:t>Make all agreements and disclosures in writing.</w:t>
      </w:r>
    </w:p>
    <w:p w14:paraId="5FA0465B" w14:textId="77777777" w:rsidR="00FE58CC" w:rsidRPr="00DE766C" w:rsidRDefault="00FE58CC" w:rsidP="000F2008">
      <w:pPr>
        <w:pStyle w:val="ListBullet"/>
        <w:tabs>
          <w:tab w:val="left" w:pos="360"/>
        </w:tabs>
        <w:spacing w:before="0" w:line="22" w:lineRule="atLeast"/>
        <w:ind w:left="360" w:hanging="360"/>
        <w:rPr>
          <w:rFonts w:ascii="Times New Roman" w:hAnsi="Times New Roman"/>
          <w:color w:val="414042"/>
          <w:sz w:val="24"/>
          <w:szCs w:val="24"/>
        </w:rPr>
      </w:pPr>
      <w:r w:rsidRPr="00DE766C">
        <w:rPr>
          <w:rFonts w:ascii="Times New Roman" w:hAnsi="Times New Roman"/>
          <w:color w:val="414042"/>
          <w:sz w:val="24"/>
          <w:szCs w:val="24"/>
        </w:rPr>
        <w:t>Keep a written log of all contacts with buyers, sellers, and others.</w:t>
      </w:r>
    </w:p>
    <w:p w14:paraId="22B80114" w14:textId="77777777" w:rsidR="00FE58CC" w:rsidRPr="00DE766C" w:rsidRDefault="00FE58CC" w:rsidP="000F2008">
      <w:pPr>
        <w:pStyle w:val="ListBullet"/>
        <w:tabs>
          <w:tab w:val="left" w:pos="360"/>
        </w:tabs>
        <w:spacing w:before="0" w:line="22" w:lineRule="atLeast"/>
        <w:ind w:left="360" w:hanging="360"/>
        <w:rPr>
          <w:rFonts w:ascii="Times New Roman" w:hAnsi="Times New Roman"/>
          <w:color w:val="414042"/>
          <w:sz w:val="24"/>
          <w:szCs w:val="24"/>
        </w:rPr>
      </w:pPr>
      <w:r w:rsidRPr="00DE766C">
        <w:rPr>
          <w:rFonts w:ascii="Times New Roman" w:hAnsi="Times New Roman"/>
          <w:color w:val="414042"/>
          <w:sz w:val="24"/>
          <w:szCs w:val="24"/>
        </w:rPr>
        <w:t>Use complete and correct information.</w:t>
      </w:r>
    </w:p>
    <w:p w14:paraId="080E24F3" w14:textId="77777777" w:rsidR="00FE58CC" w:rsidRPr="00DE766C" w:rsidRDefault="00FE58CC" w:rsidP="000F2008">
      <w:pPr>
        <w:pStyle w:val="ListBullet"/>
        <w:tabs>
          <w:tab w:val="left" w:pos="360"/>
        </w:tabs>
        <w:spacing w:before="0" w:line="22" w:lineRule="atLeast"/>
        <w:ind w:left="360" w:hanging="360"/>
        <w:rPr>
          <w:rFonts w:ascii="Times New Roman" w:hAnsi="Times New Roman"/>
          <w:color w:val="414042"/>
          <w:sz w:val="24"/>
          <w:szCs w:val="24"/>
        </w:rPr>
      </w:pPr>
      <w:r w:rsidRPr="00DE766C">
        <w:rPr>
          <w:rFonts w:ascii="Times New Roman" w:hAnsi="Times New Roman"/>
          <w:color w:val="414042"/>
          <w:sz w:val="24"/>
          <w:szCs w:val="24"/>
        </w:rPr>
        <w:t>Be ethical (adhere to the REALTORS Code of Ethics).</w:t>
      </w:r>
    </w:p>
    <w:p w14:paraId="67173E1C" w14:textId="1FEC08E8" w:rsidR="00FE58CC" w:rsidRPr="00DE766C" w:rsidRDefault="00FE58CC" w:rsidP="000F2008">
      <w:pPr>
        <w:pStyle w:val="ListBullet"/>
        <w:tabs>
          <w:tab w:val="left" w:pos="360"/>
        </w:tabs>
        <w:spacing w:before="0" w:after="120" w:line="22" w:lineRule="atLeast"/>
        <w:ind w:left="360" w:hanging="360"/>
        <w:rPr>
          <w:rFonts w:ascii="Times New Roman" w:hAnsi="Times New Roman"/>
          <w:color w:val="414042"/>
          <w:sz w:val="24"/>
          <w:szCs w:val="24"/>
        </w:rPr>
      </w:pPr>
      <w:r w:rsidRPr="00DE766C">
        <w:rPr>
          <w:rFonts w:ascii="Times New Roman" w:hAnsi="Times New Roman"/>
          <w:color w:val="414042"/>
          <w:sz w:val="24"/>
          <w:szCs w:val="24"/>
        </w:rPr>
        <w:t>Document all interaction with cooperating brokers.</w:t>
      </w:r>
    </w:p>
    <w:p w14:paraId="01B6A3B3" w14:textId="77777777" w:rsidR="00FE58CC" w:rsidRPr="00FE58CC" w:rsidRDefault="00FE58CC" w:rsidP="000F2008">
      <w:pPr>
        <w:spacing w:line="22" w:lineRule="atLeast"/>
        <w:jc w:val="left"/>
      </w:pPr>
      <w:r w:rsidRPr="00FE58CC">
        <w:t>Keep principals informed of activity in writing on a regular basis</w:t>
      </w:r>
    </w:p>
    <w:p w14:paraId="2020066E" w14:textId="77777777" w:rsidR="00FE58CC" w:rsidRPr="00FE58CC" w:rsidRDefault="00FE58CC" w:rsidP="000F2008">
      <w:pPr>
        <w:pStyle w:val="Heading4"/>
        <w:spacing w:line="22" w:lineRule="atLeast"/>
      </w:pPr>
      <w:r w:rsidRPr="00FE58CC">
        <w:t>Licensing</w:t>
      </w:r>
    </w:p>
    <w:p w14:paraId="045C0024" w14:textId="166FEAEB" w:rsidR="00FE58CC" w:rsidRPr="00FE58CC" w:rsidRDefault="00FE58CC" w:rsidP="000F2008">
      <w:pPr>
        <w:spacing w:line="22" w:lineRule="atLeast"/>
        <w:jc w:val="left"/>
        <w:rPr>
          <w:rFonts w:eastAsia="Times New Roman"/>
          <w:color w:val="231B18"/>
          <w:shd w:val="clear" w:color="auto" w:fill="FFFFFF"/>
        </w:rPr>
      </w:pPr>
      <w:r w:rsidRPr="00FE58CC">
        <w:rPr>
          <w:rFonts w:eastAsia="Times New Roman"/>
          <w:color w:val="231B18"/>
          <w:shd w:val="clear" w:color="auto" w:fill="FFFFFF"/>
        </w:rPr>
        <w:t>In order to list for sale or for lease real estate in any U.S. jurisdiction, the individual must hold a real estate license in the state or territory in which the sale/lease is taking place. Licenses are granted by state governments. Often, each state government will require a certain number of education hours to obtain and maintain a real estate license.</w:t>
      </w:r>
    </w:p>
    <w:p w14:paraId="76CEC4C8" w14:textId="42FD9CAA" w:rsidR="00FE58CC" w:rsidRPr="00FE58CC" w:rsidRDefault="00FE58CC" w:rsidP="000F2008">
      <w:pPr>
        <w:pStyle w:val="Heading4"/>
        <w:spacing w:line="22" w:lineRule="atLeast"/>
      </w:pPr>
      <w:r w:rsidRPr="00FE58CC">
        <w:t>Client Licensing</w:t>
      </w:r>
    </w:p>
    <w:p w14:paraId="06D957E9" w14:textId="73D257C3" w:rsidR="00FE58CC" w:rsidRPr="00A64CD9" w:rsidRDefault="00FE58CC" w:rsidP="000F2008">
      <w:pPr>
        <w:pStyle w:val="Heading4"/>
        <w:spacing w:line="22" w:lineRule="atLeast"/>
      </w:pPr>
      <w:r w:rsidRPr="00FE58CC">
        <w:t>Occupational License</w:t>
      </w:r>
    </w:p>
    <w:p w14:paraId="4AE3353F" w14:textId="5441EA47" w:rsidR="00FE58CC" w:rsidRPr="00FE58CC" w:rsidRDefault="00FE58CC" w:rsidP="000F2008">
      <w:pPr>
        <w:spacing w:line="22" w:lineRule="atLeast"/>
        <w:jc w:val="left"/>
      </w:pPr>
      <w:r w:rsidRPr="00FE58CC">
        <w:t>Prior to opening for business, Tenant agrees to obtain all required governmental licenses and certificates and provide a copy of such to Landlord within thirty days of opening for business.</w:t>
      </w:r>
    </w:p>
    <w:p w14:paraId="1FD88B4E" w14:textId="2DF769B6" w:rsidR="00FE58CC" w:rsidRPr="00A64CD9" w:rsidRDefault="00FE58CC" w:rsidP="000F2008">
      <w:pPr>
        <w:pStyle w:val="Heading4"/>
        <w:spacing w:line="22" w:lineRule="atLeast"/>
      </w:pPr>
      <w:r w:rsidRPr="00FE58CC">
        <w:t>Lease Commencement Date</w:t>
      </w:r>
    </w:p>
    <w:p w14:paraId="279D28E2" w14:textId="3A7A87F6" w:rsidR="00FE58CC" w:rsidRPr="00FE58CC" w:rsidRDefault="00FE58CC" w:rsidP="000F2008">
      <w:pPr>
        <w:spacing w:after="120" w:line="22" w:lineRule="atLeast"/>
        <w:jc w:val="left"/>
        <w:rPr>
          <w:szCs w:val="20"/>
        </w:rPr>
      </w:pPr>
      <w:r w:rsidRPr="00FE58CC">
        <w:rPr>
          <w:szCs w:val="20"/>
        </w:rPr>
        <w:t>The earlier of (a) when tenant opens for business or (b) the substantial completion Landlord’s</w:t>
      </w:r>
      <w:r w:rsidR="00A64CD9">
        <w:rPr>
          <w:szCs w:val="20"/>
        </w:rPr>
        <w:t xml:space="preserve"> </w:t>
      </w:r>
      <w:r w:rsidRPr="00FE58CC">
        <w:rPr>
          <w:szCs w:val="20"/>
        </w:rPr>
        <w:t>work or</w:t>
      </w:r>
      <w:r w:rsidRPr="00FE58CC">
        <w:rPr>
          <w:b/>
          <w:szCs w:val="20"/>
        </w:rPr>
        <w:t xml:space="preserve"> </w:t>
      </w:r>
      <w:r w:rsidRPr="00FE58CC">
        <w:rPr>
          <w:szCs w:val="20"/>
        </w:rPr>
        <w:t>(c) issuance of a temporary or permanent certificate of occupancy by the municipality.</w:t>
      </w:r>
    </w:p>
    <w:p w14:paraId="5DDEF02B" w14:textId="28250D6B" w:rsidR="00FE58CC" w:rsidRPr="00FE58CC" w:rsidRDefault="00FE58CC" w:rsidP="000F2008">
      <w:pPr>
        <w:pStyle w:val="Heading4"/>
        <w:spacing w:line="22" w:lineRule="atLeast"/>
      </w:pPr>
      <w:r w:rsidRPr="00FE58CC">
        <w:t>Certificate of Insurance</w:t>
      </w:r>
    </w:p>
    <w:p w14:paraId="56E31664" w14:textId="77777777" w:rsidR="00A64CD9" w:rsidRDefault="00FE58CC" w:rsidP="00E96F47">
      <w:pPr>
        <w:pStyle w:val="ListParagraph"/>
        <w:numPr>
          <w:ilvl w:val="0"/>
          <w:numId w:val="28"/>
        </w:numPr>
        <w:spacing w:line="22" w:lineRule="atLeast"/>
        <w:jc w:val="left"/>
      </w:pPr>
      <w:r w:rsidRPr="00FE58CC">
        <w:t>Naming the Landlord and Property Manager as additionally insured: amount required will vary per Landlord.</w:t>
      </w:r>
    </w:p>
    <w:p w14:paraId="74654465" w14:textId="77777777" w:rsidR="00A64CD9" w:rsidRDefault="00FE58CC" w:rsidP="00E96F47">
      <w:pPr>
        <w:pStyle w:val="ListParagraph"/>
        <w:numPr>
          <w:ilvl w:val="0"/>
          <w:numId w:val="28"/>
        </w:numPr>
        <w:spacing w:line="22" w:lineRule="atLeast"/>
        <w:jc w:val="left"/>
      </w:pPr>
      <w:r w:rsidRPr="00FE58CC">
        <w:t>Possible approval by the State Fire Marshal</w:t>
      </w:r>
    </w:p>
    <w:p w14:paraId="26F6E16A" w14:textId="56ABE4C0" w:rsidR="00FE58CC" w:rsidRPr="00FE58CC" w:rsidRDefault="00FE58CC" w:rsidP="00E96F47">
      <w:pPr>
        <w:pStyle w:val="ListParagraph"/>
        <w:numPr>
          <w:ilvl w:val="0"/>
          <w:numId w:val="28"/>
        </w:numPr>
        <w:spacing w:line="22" w:lineRule="atLeast"/>
        <w:jc w:val="left"/>
      </w:pPr>
      <w:r w:rsidRPr="00FE58CC">
        <w:lastRenderedPageBreak/>
        <w:t>Be sure to check with your local municipality for any possible additional local licensing requirements.</w:t>
      </w:r>
    </w:p>
    <w:p w14:paraId="1B94B578" w14:textId="77777777" w:rsidR="00A64CD9" w:rsidRDefault="00A64CD9">
      <w:pPr>
        <w:autoSpaceDE/>
        <w:autoSpaceDN/>
        <w:adjustRightInd/>
        <w:jc w:val="left"/>
        <w:rPr>
          <w:b/>
          <w:bCs/>
        </w:rPr>
        <w:sectPr w:rsidR="00A64CD9" w:rsidSect="00A15CAA">
          <w:headerReference w:type="default" r:id="rId71"/>
          <w:footerReference w:type="default" r:id="rId72"/>
          <w:pgSz w:w="12240" w:h="15840"/>
          <w:pgMar w:top="2160" w:right="1440" w:bottom="2160" w:left="1440" w:header="720" w:footer="720" w:gutter="0"/>
          <w:cols w:space="720"/>
          <w:docGrid w:linePitch="360"/>
        </w:sectPr>
      </w:pPr>
    </w:p>
    <w:p w14:paraId="6F52ABF2" w14:textId="012C5E0F" w:rsidR="00FE58CC" w:rsidRDefault="00A64CD9" w:rsidP="009D49B5">
      <w:pPr>
        <w:pStyle w:val="Heading1"/>
      </w:pPr>
      <w:bookmarkStart w:id="48" w:name="_Toc51405365"/>
      <w:r>
        <w:lastRenderedPageBreak/>
        <w:t xml:space="preserve">Lesson 4: </w:t>
      </w:r>
      <w:r w:rsidR="00FE58CC" w:rsidRPr="00FE58CC">
        <w:t>Data for Decision Making</w:t>
      </w:r>
      <w:bookmarkEnd w:id="48"/>
      <w:r w:rsidR="00FE58CC" w:rsidRPr="00FE58CC">
        <w:t xml:space="preserve"> </w:t>
      </w:r>
    </w:p>
    <w:p w14:paraId="1E21182E" w14:textId="2116AEC2" w:rsidR="005A1A93" w:rsidRDefault="005A1A93" w:rsidP="005A1A93">
      <w:r>
        <w:rPr>
          <w:b/>
          <w:bCs/>
          <w:noProof/>
        </w:rPr>
        <w:drawing>
          <wp:inline distT="0" distB="0" distL="0" distR="0" wp14:anchorId="584B008D" wp14:editId="5060FA76">
            <wp:extent cx="4315968" cy="3236976"/>
            <wp:effectExtent l="19050" t="19050" r="27940" b="20955"/>
            <wp:docPr id="140" name="Picture 14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screenshot of a social media post&#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7E3B11FA" w14:textId="29D575B9" w:rsidR="005A1A93" w:rsidRPr="005A1A93" w:rsidRDefault="005A1A93" w:rsidP="005A1A93">
      <w:r>
        <w:rPr>
          <w:b/>
          <w:bCs/>
          <w:noProof/>
        </w:rPr>
        <w:drawing>
          <wp:inline distT="0" distB="0" distL="0" distR="0" wp14:anchorId="7D11FCE4" wp14:editId="361FA9FE">
            <wp:extent cx="4315968" cy="3236976"/>
            <wp:effectExtent l="19050" t="19050" r="27940" b="20955"/>
            <wp:docPr id="141" name="Picture 14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A screenshot of a cell phone&#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519B6271" w14:textId="343D0171" w:rsidR="00FE58CC" w:rsidRPr="00FE58CC" w:rsidRDefault="00F35350" w:rsidP="00824038">
      <w:pPr>
        <w:spacing w:line="276" w:lineRule="auto"/>
        <w:jc w:val="left"/>
        <w:rPr>
          <w:b/>
          <w:bCs/>
        </w:rPr>
      </w:pPr>
      <w:r>
        <w:rPr>
          <w:b/>
          <w:bCs/>
          <w:noProof/>
        </w:rPr>
        <w:lastRenderedPageBreak/>
        <w:drawing>
          <wp:inline distT="0" distB="0" distL="0" distR="0" wp14:anchorId="066FF8CA" wp14:editId="0779A4F2">
            <wp:extent cx="4315968" cy="3236976"/>
            <wp:effectExtent l="19050" t="19050" r="27940" b="20955"/>
            <wp:docPr id="142" name="Picture 14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screenshot of a cell phone&#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b/>
          <w:bCs/>
          <w:noProof/>
        </w:rPr>
        <w:drawing>
          <wp:inline distT="0" distB="0" distL="0" distR="0" wp14:anchorId="05C04711" wp14:editId="63D70158">
            <wp:extent cx="4315968" cy="3236976"/>
            <wp:effectExtent l="19050" t="19050" r="27940" b="20955"/>
            <wp:docPr id="143" name="Picture 143" descr="A picture containing bird,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A picture containing bird, flower&#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3488CB10" w14:textId="77777777" w:rsidR="005A1A93" w:rsidRDefault="005A1A93">
      <w:pPr>
        <w:autoSpaceDE/>
        <w:autoSpaceDN/>
        <w:adjustRightInd/>
        <w:jc w:val="left"/>
        <w:rPr>
          <w:b/>
          <w:bCs/>
          <w:color w:val="005870"/>
          <w:sz w:val="32"/>
          <w:szCs w:val="32"/>
        </w:rPr>
      </w:pPr>
      <w:bookmarkStart w:id="49" w:name="_Toc387667836"/>
      <w:bookmarkStart w:id="50" w:name="_Toc44410100"/>
      <w:r>
        <w:br w:type="page"/>
      </w:r>
    </w:p>
    <w:p w14:paraId="511C68E2" w14:textId="4A5B884D" w:rsidR="00FE58CC" w:rsidRPr="00FE58CC" w:rsidRDefault="00FE58CC" w:rsidP="005A1A93">
      <w:pPr>
        <w:pStyle w:val="Heading2"/>
      </w:pPr>
      <w:r w:rsidRPr="00FE58CC">
        <w:lastRenderedPageBreak/>
        <w:t>Mortgage Loans</w:t>
      </w:r>
      <w:bookmarkEnd w:id="49"/>
      <w:bookmarkEnd w:id="50"/>
    </w:p>
    <w:p w14:paraId="52C25A46" w14:textId="60E4B77B" w:rsidR="00FE58CC" w:rsidRPr="005A1A93" w:rsidRDefault="00FE58CC" w:rsidP="000F2008">
      <w:pPr>
        <w:pStyle w:val="BodyText"/>
        <w:spacing w:line="22" w:lineRule="atLeast"/>
        <w:rPr>
          <w:rFonts w:cs="Times New Roman"/>
        </w:rPr>
      </w:pPr>
      <w:r w:rsidRPr="00FE58CC">
        <w:rPr>
          <w:rFonts w:cs="Times New Roman"/>
        </w:rPr>
        <w:t>Real estate investments often are purchased using borrowed funds</w:t>
      </w:r>
      <w:r w:rsidR="005A1A93">
        <w:rPr>
          <w:rFonts w:cs="Times New Roman"/>
        </w:rPr>
        <w:t>.</w:t>
      </w:r>
      <w:r w:rsidRPr="00FE58CC">
        <w:rPr>
          <w:rFonts w:cs="Times New Roman"/>
        </w:rPr>
        <w:t xml:space="preserve"> The legal document that secures the repayment of these borrowed funds is called a mortgage. The promise to repay the borrowed funds is the promissory note, which accompanies the mortgage. Several components are involved in obtaining a mortgage and there are additional associated costs, including legal fees, survey and appraisal fees, and other miscellaneous third-party costs. Points may also have to be paid—a point is 1 percent of the original loan amount. Mortgages also require a down payment, which is the amount the buyer invests to obtain a property.</w:t>
      </w:r>
      <w:r w:rsidR="005A1A93">
        <w:rPr>
          <w:rFonts w:cs="Times New Roman"/>
        </w:rPr>
        <w:t xml:space="preserve"> </w:t>
      </w:r>
      <w:r w:rsidRPr="00FE58CC">
        <w:rPr>
          <w:rFonts w:cs="Times New Roman"/>
        </w:rPr>
        <w:t>Mortgages are paid back over a certain period of time. Payments are usually monthly, but in commercial real estate other payment arrangements can be negotiated.</w:t>
      </w:r>
    </w:p>
    <w:p w14:paraId="050E145D" w14:textId="77777777" w:rsidR="00FE58CC" w:rsidRPr="00FE58CC" w:rsidRDefault="00FE58CC" w:rsidP="000F2008">
      <w:pPr>
        <w:pStyle w:val="Heading3"/>
        <w:spacing w:line="22" w:lineRule="atLeast"/>
      </w:pPr>
      <w:bookmarkStart w:id="51" w:name="_Toc398537296"/>
      <w:r w:rsidRPr="00FE58CC">
        <w:t>What is Financial Leverage?</w:t>
      </w:r>
      <w:bookmarkEnd w:id="51"/>
    </w:p>
    <w:p w14:paraId="2EE1FCDE" w14:textId="415FE04C" w:rsidR="00FE58CC" w:rsidRPr="00FE58CC" w:rsidRDefault="00FE58CC" w:rsidP="000F2008">
      <w:pPr>
        <w:spacing w:line="22" w:lineRule="atLeast"/>
        <w:jc w:val="left"/>
      </w:pPr>
      <w:r w:rsidRPr="00FE58CC">
        <w:t>Most commercial real estate investments are purchased with borrowed funds because of the benefits of financing and the long-term nature of the investments. Borrowing money to buy an investment also is called leveraging an investment.</w:t>
      </w:r>
    </w:p>
    <w:p w14:paraId="7EA125A3" w14:textId="3522A18D" w:rsidR="00FE58CC" w:rsidRPr="00FE58CC" w:rsidRDefault="00FE58CC" w:rsidP="000F2008">
      <w:pPr>
        <w:spacing w:line="22" w:lineRule="atLeast"/>
        <w:jc w:val="left"/>
      </w:pPr>
      <w:r w:rsidRPr="00FE58CC">
        <w:t>Financial leverage</w:t>
      </w:r>
      <w:r w:rsidR="005A1A93">
        <w:t xml:space="preserve"> </w:t>
      </w:r>
      <w:r w:rsidRPr="00FE58CC">
        <w:t xml:space="preserve">measures the degree to which debt is used to finance an investment. </w:t>
      </w:r>
      <w:r w:rsidR="005A1A93">
        <w:t>T</w:t>
      </w:r>
      <w:r w:rsidRPr="00FE58CC">
        <w:t>his usually is done by investors in an attempt to increase their expected return on equity. As leverage increases, the investor is using more debt relative to equity.</w:t>
      </w:r>
    </w:p>
    <w:p w14:paraId="069216FF" w14:textId="30E2D827" w:rsidR="00FE58CC" w:rsidRPr="00FE58CC" w:rsidRDefault="00FE58CC" w:rsidP="000F2008">
      <w:pPr>
        <w:spacing w:line="22" w:lineRule="atLeast"/>
        <w:jc w:val="left"/>
      </w:pPr>
      <w:r w:rsidRPr="00FE58CC">
        <w:t xml:space="preserve">An investor might buy a $1,000,000 building with $800,000 in debt financing and $200,000 of equity. In this case, she has an 80 percent loan-to-value (LTV) ratio. </w:t>
      </w:r>
      <w:bookmarkStart w:id="52" w:name="_Toc398537297"/>
    </w:p>
    <w:p w14:paraId="35852FC1" w14:textId="77777777" w:rsidR="00C90DCD" w:rsidRPr="009D49B5" w:rsidRDefault="00FE58CC" w:rsidP="009D49B5">
      <w:pPr>
        <w:pStyle w:val="Heading3"/>
        <w:rPr>
          <w:rStyle w:val="Heading3Char"/>
          <w:b/>
          <w:bCs/>
        </w:rPr>
      </w:pPr>
      <w:r w:rsidRPr="009D49B5">
        <w:rPr>
          <w:rStyle w:val="Heading3Char"/>
          <w:b/>
          <w:bCs/>
        </w:rPr>
        <w:t>Types of Leverage</w:t>
      </w:r>
      <w:bookmarkEnd w:id="52"/>
    </w:p>
    <w:p w14:paraId="73DBAA21" w14:textId="57175783" w:rsidR="00FE58CC" w:rsidRPr="005A1A93" w:rsidRDefault="00FE58CC" w:rsidP="000F2008">
      <w:pPr>
        <w:spacing w:line="22" w:lineRule="atLeast"/>
        <w:jc w:val="left"/>
        <w:rPr>
          <w:b/>
          <w:bCs/>
        </w:rPr>
      </w:pPr>
      <w:r w:rsidRPr="00FE58CC">
        <w:t xml:space="preserve">Leverage can be favorable, neutral, or unfavorable. When leverage is favorable (positive), investors expect a higher return on equity than if they purchased the investment on an all-cash basis. When leverage is unfavorable (negative), investors expect to receive a lower return on equity than if they had paid all cash. Neutral leverage exists when the expected unleveraged internal rate of return (IRR) on the property (i.e., all cash) is equal to the cost of debt. Thus, the IRR on the equity equals the IRR on the property. In such a situation, the investor and lender both expect to receive the same rate of return.   </w:t>
      </w:r>
    </w:p>
    <w:p w14:paraId="157C822B" w14:textId="54FF907D" w:rsidR="00FE58CC" w:rsidRPr="00FE58CC" w:rsidRDefault="00FE58CC" w:rsidP="000F2008">
      <w:pPr>
        <w:spacing w:line="22" w:lineRule="atLeast"/>
        <w:jc w:val="left"/>
      </w:pPr>
      <w:r w:rsidRPr="00FE58CC">
        <w:t xml:space="preserve">Rational investors normally would expect leverage to be positive to compensate for the risk involved in borrowing money. Risk increases with leverage. As investors use more leverage, they expect a higher return because they are taking on more risk. However, the investor’s actual return may be less than projected, and leverage may be unfavorable, resulting in a lower return than if debt had not been used. This is the nature of the risk that investors take when they use debt financing. </w:t>
      </w:r>
    </w:p>
    <w:p w14:paraId="649A7A98" w14:textId="77777777" w:rsidR="00FE58CC" w:rsidRPr="00FE58CC" w:rsidRDefault="00FE58CC" w:rsidP="000F2008">
      <w:pPr>
        <w:pStyle w:val="Heading3"/>
        <w:spacing w:line="22" w:lineRule="atLeast"/>
        <w:rPr>
          <w:caps/>
        </w:rPr>
      </w:pPr>
      <w:bookmarkStart w:id="53" w:name="_Toc398537299"/>
      <w:r w:rsidRPr="00FE58CC">
        <w:t xml:space="preserve">Reasons for </w:t>
      </w:r>
      <w:bookmarkEnd w:id="53"/>
      <w:r w:rsidRPr="00FE58CC">
        <w:t>Borrowing Money to Buy Real Estate</w:t>
      </w:r>
    </w:p>
    <w:p w14:paraId="52D77A60" w14:textId="77777777" w:rsidR="00FE58CC" w:rsidRPr="00FE58CC" w:rsidRDefault="00FE58CC" w:rsidP="000F2008">
      <w:pPr>
        <w:spacing w:line="22" w:lineRule="atLeast"/>
        <w:jc w:val="left"/>
      </w:pPr>
      <w:r w:rsidRPr="00FE58CC">
        <w:t>Investors might decide to borrow money for many reasons:</w:t>
      </w:r>
    </w:p>
    <w:p w14:paraId="2F7E9981" w14:textId="77777777" w:rsidR="00FE58CC" w:rsidRPr="00DE766C" w:rsidRDefault="00FE58CC" w:rsidP="000F2008">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color w:val="414042"/>
          <w:sz w:val="24"/>
          <w:szCs w:val="24"/>
        </w:rPr>
        <w:t xml:space="preserve">The most obvious case of debt financing is when investors simply don’t have enough cash available to pay for the investment in full, so they ask outside lenders to complement equity </w:t>
      </w:r>
      <w:r w:rsidRPr="00DE766C">
        <w:rPr>
          <w:rFonts w:ascii="Times New Roman" w:hAnsi="Times New Roman"/>
          <w:color w:val="414042"/>
          <w:sz w:val="24"/>
          <w:szCs w:val="24"/>
        </w:rPr>
        <w:lastRenderedPageBreak/>
        <w:t>financing.  Debt financing allows investors to make an investment that might not be possible otherwise.</w:t>
      </w:r>
    </w:p>
    <w:p w14:paraId="26D3C188" w14:textId="1BDDAF75" w:rsidR="00FE58CC" w:rsidRPr="00DE766C" w:rsidRDefault="00FE58CC" w:rsidP="000F2008">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color w:val="414042"/>
          <w:sz w:val="24"/>
          <w:szCs w:val="24"/>
        </w:rPr>
        <w:t>Debt financing can be part of investors’ broader investment strategies. Although they have enough equity to buy properties in full, they may deliberately choose to raise debt financing.  The investor can be more diversified by using leverage to purchase more than one property.</w:t>
      </w:r>
    </w:p>
    <w:p w14:paraId="24B445D1" w14:textId="22A0E5D6" w:rsidR="00FE58CC" w:rsidRPr="00DE766C" w:rsidRDefault="00FE58CC" w:rsidP="000F2008">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color w:val="414042"/>
          <w:sz w:val="24"/>
          <w:szCs w:val="24"/>
        </w:rPr>
        <w:t>If the financial leverage is favorable (positive), the use of debt financing also increases the investor’s expected return on equity. When leverage is favorable, the investor’s return on equity invested exceeds the return that would be earned without the use of debt financing, although the risk also increases.</w:t>
      </w:r>
    </w:p>
    <w:p w14:paraId="32E71A60" w14:textId="7E2D88B8" w:rsidR="00FE58CC" w:rsidRPr="00DE766C" w:rsidRDefault="00FE58CC" w:rsidP="000F2008">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color w:val="414042"/>
          <w:sz w:val="24"/>
          <w:szCs w:val="24"/>
        </w:rPr>
        <w:t>Due to the tax deductibility of interest paid on debt, investors also might decide to borrow money to enhance the leverage of after-tax equity returns. The benefits of leverage often are magnified when evaluating the investment on an after-tax basis.</w:t>
      </w:r>
    </w:p>
    <w:p w14:paraId="66EB983C" w14:textId="0CE6ABD2" w:rsidR="00FE58CC" w:rsidRPr="00FE58CC" w:rsidRDefault="00FE58CC" w:rsidP="000F2008">
      <w:pPr>
        <w:pStyle w:val="Heading3"/>
        <w:spacing w:line="22" w:lineRule="atLeast"/>
      </w:pPr>
      <w:bookmarkStart w:id="54" w:name="_Toc498411291"/>
      <w:r w:rsidRPr="00FE58CC">
        <w:t>Methods of Disposition</w:t>
      </w:r>
      <w:bookmarkEnd w:id="54"/>
    </w:p>
    <w:p w14:paraId="773C1AF2" w14:textId="2EF5A49F" w:rsidR="00FE58CC" w:rsidRPr="00FE58CC" w:rsidRDefault="00FE58CC" w:rsidP="000F2008">
      <w:pPr>
        <w:pStyle w:val="Heading4"/>
        <w:spacing w:line="22" w:lineRule="atLeast"/>
        <w:rPr>
          <w:b/>
          <w:bCs/>
        </w:rPr>
      </w:pPr>
      <w:r w:rsidRPr="00FE58CC">
        <w:t>Outright Sale</w:t>
      </w:r>
    </w:p>
    <w:p w14:paraId="57E2BE5B" w14:textId="35AB0D64" w:rsidR="00FE58CC" w:rsidRPr="00FE58CC" w:rsidRDefault="00FE58CC" w:rsidP="000F2008">
      <w:pPr>
        <w:spacing w:line="22" w:lineRule="atLeast"/>
        <w:jc w:val="left"/>
      </w:pPr>
      <w:r w:rsidRPr="00FE58CC">
        <w:t>When an investor sells real property, the most common method is the outright sale, in which the investor receives all sale proceeds in one lump sum. The potentially large amount of taxes due on the sale of income property can be a significant deterrent to ordinary sales. Although taxes on gains cannot be eliminated, investors can use two methods—</w:t>
      </w:r>
      <w:r w:rsidRPr="00FE58CC">
        <w:rPr>
          <w:b/>
          <w:bCs/>
        </w:rPr>
        <w:t>installments sales and like-kind exchanges</w:t>
      </w:r>
      <w:r w:rsidRPr="00FE58CC">
        <w:t>—in certain situations to defer the payment of capital gains taxes. Additionally, gain can be deferred in the event of an involuntary conversion of the investor’s property.</w:t>
      </w:r>
      <w:r w:rsidRPr="00FE58CC">
        <w:br/>
      </w:r>
    </w:p>
    <w:p w14:paraId="2C63BBE2" w14:textId="77777777" w:rsidR="0096618C" w:rsidRDefault="0096618C">
      <w:pPr>
        <w:autoSpaceDE/>
        <w:autoSpaceDN/>
        <w:adjustRightInd/>
        <w:jc w:val="left"/>
        <w:rPr>
          <w:b/>
          <w:bCs/>
        </w:rPr>
        <w:sectPr w:rsidR="0096618C" w:rsidSect="00A15CAA">
          <w:headerReference w:type="default" r:id="rId77"/>
          <w:footerReference w:type="default" r:id="rId78"/>
          <w:pgSz w:w="12240" w:h="15840"/>
          <w:pgMar w:top="2160" w:right="1440" w:bottom="2160" w:left="1440" w:header="720" w:footer="720" w:gutter="0"/>
          <w:cols w:space="720"/>
          <w:docGrid w:linePitch="360"/>
        </w:sectPr>
      </w:pPr>
    </w:p>
    <w:p w14:paraId="1279EE3F" w14:textId="02DFC640" w:rsidR="007B0B1C" w:rsidRDefault="00FE58CC" w:rsidP="008C130A">
      <w:pPr>
        <w:pStyle w:val="Heading1"/>
      </w:pPr>
      <w:bookmarkStart w:id="55" w:name="_Toc51405366"/>
      <w:r w:rsidRPr="00FE58CC">
        <w:rPr>
          <w:b/>
          <w:bCs/>
        </w:rPr>
        <w:lastRenderedPageBreak/>
        <w:t>Case Study</w:t>
      </w:r>
      <w:r w:rsidR="007B0B1C">
        <w:rPr>
          <w:b/>
          <w:bCs/>
        </w:rPr>
        <w:t xml:space="preserve"> </w:t>
      </w:r>
      <w:r w:rsidR="00945E71">
        <w:t>Part 1: Investment Property</w:t>
      </w:r>
      <w:bookmarkEnd w:id="55"/>
    </w:p>
    <w:p w14:paraId="5DC530EF" w14:textId="46170180" w:rsidR="005D2198" w:rsidRDefault="00255202" w:rsidP="005D2198">
      <w:r w:rsidRPr="00255202">
        <w:rPr>
          <w:noProof/>
        </w:rPr>
        <mc:AlternateContent>
          <mc:Choice Requires="wps">
            <w:drawing>
              <wp:anchor distT="0" distB="0" distL="114300" distR="114300" simplePos="0" relativeHeight="251681792" behindDoc="0" locked="0" layoutInCell="1" allowOverlap="1" wp14:anchorId="3CEEFACD" wp14:editId="6E84CECF">
                <wp:simplePos x="0" y="0"/>
                <wp:positionH relativeFrom="margin">
                  <wp:posOffset>0</wp:posOffset>
                </wp:positionH>
                <wp:positionV relativeFrom="paragraph">
                  <wp:posOffset>2953385</wp:posOffset>
                </wp:positionV>
                <wp:extent cx="3886200" cy="327545"/>
                <wp:effectExtent l="0" t="0" r="0" b="0"/>
                <wp:wrapNone/>
                <wp:docPr id="229" name="TextBox 5"/>
                <wp:cNvGraphicFramePr/>
                <a:graphic xmlns:a="http://schemas.openxmlformats.org/drawingml/2006/main">
                  <a:graphicData uri="http://schemas.microsoft.com/office/word/2010/wordprocessingShape">
                    <wps:wsp>
                      <wps:cNvSpPr txBox="1"/>
                      <wps:spPr>
                        <a:xfrm>
                          <a:off x="0" y="0"/>
                          <a:ext cx="3886200" cy="327545"/>
                        </a:xfrm>
                        <a:prstGeom prst="rect">
                          <a:avLst/>
                        </a:prstGeom>
                      </wps:spPr>
                      <wps:txbx>
                        <w:txbxContent>
                          <w:p w14:paraId="5E0A2CD2" w14:textId="77777777" w:rsidR="006F1721" w:rsidRDefault="006F1721" w:rsidP="00255202">
                            <w:r>
                              <w:rPr>
                                <w:rFonts w:eastAsia="Calibri"/>
                                <w:b/>
                                <w:bCs/>
                                <w:color w:val="414042" w:themeColor="text1"/>
                                <w:kern w:val="24"/>
                                <w:sz w:val="20"/>
                                <w:szCs w:val="20"/>
                              </w:rPr>
                              <w:t xml:space="preserve">This work by </w:t>
                            </w:r>
                            <w:hyperlink r:id="rId79" w:history="1">
                              <w:r>
                                <w:rPr>
                                  <w:rStyle w:val="Hyperlink"/>
                                  <w:rFonts w:eastAsia="Calibri"/>
                                  <w:color w:val="005870"/>
                                  <w:kern w:val="24"/>
                                  <w:sz w:val="20"/>
                                  <w:szCs w:val="20"/>
                                </w:rPr>
                                <w:t>Sightline Institute Modest Middle Homes Library</w:t>
                              </w:r>
                            </w:hyperlink>
                            <w:r>
                              <w:rPr>
                                <w:rFonts w:eastAsia="Calibri"/>
                                <w:color w:val="005870"/>
                                <w:kern w:val="24"/>
                                <w:sz w:val="20"/>
                                <w:szCs w:val="20"/>
                              </w:rPr>
                              <w:t xml:space="preserve"> </w:t>
                            </w:r>
                            <w:r w:rsidRPr="00255202">
                              <w:rPr>
                                <w:rFonts w:eastAsia="Calibri"/>
                                <w:b/>
                                <w:bCs/>
                                <w:color w:val="414042" w:themeColor="text1"/>
                                <w:kern w:val="24"/>
                                <w:sz w:val="20"/>
                                <w:szCs w:val="20"/>
                              </w:rPr>
                              <w:t>is</w:t>
                            </w:r>
                            <w:r>
                              <w:rPr>
                                <w:rFonts w:eastAsia="Calibri"/>
                                <w:color w:val="414042" w:themeColor="text1"/>
                                <w:kern w:val="24"/>
                                <w:sz w:val="20"/>
                                <w:szCs w:val="20"/>
                              </w:rPr>
                              <w:t xml:space="preserve"> </w:t>
                            </w:r>
                            <w:r w:rsidRPr="00255202">
                              <w:rPr>
                                <w:rFonts w:eastAsia="Calibri"/>
                                <w:b/>
                                <w:bCs/>
                                <w:color w:val="414042" w:themeColor="text1"/>
                                <w:kern w:val="24"/>
                                <w:sz w:val="20"/>
                                <w:szCs w:val="20"/>
                              </w:rPr>
                              <w:t>licensed under a</w:t>
                            </w:r>
                            <w:r>
                              <w:rPr>
                                <w:rFonts w:eastAsia="Calibri"/>
                                <w:color w:val="414042" w:themeColor="text1"/>
                                <w:kern w:val="24"/>
                                <w:sz w:val="20"/>
                                <w:szCs w:val="20"/>
                              </w:rPr>
                              <w:t xml:space="preserve"> </w:t>
                            </w:r>
                            <w:hyperlink r:id="rId80" w:history="1">
                              <w:r>
                                <w:rPr>
                                  <w:rStyle w:val="Hyperlink"/>
                                  <w:rFonts w:eastAsia="Calibri"/>
                                  <w:color w:val="005870"/>
                                  <w:kern w:val="24"/>
                                  <w:sz w:val="20"/>
                                  <w:szCs w:val="20"/>
                                </w:rPr>
                                <w:t>Creative Commons Attribution 4.0 International License</w:t>
                              </w:r>
                            </w:hyperlink>
                            <w:r>
                              <w:rPr>
                                <w:rFonts w:eastAsia="Calibri"/>
                                <w:color w:val="414042" w:themeColor="text1"/>
                                <w:kern w:val="24"/>
                                <w:sz w:val="20"/>
                                <w:szCs w:val="20"/>
                              </w:rPr>
                              <w:t>.</w:t>
                            </w:r>
                          </w:p>
                        </w:txbxContent>
                      </wps:txbx>
                      <wps:bodyPr vert="horz" wrap="square" lIns="0" tIns="0" rIns="0" bIns="0" rtlCol="0">
                        <a:noAutofit/>
                      </wps:bodyPr>
                    </wps:wsp>
                  </a:graphicData>
                </a:graphic>
                <wp14:sizeRelH relativeFrom="margin">
                  <wp14:pctWidth>0</wp14:pctWidth>
                </wp14:sizeRelH>
              </wp:anchor>
            </w:drawing>
          </mc:Choice>
          <mc:Fallback>
            <w:pict>
              <v:shape w14:anchorId="3CEEFACD" id="TextBox 5" o:spid="_x0000_s1030" type="#_x0000_t202" style="position:absolute;left:0;text-align:left;margin-left:0;margin-top:232.55pt;width:306pt;height:25.8pt;z-index:251681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JEXqAEAADsDAAAOAAAAZHJzL2Uyb0RvYy54bWysUtuO0zAQfUfiHyy/03SzF0rUdAWsQEgI&#10;kHb5ANexG0uxx8y4TcrXM3abLoI3xIszt5w5Z2bW95MfxMEgOQitvFospTBBQ+fCrpXfnz68WklB&#10;SYVODRBMK4+G5P3m5Yv1GBtTQw9DZ1AwSKBmjK3sU4pNVZHujVe0gGgCJy2gV4ld3FUdqpHR/VDV&#10;y+VdNQJ2EUEbIo4+nJJyU/CtNTp9tZZMEkMrmVsqL5Z3m99qs1bNDlXsnT7TUP/AwisXuOkF6kEl&#10;Jfbo/oLyTiMQ2LTQ4Cuw1mlTNLCaq+Ufah57FU3RwsOheBkT/T9Y/eXwDYXrWlnXb6QIyvOSnsyU&#10;3sEkbvN4xkgNVz1GrksTh3nNc5w4mFVPFn3+sh7BeR708TJcxhKag9er1R1vTArNuev69e1Nga+e&#10;/45I6aMBL7LRSuTllZmqw2dKzIRL5xJ2Mq9T/2ylaTsVGTczty10R6bMt8lYPeBPKUbecyvpx16h&#10;kWL4FHiQ+ShmA2djOxuYhvdQTifLC/B2n8C6QiZ3PfU4k+ENFY7na8on8Ltfqp5vfvMLAAD//wMA&#10;UEsDBBQABgAIAAAAIQDe4LwS3gAAAAgBAAAPAAAAZHJzL2Rvd25yZXYueG1sTI/BTsMwEETvSPyD&#10;tUjcqJOKBgjZVFVVTkiINBw4OrGbWI3XIXbb8PcsJzjOzmrmTbGe3SDOZgrWE0K6SEAYar221CF8&#10;1C93jyBCVKTV4MkgfJsA6/L6qlC59heqzHkfO8EhFHKF0Mc45lKGtjdOhYUfDbF38JNTkeXUST2p&#10;C4e7QS6TJJNOWeKGXo1m25v2uD85hM0nVTv79da8V4fK1vVTQq/ZEfH2Zt48g4hmjn/P8IvP6FAy&#10;U+NPpIMYEHhIRLjPVikItrN0yZcGYZVmDyDLQv4fUP4AAAD//wMAUEsBAi0AFAAGAAgAAAAhALaD&#10;OJL+AAAA4QEAABMAAAAAAAAAAAAAAAAAAAAAAFtDb250ZW50X1R5cGVzXS54bWxQSwECLQAUAAYA&#10;CAAAACEAOP0h/9YAAACUAQAACwAAAAAAAAAAAAAAAAAvAQAAX3JlbHMvLnJlbHNQSwECLQAUAAYA&#10;CAAAACEACGyRF6gBAAA7AwAADgAAAAAAAAAAAAAAAAAuAgAAZHJzL2Uyb0RvYy54bWxQSwECLQAU&#10;AAYACAAAACEA3uC8Et4AAAAIAQAADwAAAAAAAAAAAAAAAAACBAAAZHJzL2Rvd25yZXYueG1sUEsF&#10;BgAAAAAEAAQA8wAAAA0FAAAAAA==&#10;" filled="f" stroked="f">
                <v:textbox inset="0,0,0,0">
                  <w:txbxContent>
                    <w:p w14:paraId="5E0A2CD2" w14:textId="77777777" w:rsidR="006F1721" w:rsidRDefault="006F1721" w:rsidP="00255202">
                      <w:r>
                        <w:rPr>
                          <w:rFonts w:eastAsia="Calibri"/>
                          <w:b/>
                          <w:bCs/>
                          <w:color w:val="414042" w:themeColor="text1"/>
                          <w:kern w:val="24"/>
                          <w:sz w:val="20"/>
                          <w:szCs w:val="20"/>
                        </w:rPr>
                        <w:t xml:space="preserve">This work by </w:t>
                      </w:r>
                      <w:hyperlink r:id="rId81" w:history="1">
                        <w:r>
                          <w:rPr>
                            <w:rStyle w:val="Hyperlink"/>
                            <w:rFonts w:eastAsia="Calibri"/>
                            <w:color w:val="005870"/>
                            <w:kern w:val="24"/>
                            <w:sz w:val="20"/>
                            <w:szCs w:val="20"/>
                          </w:rPr>
                          <w:t>Sightline Institute Modest Middle Homes Library</w:t>
                        </w:r>
                      </w:hyperlink>
                      <w:r>
                        <w:rPr>
                          <w:rFonts w:eastAsia="Calibri"/>
                          <w:color w:val="005870"/>
                          <w:kern w:val="24"/>
                          <w:sz w:val="20"/>
                          <w:szCs w:val="20"/>
                        </w:rPr>
                        <w:t xml:space="preserve"> </w:t>
                      </w:r>
                      <w:r w:rsidRPr="00255202">
                        <w:rPr>
                          <w:rFonts w:eastAsia="Calibri"/>
                          <w:b/>
                          <w:bCs/>
                          <w:color w:val="414042" w:themeColor="text1"/>
                          <w:kern w:val="24"/>
                          <w:sz w:val="20"/>
                          <w:szCs w:val="20"/>
                        </w:rPr>
                        <w:t>is</w:t>
                      </w:r>
                      <w:r>
                        <w:rPr>
                          <w:rFonts w:eastAsia="Calibri"/>
                          <w:color w:val="414042" w:themeColor="text1"/>
                          <w:kern w:val="24"/>
                          <w:sz w:val="20"/>
                          <w:szCs w:val="20"/>
                        </w:rPr>
                        <w:t xml:space="preserve"> </w:t>
                      </w:r>
                      <w:r w:rsidRPr="00255202">
                        <w:rPr>
                          <w:rFonts w:eastAsia="Calibri"/>
                          <w:b/>
                          <w:bCs/>
                          <w:color w:val="414042" w:themeColor="text1"/>
                          <w:kern w:val="24"/>
                          <w:sz w:val="20"/>
                          <w:szCs w:val="20"/>
                        </w:rPr>
                        <w:t>licensed under a</w:t>
                      </w:r>
                      <w:r>
                        <w:rPr>
                          <w:rFonts w:eastAsia="Calibri"/>
                          <w:color w:val="414042" w:themeColor="text1"/>
                          <w:kern w:val="24"/>
                          <w:sz w:val="20"/>
                          <w:szCs w:val="20"/>
                        </w:rPr>
                        <w:t xml:space="preserve"> </w:t>
                      </w:r>
                      <w:hyperlink r:id="rId82" w:history="1">
                        <w:r>
                          <w:rPr>
                            <w:rStyle w:val="Hyperlink"/>
                            <w:rFonts w:eastAsia="Calibri"/>
                            <w:color w:val="005870"/>
                            <w:kern w:val="24"/>
                            <w:sz w:val="20"/>
                            <w:szCs w:val="20"/>
                          </w:rPr>
                          <w:t>Creative Commons Attribution 4.0 International License</w:t>
                        </w:r>
                      </w:hyperlink>
                      <w:r>
                        <w:rPr>
                          <w:rFonts w:eastAsia="Calibri"/>
                          <w:color w:val="414042" w:themeColor="text1"/>
                          <w:kern w:val="24"/>
                          <w:sz w:val="20"/>
                          <w:szCs w:val="20"/>
                        </w:rPr>
                        <w:t>.</w:t>
                      </w:r>
                    </w:p>
                  </w:txbxContent>
                </v:textbox>
                <w10:wrap anchorx="margin"/>
              </v:shape>
            </w:pict>
          </mc:Fallback>
        </mc:AlternateContent>
      </w:r>
      <w:r w:rsidR="005D2198">
        <w:rPr>
          <w:noProof/>
        </w:rPr>
        <w:drawing>
          <wp:inline distT="0" distB="0" distL="0" distR="0" wp14:anchorId="65188A71" wp14:editId="183D327B">
            <wp:extent cx="3911600" cy="2933700"/>
            <wp:effectExtent l="0" t="0" r="0" b="0"/>
            <wp:docPr id="228" name="Picture 228" descr="A house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house with trees in the background&#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913239" cy="2934929"/>
                    </a:xfrm>
                    <a:prstGeom prst="rect">
                      <a:avLst/>
                    </a:prstGeom>
                  </pic:spPr>
                </pic:pic>
              </a:graphicData>
            </a:graphic>
          </wp:inline>
        </w:drawing>
      </w:r>
    </w:p>
    <w:p w14:paraId="1B868E7D" w14:textId="2C655267" w:rsidR="005D2198" w:rsidRPr="005D2198" w:rsidRDefault="005D2198" w:rsidP="005D2198"/>
    <w:p w14:paraId="256BEBD6" w14:textId="77777777" w:rsidR="00255202" w:rsidRDefault="00255202" w:rsidP="00255202">
      <w:pPr>
        <w:spacing w:after="0"/>
      </w:pPr>
    </w:p>
    <w:p w14:paraId="77EA3321" w14:textId="78385D9B" w:rsidR="007D3798" w:rsidRPr="009D0501" w:rsidRDefault="007D3798" w:rsidP="008C130A">
      <w:pPr>
        <w:pStyle w:val="Heading2"/>
      </w:pPr>
      <w:r w:rsidRPr="009D0501">
        <w:t>Case study scenario</w:t>
      </w:r>
    </w:p>
    <w:p w14:paraId="0FF01047" w14:textId="25421356" w:rsidR="00FE58CC" w:rsidRPr="007B0B1C" w:rsidRDefault="00FE58CC" w:rsidP="000F2008">
      <w:pPr>
        <w:spacing w:after="120"/>
        <w:jc w:val="left"/>
        <w:rPr>
          <w:b/>
          <w:bCs/>
        </w:rPr>
      </w:pPr>
      <w:r w:rsidRPr="00FE58CC">
        <w:rPr>
          <w:rFonts w:eastAsia="Times New Roman"/>
        </w:rPr>
        <w:t xml:space="preserve">Dee Breaux is the broker for Tiger Realty in Baton Rouge. Her newest clients, Joe and Lisa </w:t>
      </w:r>
      <w:proofErr w:type="spellStart"/>
      <w:r w:rsidRPr="00FE58CC">
        <w:rPr>
          <w:rFonts w:eastAsia="Times New Roman"/>
        </w:rPr>
        <w:t>Burreaux</w:t>
      </w:r>
      <w:proofErr w:type="spellEnd"/>
      <w:r w:rsidRPr="00FE58CC">
        <w:rPr>
          <w:rFonts w:eastAsia="Times New Roman"/>
        </w:rPr>
        <w:t xml:space="preserve">, are in the market for an investment property near LSU campus. Dee finds them the perfect University Place four-plex near campus, and the </w:t>
      </w:r>
      <w:proofErr w:type="spellStart"/>
      <w:r w:rsidRPr="00FE58CC">
        <w:rPr>
          <w:rFonts w:eastAsia="Times New Roman"/>
        </w:rPr>
        <w:t>Burreauxs</w:t>
      </w:r>
      <w:proofErr w:type="spellEnd"/>
      <w:r w:rsidRPr="00FE58CC">
        <w:rPr>
          <w:rFonts w:eastAsia="Times New Roman"/>
        </w:rPr>
        <w:t xml:space="preserve"> love the property as a rental investment opportunity! Each of the four-plex units are 2-bedroom, 1.5 bath flats, which are leased on a monthly basis for the following rental payments: </w:t>
      </w:r>
    </w:p>
    <w:p w14:paraId="07AD1A63" w14:textId="0A1FC5F6" w:rsidR="00FE58CC" w:rsidRPr="00FE58CC" w:rsidRDefault="00FE58CC" w:rsidP="00E96F47">
      <w:pPr>
        <w:pStyle w:val="ListParagraph"/>
        <w:numPr>
          <w:ilvl w:val="0"/>
          <w:numId w:val="27"/>
        </w:numPr>
        <w:autoSpaceDE/>
        <w:autoSpaceDN/>
        <w:adjustRightInd/>
        <w:spacing w:before="100" w:beforeAutospacing="1" w:after="100" w:afterAutospacing="1" w:line="276" w:lineRule="auto"/>
        <w:jc w:val="left"/>
        <w:rPr>
          <w:rFonts w:eastAsia="Times New Roman"/>
        </w:rPr>
      </w:pPr>
      <w:r w:rsidRPr="00FE58CC">
        <w:rPr>
          <w:rFonts w:eastAsia="Times New Roman"/>
        </w:rPr>
        <w:t>Apartment A – $500 / month</w:t>
      </w:r>
    </w:p>
    <w:p w14:paraId="16D9E9FC" w14:textId="3CBCECF0" w:rsidR="00FE58CC" w:rsidRPr="00FE58CC" w:rsidRDefault="00FE58CC" w:rsidP="00E96F47">
      <w:pPr>
        <w:pStyle w:val="ListParagraph"/>
        <w:numPr>
          <w:ilvl w:val="0"/>
          <w:numId w:val="27"/>
        </w:numPr>
        <w:autoSpaceDE/>
        <w:autoSpaceDN/>
        <w:adjustRightInd/>
        <w:spacing w:before="100" w:beforeAutospacing="1" w:after="100" w:afterAutospacing="1" w:line="276" w:lineRule="auto"/>
        <w:jc w:val="left"/>
        <w:rPr>
          <w:rFonts w:eastAsia="Times New Roman"/>
        </w:rPr>
      </w:pPr>
      <w:r w:rsidRPr="00FE58CC">
        <w:rPr>
          <w:rFonts w:eastAsia="Times New Roman"/>
        </w:rPr>
        <w:t>Apartment B – $475 / month</w:t>
      </w:r>
    </w:p>
    <w:p w14:paraId="40F22DDB" w14:textId="7AC5872D" w:rsidR="00FE58CC" w:rsidRPr="00FE58CC" w:rsidRDefault="00FE58CC" w:rsidP="00E96F47">
      <w:pPr>
        <w:pStyle w:val="ListParagraph"/>
        <w:numPr>
          <w:ilvl w:val="0"/>
          <w:numId w:val="27"/>
        </w:numPr>
        <w:autoSpaceDE/>
        <w:autoSpaceDN/>
        <w:adjustRightInd/>
        <w:spacing w:before="100" w:beforeAutospacing="1" w:after="100" w:afterAutospacing="1" w:line="276" w:lineRule="auto"/>
        <w:jc w:val="left"/>
        <w:rPr>
          <w:rFonts w:eastAsia="Times New Roman"/>
        </w:rPr>
      </w:pPr>
      <w:r w:rsidRPr="00FE58CC">
        <w:rPr>
          <w:rFonts w:eastAsia="Times New Roman"/>
        </w:rPr>
        <w:t>Apartment C – $550 / month</w:t>
      </w:r>
    </w:p>
    <w:p w14:paraId="25D60513" w14:textId="505B4DF4" w:rsidR="00FE58CC" w:rsidRPr="00FE58CC" w:rsidRDefault="00FE58CC" w:rsidP="00E96F47">
      <w:pPr>
        <w:pStyle w:val="ListParagraph"/>
        <w:numPr>
          <w:ilvl w:val="0"/>
          <w:numId w:val="27"/>
        </w:numPr>
        <w:autoSpaceDE/>
        <w:autoSpaceDN/>
        <w:adjustRightInd/>
        <w:spacing w:before="100" w:beforeAutospacing="1" w:after="100" w:afterAutospacing="1" w:line="276" w:lineRule="auto"/>
        <w:jc w:val="left"/>
        <w:rPr>
          <w:rFonts w:eastAsia="Times New Roman"/>
        </w:rPr>
      </w:pPr>
      <w:r w:rsidRPr="00FE58CC">
        <w:rPr>
          <w:rFonts w:eastAsia="Times New Roman"/>
        </w:rPr>
        <w:t>Apartment D – $600 / month</w:t>
      </w:r>
    </w:p>
    <w:p w14:paraId="1E8D6D91" w14:textId="77777777" w:rsidR="00FE58CC" w:rsidRPr="00FE58CC" w:rsidRDefault="00FE58CC" w:rsidP="00824038">
      <w:pPr>
        <w:spacing w:before="100" w:beforeAutospacing="1" w:after="100" w:afterAutospacing="1" w:line="276" w:lineRule="auto"/>
        <w:jc w:val="left"/>
        <w:rPr>
          <w:rFonts w:eastAsia="Times New Roman"/>
        </w:rPr>
      </w:pPr>
      <w:r w:rsidRPr="00FE58CC">
        <w:rPr>
          <w:rFonts w:eastAsia="Times New Roman"/>
        </w:rPr>
        <w:t xml:space="preserve">Property expenses are as follows: </w:t>
      </w:r>
    </w:p>
    <w:p w14:paraId="32B107FA" w14:textId="77AA2432" w:rsidR="00FE58CC" w:rsidRPr="00FE58CC" w:rsidRDefault="00FE58CC" w:rsidP="00E96F47">
      <w:pPr>
        <w:pStyle w:val="ListParagraph"/>
        <w:numPr>
          <w:ilvl w:val="0"/>
          <w:numId w:val="27"/>
        </w:numPr>
        <w:autoSpaceDE/>
        <w:autoSpaceDN/>
        <w:adjustRightInd/>
        <w:spacing w:before="100" w:beforeAutospacing="1" w:after="100" w:afterAutospacing="1" w:line="276" w:lineRule="auto"/>
        <w:jc w:val="left"/>
        <w:rPr>
          <w:rFonts w:eastAsia="Times New Roman"/>
        </w:rPr>
      </w:pPr>
      <w:r w:rsidRPr="00FE58CC">
        <w:rPr>
          <w:rFonts w:eastAsia="Times New Roman"/>
        </w:rPr>
        <w:t>Insurance – $1,800 / year</w:t>
      </w:r>
    </w:p>
    <w:p w14:paraId="4C8BD36B" w14:textId="553B9164" w:rsidR="00FE58CC" w:rsidRPr="00FE58CC" w:rsidRDefault="00FE58CC" w:rsidP="00E96F47">
      <w:pPr>
        <w:pStyle w:val="ListParagraph"/>
        <w:numPr>
          <w:ilvl w:val="0"/>
          <w:numId w:val="27"/>
        </w:numPr>
        <w:autoSpaceDE/>
        <w:autoSpaceDN/>
        <w:adjustRightInd/>
        <w:spacing w:before="100" w:beforeAutospacing="1" w:after="100" w:afterAutospacing="1" w:line="276" w:lineRule="auto"/>
        <w:jc w:val="left"/>
        <w:rPr>
          <w:rFonts w:eastAsia="Times New Roman"/>
        </w:rPr>
      </w:pPr>
      <w:r w:rsidRPr="00FE58CC">
        <w:rPr>
          <w:rFonts w:eastAsia="Times New Roman"/>
        </w:rPr>
        <w:t>Taxes – $1,500 / year</w:t>
      </w:r>
    </w:p>
    <w:p w14:paraId="2B3A824B" w14:textId="694593A6" w:rsidR="00FE58CC" w:rsidRPr="00FE58CC" w:rsidRDefault="00FE58CC" w:rsidP="00E96F47">
      <w:pPr>
        <w:pStyle w:val="ListParagraph"/>
        <w:numPr>
          <w:ilvl w:val="0"/>
          <w:numId w:val="27"/>
        </w:numPr>
        <w:autoSpaceDE/>
        <w:autoSpaceDN/>
        <w:adjustRightInd/>
        <w:spacing w:before="100" w:beforeAutospacing="1" w:after="100" w:afterAutospacing="1" w:line="276" w:lineRule="auto"/>
        <w:jc w:val="left"/>
        <w:rPr>
          <w:rFonts w:eastAsia="Times New Roman"/>
        </w:rPr>
      </w:pPr>
      <w:r w:rsidRPr="00FE58CC">
        <w:rPr>
          <w:rFonts w:eastAsia="Times New Roman"/>
        </w:rPr>
        <w:t>Landscaping – $150 / month</w:t>
      </w:r>
    </w:p>
    <w:p w14:paraId="7EA54997" w14:textId="2D3E3DD8" w:rsidR="00FE58CC" w:rsidRPr="00FE58CC" w:rsidRDefault="00FE58CC" w:rsidP="00E96F47">
      <w:pPr>
        <w:pStyle w:val="ListParagraph"/>
        <w:numPr>
          <w:ilvl w:val="0"/>
          <w:numId w:val="27"/>
        </w:numPr>
        <w:autoSpaceDE/>
        <w:autoSpaceDN/>
        <w:adjustRightInd/>
        <w:spacing w:before="100" w:beforeAutospacing="1" w:after="100" w:afterAutospacing="1" w:line="276" w:lineRule="auto"/>
        <w:jc w:val="left"/>
        <w:rPr>
          <w:rFonts w:eastAsia="Times New Roman"/>
        </w:rPr>
      </w:pPr>
      <w:r w:rsidRPr="00FE58CC">
        <w:rPr>
          <w:rFonts w:eastAsia="Times New Roman"/>
        </w:rPr>
        <w:lastRenderedPageBreak/>
        <w:t>Association Fees – $200 / month</w:t>
      </w:r>
    </w:p>
    <w:p w14:paraId="26051799" w14:textId="47D74895" w:rsidR="00FE58CC" w:rsidRPr="00FE58CC" w:rsidRDefault="00FE58CC" w:rsidP="00E96F47">
      <w:pPr>
        <w:pStyle w:val="ListParagraph"/>
        <w:numPr>
          <w:ilvl w:val="0"/>
          <w:numId w:val="27"/>
        </w:numPr>
        <w:autoSpaceDE/>
        <w:autoSpaceDN/>
        <w:adjustRightInd/>
        <w:spacing w:before="100" w:beforeAutospacing="1" w:after="100" w:afterAutospacing="1" w:line="276" w:lineRule="auto"/>
        <w:jc w:val="left"/>
        <w:rPr>
          <w:rFonts w:eastAsia="Times New Roman"/>
        </w:rPr>
      </w:pPr>
      <w:r w:rsidRPr="00FE58CC">
        <w:rPr>
          <w:rFonts w:eastAsia="Times New Roman"/>
        </w:rPr>
        <w:t>Property Management – 10% / month</w:t>
      </w:r>
    </w:p>
    <w:p w14:paraId="2C67183B" w14:textId="5F9361A3" w:rsidR="00FE58CC" w:rsidRDefault="00FE58CC" w:rsidP="00E96F47">
      <w:pPr>
        <w:pStyle w:val="ListParagraph"/>
        <w:numPr>
          <w:ilvl w:val="0"/>
          <w:numId w:val="27"/>
        </w:numPr>
        <w:autoSpaceDE/>
        <w:autoSpaceDN/>
        <w:adjustRightInd/>
        <w:spacing w:before="100" w:beforeAutospacing="1" w:after="100" w:afterAutospacing="1" w:line="276" w:lineRule="auto"/>
        <w:jc w:val="left"/>
        <w:rPr>
          <w:rFonts w:eastAsia="Times New Roman"/>
        </w:rPr>
      </w:pPr>
      <w:r w:rsidRPr="00FE58CC">
        <w:rPr>
          <w:rFonts w:eastAsia="Times New Roman"/>
        </w:rPr>
        <w:t>All tenants are required to pay their own unit’s utility expenses.</w:t>
      </w:r>
    </w:p>
    <w:p w14:paraId="3C408AEB" w14:textId="435A1C44" w:rsidR="007D3798" w:rsidRPr="009D0501" w:rsidRDefault="007D3798" w:rsidP="008C130A">
      <w:pPr>
        <w:pStyle w:val="Heading2"/>
      </w:pPr>
      <w:r w:rsidRPr="009D0501">
        <w:t xml:space="preserve">Case study </w:t>
      </w:r>
      <w:r>
        <w:t>problem</w:t>
      </w:r>
    </w:p>
    <w:p w14:paraId="0A196C80" w14:textId="6557D2C4" w:rsidR="00FE58CC" w:rsidRDefault="00FE58CC" w:rsidP="000F2008">
      <w:pPr>
        <w:spacing w:after="0"/>
        <w:jc w:val="left"/>
        <w:rPr>
          <w:rFonts w:eastAsia="Times New Roman"/>
          <w:b/>
          <w:bCs/>
        </w:rPr>
      </w:pPr>
      <w:r w:rsidRPr="00FE58CC">
        <w:rPr>
          <w:rFonts w:eastAsia="Times New Roman"/>
          <w:b/>
          <w:bCs/>
        </w:rPr>
        <w:t xml:space="preserve">What is the highest dollar amount the </w:t>
      </w:r>
      <w:proofErr w:type="spellStart"/>
      <w:r w:rsidRPr="00FE58CC">
        <w:rPr>
          <w:rFonts w:eastAsia="Times New Roman"/>
          <w:b/>
          <w:bCs/>
        </w:rPr>
        <w:t>Burreauxs</w:t>
      </w:r>
      <w:proofErr w:type="spellEnd"/>
      <w:r w:rsidRPr="00FE58CC">
        <w:rPr>
          <w:rFonts w:eastAsia="Times New Roman"/>
          <w:b/>
          <w:bCs/>
        </w:rPr>
        <w:t xml:space="preserve"> can pay for the University Place four-plex if they </w:t>
      </w:r>
      <w:r w:rsidR="00DB62C4">
        <w:rPr>
          <w:rFonts w:eastAsia="Times New Roman"/>
          <w:b/>
          <w:bCs/>
        </w:rPr>
        <w:t xml:space="preserve">base the </w:t>
      </w:r>
      <w:r w:rsidR="008D1EA9">
        <w:rPr>
          <w:rFonts w:eastAsia="Times New Roman"/>
          <w:b/>
          <w:bCs/>
        </w:rPr>
        <w:t>purchase price on a 10% capitalization rate</w:t>
      </w:r>
      <w:r w:rsidRPr="00FE58CC">
        <w:rPr>
          <w:rFonts w:eastAsia="Times New Roman"/>
          <w:b/>
          <w:bCs/>
        </w:rPr>
        <w:t>?</w:t>
      </w:r>
    </w:p>
    <w:p w14:paraId="424B3993" w14:textId="5AEC818F" w:rsidR="007D3798" w:rsidRDefault="007D3798" w:rsidP="007D3798">
      <w:pPr>
        <w:spacing w:after="0" w:line="276" w:lineRule="auto"/>
        <w:jc w:val="left"/>
        <w:rPr>
          <w:rFonts w:eastAsia="Times New Roman"/>
          <w:b/>
          <w:bCs/>
        </w:rPr>
      </w:pPr>
    </w:p>
    <w:p w14:paraId="4EDA1FBB" w14:textId="01617A2E" w:rsidR="007D3798" w:rsidRPr="007D3798" w:rsidRDefault="007D3798" w:rsidP="00E96F47">
      <w:pPr>
        <w:pStyle w:val="ListParagraph"/>
        <w:numPr>
          <w:ilvl w:val="0"/>
          <w:numId w:val="29"/>
        </w:numPr>
        <w:rPr>
          <w:rFonts w:eastAsia="Times New Roman"/>
        </w:rPr>
      </w:pPr>
      <w:r w:rsidRPr="007D3798">
        <w:rPr>
          <w:rFonts w:eastAsia="Times New Roman"/>
        </w:rPr>
        <w:t xml:space="preserve">Enter your answer in the </w:t>
      </w:r>
      <w:r w:rsidR="0082618F">
        <w:rPr>
          <w:rFonts w:eastAsia="Times New Roman"/>
        </w:rPr>
        <w:t>space</w:t>
      </w:r>
      <w:r w:rsidRPr="007D3798">
        <w:rPr>
          <w:rFonts w:eastAsia="Times New Roman"/>
        </w:rPr>
        <w:t xml:space="preserve"> below.</w:t>
      </w:r>
      <w:r w:rsidR="00567835">
        <w:rPr>
          <w:rFonts w:eastAsia="Times New Roman"/>
        </w:rPr>
        <w:t xml:space="preserve"> Show the formula you used.</w:t>
      </w:r>
    </w:p>
    <w:p w14:paraId="34FFD137" w14:textId="69627264" w:rsidR="007D3798" w:rsidRDefault="007D3798" w:rsidP="007D3798">
      <w:pPr>
        <w:rPr>
          <w:rFonts w:eastAsia="Times New Roman"/>
        </w:rPr>
      </w:pPr>
    </w:p>
    <w:p w14:paraId="16B09E02" w14:textId="00CB5AFF" w:rsidR="00EB1744" w:rsidRDefault="00EB1744" w:rsidP="007D3798">
      <w:pPr>
        <w:rPr>
          <w:rFonts w:eastAsia="Times New Roman"/>
        </w:rPr>
      </w:pPr>
      <w:r w:rsidRPr="00EB1744">
        <w:rPr>
          <w:rFonts w:eastAsia="Times New Roman"/>
          <w:noProof/>
        </w:rPr>
        <mc:AlternateContent>
          <mc:Choice Requires="wps">
            <w:drawing>
              <wp:anchor distT="0" distB="0" distL="114300" distR="114300" simplePos="0" relativeHeight="251686912" behindDoc="0" locked="0" layoutInCell="1" allowOverlap="1" wp14:anchorId="7E6D25C3" wp14:editId="45489BFE">
                <wp:simplePos x="0" y="0"/>
                <wp:positionH relativeFrom="column">
                  <wp:posOffset>1744980</wp:posOffset>
                </wp:positionH>
                <wp:positionV relativeFrom="paragraph">
                  <wp:posOffset>18415</wp:posOffset>
                </wp:positionV>
                <wp:extent cx="3337773" cy="1107996"/>
                <wp:effectExtent l="19050" t="19050" r="17780" b="16510"/>
                <wp:wrapNone/>
                <wp:docPr id="16" name="TextBox 2"/>
                <wp:cNvGraphicFramePr/>
                <a:graphic xmlns:a="http://schemas.openxmlformats.org/drawingml/2006/main">
                  <a:graphicData uri="http://schemas.microsoft.com/office/word/2010/wordprocessingShape">
                    <wps:wsp>
                      <wps:cNvSpPr txBox="1"/>
                      <wps:spPr>
                        <a:xfrm>
                          <a:off x="0" y="0"/>
                          <a:ext cx="3337773" cy="1107996"/>
                        </a:xfrm>
                        <a:prstGeom prst="rect">
                          <a:avLst/>
                        </a:prstGeom>
                        <a:noFill/>
                        <a:ln w="28575">
                          <a:solidFill>
                            <a:srgbClr val="85CFF5"/>
                          </a:solidFill>
                        </a:ln>
                      </wps:spPr>
                      <wps:txbx>
                        <w:txbxContent>
                          <w:p w14:paraId="6C435A2A" w14:textId="7156C27E" w:rsidR="006F1721" w:rsidRPr="00EB1744" w:rsidRDefault="006F1721" w:rsidP="00EB1744">
                            <w:pPr>
                              <w:jc w:val="center"/>
                            </w:pPr>
                            <w:r w:rsidRPr="00EB1744">
                              <w:rPr>
                                <w:color w:val="414042" w:themeColor="text1"/>
                                <w:kern w:val="24"/>
                              </w:rPr>
                              <w:t>Income / Rate = Value</w:t>
                            </w:r>
                          </w:p>
                          <w:p w14:paraId="6EE6E7E1" w14:textId="37623A6D" w:rsidR="006F1721" w:rsidRPr="00EB1744" w:rsidRDefault="006F1721" w:rsidP="00EB1744">
                            <w:pPr>
                              <w:rPr>
                                <w:sz w:val="28"/>
                                <w:szCs w:val="28"/>
                              </w:rPr>
                            </w:pPr>
                            <w:r w:rsidRPr="00EB1744">
                              <w:rPr>
                                <w:color w:val="414042" w:themeColor="text1"/>
                                <w:kern w:val="24"/>
                                <w:sz w:val="28"/>
                                <w:szCs w:val="28"/>
                              </w:rPr>
                              <w:t xml:space="preserve">$15,450 / 10% = </w:t>
                            </w:r>
                            <w:r w:rsidRPr="00EB1744">
                              <w:rPr>
                                <w:b/>
                                <w:bCs/>
                                <w:color w:val="003F50"/>
                                <w:kern w:val="24"/>
                                <w:sz w:val="28"/>
                                <w:szCs w:val="28"/>
                              </w:rPr>
                              <w:t>$154,500</w:t>
                            </w:r>
                            <w:r w:rsidRPr="00EB1744">
                              <w:rPr>
                                <w:color w:val="414042" w:themeColor="text1"/>
                                <w:kern w:val="24"/>
                                <w:sz w:val="28"/>
                                <w:szCs w:val="28"/>
                              </w:rPr>
                              <w:t xml:space="preserve"> </w:t>
                            </w:r>
                          </w:p>
                        </w:txbxContent>
                      </wps:txbx>
                      <wps:bodyPr wrap="none" rtlCol="0">
                        <a:spAutoFit/>
                      </wps:bodyPr>
                    </wps:wsp>
                  </a:graphicData>
                </a:graphic>
              </wp:anchor>
            </w:drawing>
          </mc:Choice>
          <mc:Fallback>
            <w:pict>
              <v:shape w14:anchorId="7E6D25C3" id="TextBox 2" o:spid="_x0000_s1031" type="#_x0000_t202" style="position:absolute;left:0;text-align:left;margin-left:137.4pt;margin-top:1.45pt;width:262.8pt;height:87.25pt;z-index:251686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DoJvwEAAF8DAAAOAAAAZHJzL2Uyb0RvYy54bWysU01v2zAMvRfYfxB0X+wkSJwacYotRXYZ&#10;tgLtfoAiy7EASRQoNXb+/SglTYr2NuwiS/x45Huk1w+jNeyoMGhwDZ9OSs6Uk9Bqd2j4n5fd1xVn&#10;IQrXCgNONfykAn/YfLlbD75WM+jBtAoZgbhQD77hfYy+Looge2VFmIBXjpwdoBWRnngoWhQDoVtT&#10;zMpyWQyArUeQKgSyPp6dfJPxu07J+LvrgorMNJx6i/nEfO7TWWzWoj6g8L2WlzbEP3RhhXZU9Ar1&#10;KKJgr6g/QVktEQJ0cSLBFtB1WqrMgdhMyw9snnvhVeZC4gR/lSn8P1j56/iETLc0uyVnTlia0Ysa&#10;43cY2SypM/hQU9Czp7A4kpki3+yBjIn02KFNX6LDyE86n67aEhaTZJzP51VVzTmT5JtOy+r+fplw&#10;ilu6xxB/KLAsXRqONLysqTj+DPEc+haSqjnYaWPyAI1jQ8Nnq0W1yBkBjG6TN8UFPOy3BtlR0A6s&#10;FtvdbnEp/C6M2jCOukl0z7TSLY77MYuTM5JlD+2JlBhoYxruaKU5w2i2kNcrV/PfXiN1lhu+ZVyg&#10;aYqZ8mXj0pq8f+eo23+x+QsAAP//AwBQSwMEFAAGAAgAAAAhAN80UFPgAAAACQEAAA8AAABkcnMv&#10;ZG93bnJldi54bWxMj8FOwzAQRO9I/IO1lbhRu1VE2hCnqhCIcuiBUqlXJ3aTqPY6xG6a/D3LCW6z&#10;mtHM23wzOssG04fWo4TFXAAzWHndYi3h+PX2uAIWokKtrEcjYTIBNsX9Xa4y7W/4aYZDrBmVYMiU&#10;hCbGLuM8VI1xKsx9Z5C8s++dinT2Nde9ulG5s3wpxBN3qkVaaFRnXhpTXQ5XJwG/dx/DKa6n6bR9&#10;f93vd7Y8nhdSPszG7TOwaMb4F4ZffEKHgphKf0UdmJWwTBNCjyTWwMhfCZEAKymYpgnwIuf/Pyh+&#10;AAAA//8DAFBLAQItABQABgAIAAAAIQC2gziS/gAAAOEBAAATAAAAAAAAAAAAAAAAAAAAAABbQ29u&#10;dGVudF9UeXBlc10ueG1sUEsBAi0AFAAGAAgAAAAhADj9If/WAAAAlAEAAAsAAAAAAAAAAAAAAAAA&#10;LwEAAF9yZWxzLy5yZWxzUEsBAi0AFAAGAAgAAAAhAMcwOgm/AQAAXwMAAA4AAAAAAAAAAAAAAAAA&#10;LgIAAGRycy9lMm9Eb2MueG1sUEsBAi0AFAAGAAgAAAAhAN80UFPgAAAACQEAAA8AAAAAAAAAAAAA&#10;AAAAGQQAAGRycy9kb3ducmV2LnhtbFBLBQYAAAAABAAEAPMAAAAmBQAAAAA=&#10;" filled="f" strokecolor="#85cff5" strokeweight="2.25pt">
                <v:textbox style="mso-fit-shape-to-text:t">
                  <w:txbxContent>
                    <w:p w14:paraId="6C435A2A" w14:textId="7156C27E" w:rsidR="006F1721" w:rsidRPr="00EB1744" w:rsidRDefault="006F1721" w:rsidP="00EB1744">
                      <w:pPr>
                        <w:jc w:val="center"/>
                      </w:pPr>
                      <w:r w:rsidRPr="00EB1744">
                        <w:rPr>
                          <w:color w:val="414042" w:themeColor="text1"/>
                          <w:kern w:val="24"/>
                        </w:rPr>
                        <w:t>Income / Rate = Value</w:t>
                      </w:r>
                    </w:p>
                    <w:p w14:paraId="6EE6E7E1" w14:textId="37623A6D" w:rsidR="006F1721" w:rsidRPr="00EB1744" w:rsidRDefault="006F1721" w:rsidP="00EB1744">
                      <w:pPr>
                        <w:rPr>
                          <w:sz w:val="28"/>
                          <w:szCs w:val="28"/>
                        </w:rPr>
                      </w:pPr>
                      <w:r w:rsidRPr="00EB1744">
                        <w:rPr>
                          <w:color w:val="414042" w:themeColor="text1"/>
                          <w:kern w:val="24"/>
                          <w:sz w:val="28"/>
                          <w:szCs w:val="28"/>
                        </w:rPr>
                        <w:t xml:space="preserve">$15,450 / 10% = </w:t>
                      </w:r>
                      <w:r w:rsidRPr="00EB1744">
                        <w:rPr>
                          <w:b/>
                          <w:bCs/>
                          <w:color w:val="003F50"/>
                          <w:kern w:val="24"/>
                          <w:sz w:val="28"/>
                          <w:szCs w:val="28"/>
                        </w:rPr>
                        <w:t>$154,500</w:t>
                      </w:r>
                      <w:r w:rsidRPr="00EB1744">
                        <w:rPr>
                          <w:color w:val="414042" w:themeColor="text1"/>
                          <w:kern w:val="24"/>
                          <w:sz w:val="28"/>
                          <w:szCs w:val="28"/>
                        </w:rPr>
                        <w:t xml:space="preserve"> </w:t>
                      </w:r>
                    </w:p>
                  </w:txbxContent>
                </v:textbox>
              </v:shape>
            </w:pict>
          </mc:Fallback>
        </mc:AlternateContent>
      </w:r>
    </w:p>
    <w:p w14:paraId="3E333DE4" w14:textId="029653B6" w:rsidR="007D3798" w:rsidRPr="00FE58CC" w:rsidRDefault="00EB1744" w:rsidP="007D3798">
      <w:pPr>
        <w:spacing w:after="0" w:line="276" w:lineRule="auto"/>
        <w:jc w:val="left"/>
        <w:rPr>
          <w:rFonts w:eastAsia="Times New Roman"/>
        </w:rPr>
      </w:pPr>
      <w:r w:rsidRPr="00EB1744">
        <w:rPr>
          <w:rFonts w:eastAsia="Times New Roman"/>
          <w:noProof/>
        </w:rPr>
        <mc:AlternateContent>
          <mc:Choice Requires="wps">
            <w:drawing>
              <wp:anchor distT="0" distB="0" distL="114300" distR="114300" simplePos="0" relativeHeight="251687936" behindDoc="0" locked="0" layoutInCell="1" allowOverlap="1" wp14:anchorId="2DF2DB5E" wp14:editId="18717549">
                <wp:simplePos x="0" y="0"/>
                <wp:positionH relativeFrom="column">
                  <wp:posOffset>-104775</wp:posOffset>
                </wp:positionH>
                <wp:positionV relativeFrom="paragraph">
                  <wp:posOffset>716280</wp:posOffset>
                </wp:positionV>
                <wp:extent cx="8491855" cy="400050"/>
                <wp:effectExtent l="0" t="0" r="0" b="0"/>
                <wp:wrapNone/>
                <wp:docPr id="17" name="TextBox 5"/>
                <wp:cNvGraphicFramePr/>
                <a:graphic xmlns:a="http://schemas.openxmlformats.org/drawingml/2006/main">
                  <a:graphicData uri="http://schemas.microsoft.com/office/word/2010/wordprocessingShape">
                    <wps:wsp>
                      <wps:cNvSpPr txBox="1"/>
                      <wps:spPr>
                        <a:xfrm>
                          <a:off x="0" y="0"/>
                          <a:ext cx="8491855" cy="400050"/>
                        </a:xfrm>
                        <a:prstGeom prst="rect">
                          <a:avLst/>
                        </a:prstGeom>
                        <a:noFill/>
                      </wps:spPr>
                      <wps:txbx>
                        <w:txbxContent>
                          <w:p w14:paraId="4C276BF5" w14:textId="01D87F86" w:rsidR="006F1721" w:rsidRPr="00EB1744" w:rsidRDefault="006F1721" w:rsidP="00EB1744">
                            <w:pPr>
                              <w:rPr>
                                <w:sz w:val="28"/>
                                <w:szCs w:val="28"/>
                              </w:rPr>
                            </w:pPr>
                            <w:r w:rsidRPr="00EB1744">
                              <w:rPr>
                                <w:b/>
                                <w:bCs/>
                                <w:color w:val="003F50"/>
                                <w:kern w:val="24"/>
                                <w:sz w:val="28"/>
                                <w:szCs w:val="28"/>
                                <w:u w:val="single"/>
                              </w:rPr>
                              <w:t xml:space="preserve">The </w:t>
                            </w:r>
                            <w:proofErr w:type="spellStart"/>
                            <w:r w:rsidRPr="00EB1744">
                              <w:rPr>
                                <w:b/>
                                <w:bCs/>
                                <w:color w:val="003F50"/>
                                <w:kern w:val="24"/>
                                <w:sz w:val="28"/>
                                <w:szCs w:val="28"/>
                                <w:u w:val="single"/>
                              </w:rPr>
                              <w:t>Burreauxs</w:t>
                            </w:r>
                            <w:proofErr w:type="spellEnd"/>
                            <w:r w:rsidRPr="00EB1744">
                              <w:rPr>
                                <w:b/>
                                <w:bCs/>
                                <w:color w:val="003F50"/>
                                <w:kern w:val="24"/>
                                <w:sz w:val="28"/>
                                <w:szCs w:val="28"/>
                                <w:u w:val="single"/>
                              </w:rPr>
                              <w:t xml:space="preserve"> can pay $154,500 and get a 10% return on their investment. </w:t>
                            </w:r>
                          </w:p>
                        </w:txbxContent>
                      </wps:txbx>
                      <wps:bodyPr wrap="none" rtlCol="0">
                        <a:spAutoFit/>
                      </wps:bodyPr>
                    </wps:wsp>
                  </a:graphicData>
                </a:graphic>
              </wp:anchor>
            </w:drawing>
          </mc:Choice>
          <mc:Fallback>
            <w:pict>
              <v:shape w14:anchorId="2DF2DB5E" id="_x0000_s1032" type="#_x0000_t202" style="position:absolute;margin-left:-8.25pt;margin-top:56.4pt;width:668.65pt;height:31.5pt;z-index:2516879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2utlAEAABMDAAAOAAAAZHJzL2Uyb0RvYy54bWysUstOwzAQvCPxD5bvNGnVQomaIh6CCwIk&#10;4ANcx24sxV7La5r071m7DxDcEBcn3l3Pzszu4mqwHduogAZczcejkjPlJDTGrWv+/nZ/NucMo3CN&#10;6MCpmm8V8qvl6cmi95WaQAtdowIjEIdV72vexuirokDZKitwBF45SmoIVkS6hnXRBNETuu2KSVme&#10;Fz2ExgeQCpGid7skX2Z8rZWMz1qjiqyrOXGL+Qz5XKWzWC5EtQ7Ct0buaYg/sLDCOGp6hLoTUbCP&#10;YH5BWSMDIOg4kmAL0NpIlTWQmnH5Q81rK7zKWsgc9Eeb8P9g5dPmJTDT0OwuOHPC0oze1BBvYGCz&#10;5E7vsaKiV09lcaAwVR7iSMEketDBpi/JYZQnn7dHbwmLSQrOp5fj+WzGmaTctCzLWTa/+HrtA8YH&#10;BZaln5oHml22VGweMRITKj2UpGYO7k3XpXiiuKOS/uKwGrKg8wPNFTRbYt/TlGvuaA05C7G7hbwS&#10;CQr99UckuNwlYexe7KHJ+dx8vyVptN/vueprl5efAAAA//8DAFBLAwQUAAYACAAAACEA9f+kW94A&#10;AAAMAQAADwAAAGRycy9kb3ducmV2LnhtbEyPwU7DMBBE70j8g7VI3FongZQQ4lSowJlS+AA3XuKQ&#10;eB3Fbhv4erYnuM1qRrNvqvXsBnHEKXSeFKTLBARS401HrYKP95dFASJETUYPnlDBNwZY15cXlS6N&#10;P9EbHnexFVxCodQKbIxjKWVoLDodln5EYu/TT05HPqdWmkmfuNwNMkuSlXS6I/5g9Ygbi02/OzgF&#10;ReJe+/4+2wZ3+5PmdvPkn8cvpa6v5scHEBHn+BeGMz6jQ81Me38gE8SgYJGuco6ykWa84Zy4yRJW&#10;e1Z3eQGyruT/EfUvAAAA//8DAFBLAQItABQABgAIAAAAIQC2gziS/gAAAOEBAAATAAAAAAAAAAAA&#10;AAAAAAAAAABbQ29udGVudF9UeXBlc10ueG1sUEsBAi0AFAAGAAgAAAAhADj9If/WAAAAlAEAAAsA&#10;AAAAAAAAAAAAAAAALwEAAF9yZWxzLy5yZWxzUEsBAi0AFAAGAAgAAAAhAKWXa62UAQAAEwMAAA4A&#10;AAAAAAAAAAAAAAAALgIAAGRycy9lMm9Eb2MueG1sUEsBAi0AFAAGAAgAAAAhAPX/pFveAAAADAEA&#10;AA8AAAAAAAAAAAAAAAAA7gMAAGRycy9kb3ducmV2LnhtbFBLBQYAAAAABAAEAPMAAAD5BAAAAAA=&#10;" filled="f" stroked="f">
                <v:textbox style="mso-fit-shape-to-text:t">
                  <w:txbxContent>
                    <w:p w14:paraId="4C276BF5" w14:textId="01D87F86" w:rsidR="006F1721" w:rsidRPr="00EB1744" w:rsidRDefault="006F1721" w:rsidP="00EB1744">
                      <w:pPr>
                        <w:rPr>
                          <w:sz w:val="28"/>
                          <w:szCs w:val="28"/>
                        </w:rPr>
                      </w:pPr>
                      <w:r w:rsidRPr="00EB1744">
                        <w:rPr>
                          <w:b/>
                          <w:bCs/>
                          <w:color w:val="003F50"/>
                          <w:kern w:val="24"/>
                          <w:sz w:val="28"/>
                          <w:szCs w:val="28"/>
                          <w:u w:val="single"/>
                        </w:rPr>
                        <w:t xml:space="preserve">The </w:t>
                      </w:r>
                      <w:proofErr w:type="spellStart"/>
                      <w:r w:rsidRPr="00EB1744">
                        <w:rPr>
                          <w:b/>
                          <w:bCs/>
                          <w:color w:val="003F50"/>
                          <w:kern w:val="24"/>
                          <w:sz w:val="28"/>
                          <w:szCs w:val="28"/>
                          <w:u w:val="single"/>
                        </w:rPr>
                        <w:t>Burreauxs</w:t>
                      </w:r>
                      <w:proofErr w:type="spellEnd"/>
                      <w:r w:rsidRPr="00EB1744">
                        <w:rPr>
                          <w:b/>
                          <w:bCs/>
                          <w:color w:val="003F50"/>
                          <w:kern w:val="24"/>
                          <w:sz w:val="28"/>
                          <w:szCs w:val="28"/>
                          <w:u w:val="single"/>
                        </w:rPr>
                        <w:t xml:space="preserve"> can pay $154,500 and get a 10% return on their investment. </w:t>
                      </w:r>
                    </w:p>
                  </w:txbxContent>
                </v:textbox>
              </v:shape>
            </w:pict>
          </mc:Fallback>
        </mc:AlternateContent>
      </w:r>
    </w:p>
    <w:p w14:paraId="63EE3C99" w14:textId="1A9F9BA5" w:rsidR="00A4349E" w:rsidRPr="00FE58CC" w:rsidRDefault="00A4349E" w:rsidP="00824038">
      <w:pPr>
        <w:jc w:val="left"/>
        <w:rPr>
          <w:highlight w:val="yellow"/>
        </w:rPr>
        <w:sectPr w:rsidR="00A4349E" w:rsidRPr="00FE58CC" w:rsidSect="00A15CAA">
          <w:headerReference w:type="default" r:id="rId84"/>
          <w:footerReference w:type="default" r:id="rId85"/>
          <w:pgSz w:w="12240" w:h="15840"/>
          <w:pgMar w:top="2160" w:right="1440" w:bottom="2160" w:left="1440" w:header="720" w:footer="720" w:gutter="0"/>
          <w:cols w:space="720"/>
          <w:docGrid w:linePitch="360"/>
        </w:sectPr>
      </w:pPr>
    </w:p>
    <w:p w14:paraId="5FEF0C2D" w14:textId="697A64AB" w:rsidR="00D14E21" w:rsidRPr="009E4BC7" w:rsidRDefault="00D14E21" w:rsidP="00D14E21">
      <w:pPr>
        <w:pStyle w:val="Heading1"/>
        <w:rPr>
          <w:sz w:val="64"/>
          <w:szCs w:val="64"/>
        </w:rPr>
      </w:pPr>
      <w:bookmarkStart w:id="56" w:name="_Toc51405367"/>
      <w:r w:rsidRPr="009E4BC7">
        <w:rPr>
          <w:sz w:val="64"/>
          <w:szCs w:val="64"/>
        </w:rPr>
        <w:lastRenderedPageBreak/>
        <w:t xml:space="preserve">Part </w:t>
      </w:r>
      <w:r>
        <w:rPr>
          <w:sz w:val="64"/>
          <w:szCs w:val="64"/>
        </w:rPr>
        <w:t>2</w:t>
      </w:r>
      <w:r w:rsidR="004833CF">
        <w:rPr>
          <w:sz w:val="64"/>
          <w:szCs w:val="64"/>
        </w:rPr>
        <w:t xml:space="preserve">: </w:t>
      </w:r>
      <w:r w:rsidRPr="009E4BC7">
        <w:rPr>
          <w:sz w:val="64"/>
          <w:szCs w:val="64"/>
        </w:rPr>
        <w:t>Property</w:t>
      </w:r>
      <w:r>
        <w:rPr>
          <w:sz w:val="64"/>
          <w:szCs w:val="64"/>
        </w:rPr>
        <w:t xml:space="preserve"> Management</w:t>
      </w:r>
      <w:bookmarkEnd w:id="56"/>
    </w:p>
    <w:p w14:paraId="70B30B1D" w14:textId="2E10D6C1" w:rsidR="00D14E21" w:rsidRDefault="00D14E21" w:rsidP="00D14E21">
      <w:pPr>
        <w:jc w:val="left"/>
      </w:pPr>
    </w:p>
    <w:p w14:paraId="570B6FB8" w14:textId="77777777" w:rsidR="008C26F6" w:rsidRPr="00FE58CC" w:rsidRDefault="008C26F6" w:rsidP="00D14E21">
      <w:pPr>
        <w:jc w:val="left"/>
      </w:pPr>
    </w:p>
    <w:p w14:paraId="1FBE3F8A" w14:textId="77777777" w:rsidR="00D14E21" w:rsidRPr="00FE58CC" w:rsidRDefault="00D14E21" w:rsidP="00D14E21">
      <w:pPr>
        <w:jc w:val="left"/>
      </w:pPr>
    </w:p>
    <w:p w14:paraId="6098491A" w14:textId="77777777" w:rsidR="00D14E21" w:rsidRPr="00FE58CC" w:rsidRDefault="00D14E21" w:rsidP="00D14E21">
      <w:pPr>
        <w:jc w:val="left"/>
      </w:pPr>
      <w:r w:rsidRPr="00FE58CC">
        <w:rPr>
          <w:noProof/>
        </w:rPr>
        <w:drawing>
          <wp:inline distT="0" distB="0" distL="0" distR="0" wp14:anchorId="4D395E95" wp14:editId="2CEE68CD">
            <wp:extent cx="5943600" cy="3962400"/>
            <wp:effectExtent l="0" t="0" r="0" b="0"/>
            <wp:docPr id="144" name="Picture 144"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ign on the side of a road&#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2FEF4A31" w14:textId="77777777" w:rsidR="00421E2B" w:rsidRPr="00FE58CC" w:rsidRDefault="00421E2B" w:rsidP="00824038">
      <w:pPr>
        <w:jc w:val="left"/>
        <w:rPr>
          <w:noProof/>
        </w:rPr>
        <w:sectPr w:rsidR="00421E2B" w:rsidRPr="00FE58CC" w:rsidSect="00A15CAA">
          <w:headerReference w:type="default" r:id="rId86"/>
          <w:footerReference w:type="default" r:id="rId87"/>
          <w:pgSz w:w="12240" w:h="15840"/>
          <w:pgMar w:top="2160" w:right="1440" w:bottom="2160" w:left="1440" w:header="720" w:footer="720" w:gutter="0"/>
          <w:cols w:space="720"/>
          <w:docGrid w:linePitch="360"/>
        </w:sectPr>
      </w:pPr>
    </w:p>
    <w:p w14:paraId="2FF16882" w14:textId="1759C7DD" w:rsidR="00B2562F" w:rsidRDefault="00C607EE" w:rsidP="008C130A">
      <w:pPr>
        <w:pStyle w:val="Heading1"/>
      </w:pPr>
      <w:bookmarkStart w:id="57" w:name="_Toc51405368"/>
      <w:r w:rsidRPr="00FE58CC">
        <w:lastRenderedPageBreak/>
        <w:t>Lesson 1: Overview of Property Management</w:t>
      </w:r>
      <w:bookmarkEnd w:id="57"/>
    </w:p>
    <w:p w14:paraId="6A553483" w14:textId="1E8676F0" w:rsidR="00D14E21" w:rsidRPr="00D14E21" w:rsidRDefault="000404FF" w:rsidP="00D14E21">
      <w:r>
        <w:rPr>
          <w:noProof/>
        </w:rPr>
        <w:drawing>
          <wp:inline distT="0" distB="0" distL="0" distR="0" wp14:anchorId="4DBB4B3D" wp14:editId="4C2D85F8">
            <wp:extent cx="4315968" cy="3236976"/>
            <wp:effectExtent l="19050" t="19050" r="27940" b="20955"/>
            <wp:docPr id="145" name="Picture 14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A screenshot of a cell phone&#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drawing>
          <wp:inline distT="0" distB="0" distL="0" distR="0" wp14:anchorId="02E5730C" wp14:editId="7E5ED915">
            <wp:extent cx="4315968" cy="3236976"/>
            <wp:effectExtent l="19050" t="19050" r="27940" b="20955"/>
            <wp:docPr id="146" name="Picture 14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 screenshot of a social media post&#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lastRenderedPageBreak/>
        <w:drawing>
          <wp:inline distT="0" distB="0" distL="0" distR="0" wp14:anchorId="42E4F0B9" wp14:editId="041FCAE4">
            <wp:extent cx="4315968" cy="3236976"/>
            <wp:effectExtent l="19050" t="19050" r="27940" b="20955"/>
            <wp:docPr id="147" name="Picture 14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A screenshot of a cell phone&#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drawing>
          <wp:inline distT="0" distB="0" distL="0" distR="0" wp14:anchorId="2729478A" wp14:editId="440A341F">
            <wp:extent cx="4315968" cy="3236976"/>
            <wp:effectExtent l="19050" t="19050" r="27940" b="20955"/>
            <wp:docPr id="148" name="Picture 148"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A screenshot of tex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lastRenderedPageBreak/>
        <w:drawing>
          <wp:inline distT="0" distB="0" distL="0" distR="0" wp14:anchorId="278D9DA5" wp14:editId="3F398BC7">
            <wp:extent cx="4315968" cy="3236976"/>
            <wp:effectExtent l="19050" t="19050" r="27940" b="20955"/>
            <wp:docPr id="149" name="Picture 149" descr="A close up of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A close up of text on a black background&#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1C48E873" w14:textId="1DB43254" w:rsidR="00C607EE" w:rsidRPr="00FE58CC" w:rsidRDefault="00C607EE" w:rsidP="00824038">
      <w:pPr>
        <w:jc w:val="left"/>
      </w:pPr>
      <w:r w:rsidRPr="00FE58CC">
        <w:t>Property managers perform several functions in the management of properties. Key among these functions are:</w:t>
      </w:r>
    </w:p>
    <w:p w14:paraId="5EE969A6" w14:textId="014A791E" w:rsidR="00C607EE" w:rsidRPr="00FE58CC" w:rsidRDefault="00C607EE" w:rsidP="00E96F47">
      <w:pPr>
        <w:pStyle w:val="ListParagraph"/>
        <w:numPr>
          <w:ilvl w:val="0"/>
          <w:numId w:val="15"/>
        </w:numPr>
        <w:jc w:val="left"/>
      </w:pPr>
      <w:r w:rsidRPr="00FE58CC">
        <w:rPr>
          <w:b/>
          <w:bCs/>
        </w:rPr>
        <w:t>Budgeting and finance</w:t>
      </w:r>
      <w:r w:rsidRPr="00FE58CC">
        <w:t>—all properties must have annual operating budget</w:t>
      </w:r>
      <w:r w:rsidR="00125AB8" w:rsidRPr="00FE58CC">
        <w:t>s</w:t>
      </w:r>
      <w:r w:rsidRPr="00FE58CC">
        <w:t>, and propert</w:t>
      </w:r>
      <w:r w:rsidR="00125AB8" w:rsidRPr="00FE58CC">
        <w:t>y</w:t>
      </w:r>
      <w:r w:rsidRPr="00FE58CC">
        <w:t xml:space="preserve"> managers must constantly monitor income and expenses</w:t>
      </w:r>
      <w:r w:rsidR="00125AB8" w:rsidRPr="00FE58CC">
        <w:t xml:space="preserve"> and impact on investment value.</w:t>
      </w:r>
    </w:p>
    <w:p w14:paraId="0FC206D5" w14:textId="7F513EC0" w:rsidR="00C607EE" w:rsidRPr="00FE58CC" w:rsidRDefault="006142DA" w:rsidP="00E96F47">
      <w:pPr>
        <w:pStyle w:val="ListParagraph"/>
        <w:numPr>
          <w:ilvl w:val="0"/>
          <w:numId w:val="15"/>
        </w:numPr>
        <w:jc w:val="left"/>
      </w:pPr>
      <w:r w:rsidRPr="00FE58CC">
        <w:rPr>
          <w:b/>
          <w:bCs/>
        </w:rPr>
        <w:t>Human resources</w:t>
      </w:r>
      <w:r w:rsidRPr="00FE58CC">
        <w:t>—the property manager’s team is critical to a well-managed property.</w:t>
      </w:r>
    </w:p>
    <w:p w14:paraId="6AE156E4" w14:textId="2DE0A40E" w:rsidR="006142DA" w:rsidRPr="00FE58CC" w:rsidRDefault="006142DA" w:rsidP="00E96F47">
      <w:pPr>
        <w:pStyle w:val="ListParagraph"/>
        <w:numPr>
          <w:ilvl w:val="0"/>
          <w:numId w:val="15"/>
        </w:numPr>
        <w:jc w:val="left"/>
      </w:pPr>
      <w:r w:rsidRPr="00FE58CC">
        <w:rPr>
          <w:b/>
          <w:bCs/>
        </w:rPr>
        <w:t>Maintenance and operations</w:t>
      </w:r>
      <w:r w:rsidRPr="00FE58CC">
        <w:t>—the property manager has responsibility for most aspects of property operations. This includes maintenance of the physical property and its systems</w:t>
      </w:r>
      <w:r w:rsidR="00E677C0" w:rsidRPr="00FE58CC">
        <w:t xml:space="preserve">; </w:t>
      </w:r>
      <w:r w:rsidRPr="00FE58CC">
        <w:t xml:space="preserve">tenant relations; </w:t>
      </w:r>
      <w:r w:rsidR="00E677C0" w:rsidRPr="00FE58CC">
        <w:t>emergency planning; and many other functions.</w:t>
      </w:r>
    </w:p>
    <w:p w14:paraId="716DAC79" w14:textId="7C2324AC" w:rsidR="00E677C0" w:rsidRPr="00FE58CC" w:rsidRDefault="00E677C0" w:rsidP="00E96F47">
      <w:pPr>
        <w:pStyle w:val="ListParagraph"/>
        <w:numPr>
          <w:ilvl w:val="0"/>
          <w:numId w:val="15"/>
        </w:numPr>
        <w:jc w:val="left"/>
      </w:pPr>
      <w:r w:rsidRPr="00FE58CC">
        <w:rPr>
          <w:b/>
          <w:bCs/>
        </w:rPr>
        <w:t>Marketing and leasing</w:t>
      </w:r>
      <w:r w:rsidRPr="00FE58CC">
        <w:t>—effective marketing and leasing are required to optimize occupancy and rent levels.</w:t>
      </w:r>
    </w:p>
    <w:p w14:paraId="6B42E4BA" w14:textId="232A3C2D" w:rsidR="00E677C0" w:rsidRPr="00FE58CC" w:rsidRDefault="00E677C0" w:rsidP="00E96F47">
      <w:pPr>
        <w:pStyle w:val="ListParagraph"/>
        <w:numPr>
          <w:ilvl w:val="0"/>
          <w:numId w:val="15"/>
        </w:numPr>
        <w:jc w:val="left"/>
      </w:pPr>
      <w:r w:rsidRPr="00FE58CC">
        <w:rPr>
          <w:b/>
          <w:bCs/>
        </w:rPr>
        <w:t>Owner’s objectives</w:t>
      </w:r>
      <w:r w:rsidRPr="00FE58CC">
        <w:t xml:space="preserve">—property managers manage investment real estate according to the owner’s objectives for the real estate asset. </w:t>
      </w:r>
      <w:r w:rsidR="00DA361B" w:rsidRPr="00FE58CC">
        <w:t>The management plan and strategies will align with those objectives.</w:t>
      </w:r>
    </w:p>
    <w:p w14:paraId="4A2B935E" w14:textId="2F595E05" w:rsidR="00D850E9" w:rsidRPr="00FE58CC" w:rsidRDefault="000404FF" w:rsidP="00824038">
      <w:pPr>
        <w:jc w:val="left"/>
      </w:pPr>
      <w:r>
        <w:rPr>
          <w:noProof/>
        </w:rPr>
        <w:lastRenderedPageBreak/>
        <w:drawing>
          <wp:inline distT="0" distB="0" distL="0" distR="0" wp14:anchorId="0769AC78" wp14:editId="06E01DAE">
            <wp:extent cx="4315968" cy="3236976"/>
            <wp:effectExtent l="19050" t="19050" r="27940" b="20955"/>
            <wp:docPr id="151" name="Picture 151" descr="A screenshot of a cell phone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A screenshot of a cell phone screen with text&#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0D633605" w14:textId="7B1E4897" w:rsidR="00932906" w:rsidRDefault="004833CF">
      <w:pPr>
        <w:autoSpaceDE/>
        <w:autoSpaceDN/>
        <w:adjustRightInd/>
        <w:jc w:val="left"/>
        <w:rPr>
          <w:b/>
          <w:bCs/>
          <w:color w:val="003F50"/>
        </w:rPr>
      </w:pPr>
      <w:r>
        <w:rPr>
          <w:noProof/>
        </w:rPr>
        <w:drawing>
          <wp:anchor distT="0" distB="0" distL="114300" distR="114300" simplePos="0" relativeHeight="251684864" behindDoc="0" locked="0" layoutInCell="1" allowOverlap="1" wp14:anchorId="4649F280" wp14:editId="53D3B128">
            <wp:simplePos x="0" y="0"/>
            <wp:positionH relativeFrom="margin">
              <wp:align>left</wp:align>
            </wp:positionH>
            <wp:positionV relativeFrom="paragraph">
              <wp:posOffset>77470</wp:posOffset>
            </wp:positionV>
            <wp:extent cx="4315968" cy="3236976"/>
            <wp:effectExtent l="19050" t="19050" r="27940" b="20955"/>
            <wp:wrapSquare wrapText="bothSides"/>
            <wp:docPr id="150" name="Picture 15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A screenshot of a cell phone&#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14:sizeRelH relativeFrom="page">
              <wp14:pctWidth>0</wp14:pctWidth>
            </wp14:sizeRelH>
            <wp14:sizeRelV relativeFrom="page">
              <wp14:pctHeight>0</wp14:pctHeight>
            </wp14:sizeRelV>
          </wp:anchor>
        </w:drawing>
      </w:r>
      <w:r w:rsidR="00932906">
        <w:br w:type="page"/>
      </w:r>
    </w:p>
    <w:p w14:paraId="088375F7" w14:textId="09794BF2" w:rsidR="00D850E9" w:rsidRPr="00FE58CC" w:rsidRDefault="00711857" w:rsidP="008C130A">
      <w:pPr>
        <w:pStyle w:val="Heading2"/>
      </w:pPr>
      <w:r w:rsidRPr="00FE58CC">
        <w:lastRenderedPageBreak/>
        <w:t>Key Human Resources Functions</w:t>
      </w:r>
    </w:p>
    <w:p w14:paraId="48193D24" w14:textId="11280A68" w:rsidR="0050681D" w:rsidRPr="00FE58CC" w:rsidRDefault="0050681D" w:rsidP="00824038">
      <w:pPr>
        <w:jc w:val="left"/>
      </w:pPr>
      <w:r w:rsidRPr="00FE58CC">
        <w:t>Effective property management is not possible without high-functioning, diverse, and trained property teams. While many property managers have guidance and support from corporate human resources professionals, they must have the knowledge and skills to perform the following functions.</w:t>
      </w:r>
    </w:p>
    <w:p w14:paraId="351F04F6" w14:textId="721F3C11" w:rsidR="00711857" w:rsidRPr="00FE58CC" w:rsidRDefault="00711857" w:rsidP="00E96F47">
      <w:pPr>
        <w:pStyle w:val="ListParagraph"/>
        <w:numPr>
          <w:ilvl w:val="0"/>
          <w:numId w:val="21"/>
        </w:numPr>
        <w:jc w:val="left"/>
      </w:pPr>
      <w:r w:rsidRPr="00FE58CC">
        <w:t>Identify staffing requirements and functions</w:t>
      </w:r>
    </w:p>
    <w:p w14:paraId="33505BE7" w14:textId="6B3BA7A3" w:rsidR="00711857" w:rsidRPr="00FE58CC" w:rsidRDefault="00711857" w:rsidP="00E96F47">
      <w:pPr>
        <w:pStyle w:val="ListParagraph"/>
        <w:numPr>
          <w:ilvl w:val="0"/>
          <w:numId w:val="21"/>
        </w:numPr>
        <w:jc w:val="left"/>
      </w:pPr>
      <w:r w:rsidRPr="00FE58CC">
        <w:t>Hire, manage, and evaluate employees</w:t>
      </w:r>
    </w:p>
    <w:p w14:paraId="6A9AFA25" w14:textId="4744392A" w:rsidR="00711857" w:rsidRPr="00FE58CC" w:rsidRDefault="0050681D" w:rsidP="00E96F47">
      <w:pPr>
        <w:pStyle w:val="ListParagraph"/>
        <w:numPr>
          <w:ilvl w:val="0"/>
          <w:numId w:val="21"/>
        </w:numPr>
        <w:jc w:val="left"/>
      </w:pPr>
      <w:r w:rsidRPr="00FE58CC">
        <w:t>Provide training and development opportunities for staff</w:t>
      </w:r>
    </w:p>
    <w:p w14:paraId="1F51DC7F" w14:textId="79F7C545" w:rsidR="0050681D" w:rsidRPr="00FE58CC" w:rsidRDefault="0050681D" w:rsidP="00E96F47">
      <w:pPr>
        <w:pStyle w:val="ListParagraph"/>
        <w:numPr>
          <w:ilvl w:val="0"/>
          <w:numId w:val="21"/>
        </w:numPr>
        <w:jc w:val="left"/>
      </w:pPr>
      <w:r w:rsidRPr="00FE58CC">
        <w:t>Follow employment law</w:t>
      </w:r>
    </w:p>
    <w:p w14:paraId="5668F436" w14:textId="63B461C5" w:rsidR="0050681D" w:rsidRPr="00FE58CC" w:rsidRDefault="0050681D" w:rsidP="00E96F47">
      <w:pPr>
        <w:pStyle w:val="ListParagraph"/>
        <w:numPr>
          <w:ilvl w:val="0"/>
          <w:numId w:val="21"/>
        </w:numPr>
        <w:jc w:val="left"/>
      </w:pPr>
      <w:r w:rsidRPr="00FE58CC">
        <w:t>Employ leadership skills and techniques</w:t>
      </w:r>
    </w:p>
    <w:p w14:paraId="1A17C16C" w14:textId="0F874122" w:rsidR="0050681D" w:rsidRDefault="0050681D" w:rsidP="00E96F47">
      <w:pPr>
        <w:pStyle w:val="ListParagraph"/>
        <w:numPr>
          <w:ilvl w:val="0"/>
          <w:numId w:val="21"/>
        </w:numPr>
        <w:jc w:val="left"/>
      </w:pPr>
      <w:r w:rsidRPr="00FE58CC">
        <w:t>Recognize the benefits of diversity in the workplace</w:t>
      </w:r>
    </w:p>
    <w:p w14:paraId="52DA6F32" w14:textId="0665DEA6" w:rsidR="00932906" w:rsidRPr="00FE58CC" w:rsidRDefault="00932906" w:rsidP="00932906">
      <w:pPr>
        <w:jc w:val="left"/>
      </w:pPr>
      <w:r>
        <w:rPr>
          <w:noProof/>
        </w:rPr>
        <w:drawing>
          <wp:inline distT="0" distB="0" distL="0" distR="0" wp14:anchorId="0D1B287A" wp14:editId="65EC7D33">
            <wp:extent cx="4315968" cy="3236976"/>
            <wp:effectExtent l="19050" t="19050" r="27940" b="20955"/>
            <wp:docPr id="152" name="Picture 15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screenshot of a cell phone&#10;&#10;Description automatically generated"/>
                    <pic:cNvPicPr/>
                  </pic:nvPicPr>
                  <pic:blipFill>
                    <a:blip r:embed="rId95">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0EE7DB9E" w14:textId="3691BD92" w:rsidR="00D850E9" w:rsidRPr="00FE58CC" w:rsidRDefault="00932906" w:rsidP="00932906">
      <w:r>
        <w:rPr>
          <w:noProof/>
        </w:rPr>
        <w:lastRenderedPageBreak/>
        <w:drawing>
          <wp:inline distT="0" distB="0" distL="0" distR="0" wp14:anchorId="7599A0CD" wp14:editId="102250ED">
            <wp:extent cx="4315968" cy="3236976"/>
            <wp:effectExtent l="19050" t="19050" r="27940" b="20955"/>
            <wp:docPr id="153" name="Picture 15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A screenshot of a cell phone&#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drawing>
          <wp:inline distT="0" distB="0" distL="0" distR="0" wp14:anchorId="4DD47FCA" wp14:editId="7BF04383">
            <wp:extent cx="4315968" cy="3236976"/>
            <wp:effectExtent l="19050" t="19050" r="27940" b="20955"/>
            <wp:docPr id="154" name="Picture 15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A screenshot of a cell phone&#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70688F36" w14:textId="1B4113F9" w:rsidR="00EE76E7" w:rsidRPr="00FE58CC" w:rsidRDefault="00EE76E7" w:rsidP="00932906"/>
    <w:p w14:paraId="62D53DAA" w14:textId="77777777" w:rsidR="00932906" w:rsidRDefault="00932906">
      <w:pPr>
        <w:autoSpaceDE/>
        <w:autoSpaceDN/>
        <w:adjustRightInd/>
        <w:jc w:val="left"/>
        <w:rPr>
          <w:b/>
          <w:bCs/>
          <w:color w:val="003F50"/>
        </w:rPr>
      </w:pPr>
      <w:r>
        <w:br w:type="page"/>
      </w:r>
    </w:p>
    <w:p w14:paraId="1051387D" w14:textId="3C8C062A" w:rsidR="007A2A0B" w:rsidRPr="00FE58CC" w:rsidRDefault="007A2A0B" w:rsidP="008C130A">
      <w:pPr>
        <w:pStyle w:val="Heading2"/>
      </w:pPr>
      <w:r w:rsidRPr="00FE58CC">
        <w:lastRenderedPageBreak/>
        <w:t>Why are the owner’s objectives so important?</w:t>
      </w:r>
    </w:p>
    <w:p w14:paraId="67872AE3" w14:textId="790001C7" w:rsidR="00EE76E7" w:rsidRPr="00FE58CC" w:rsidRDefault="00EE76E7" w:rsidP="00824038">
      <w:pPr>
        <w:jc w:val="left"/>
      </w:pPr>
      <w:r w:rsidRPr="00FE58CC">
        <w:t xml:space="preserve">Everything ties back to the </w:t>
      </w:r>
      <w:r w:rsidRPr="00932906">
        <w:rPr>
          <w:b/>
          <w:bCs/>
          <w:color w:val="003F50"/>
        </w:rPr>
        <w:t>owner’s objectives</w:t>
      </w:r>
      <w:r w:rsidRPr="00932906">
        <w:rPr>
          <w:color w:val="003F50"/>
        </w:rPr>
        <w:t xml:space="preserve"> </w:t>
      </w:r>
      <w:r w:rsidRPr="00FE58CC">
        <w:t>for the real estate investment. For example, consider an owner who plans to hold an apartment property long-term. Their objectives will tie directly to that investment hold period. Management goals and priorities, as outlined in a management plan for the property, will include strategies to achieve those objectives.</w:t>
      </w:r>
    </w:p>
    <w:p w14:paraId="363BBF70" w14:textId="6F35A165" w:rsidR="00EE76E7" w:rsidRDefault="008454C1" w:rsidP="00824038">
      <w:pPr>
        <w:jc w:val="left"/>
      </w:pPr>
      <w:r w:rsidRPr="00FE58CC">
        <w:rPr>
          <w:noProof/>
        </w:rPr>
        <mc:AlternateContent>
          <mc:Choice Requires="wps">
            <w:drawing>
              <wp:anchor distT="0" distB="0" distL="114300" distR="114300" simplePos="0" relativeHeight="251662336" behindDoc="0" locked="0" layoutInCell="1" allowOverlap="1" wp14:anchorId="365810A0" wp14:editId="37AD89CA">
                <wp:simplePos x="0" y="0"/>
                <wp:positionH relativeFrom="margin">
                  <wp:posOffset>3338623</wp:posOffset>
                </wp:positionH>
                <wp:positionV relativeFrom="paragraph">
                  <wp:posOffset>717890</wp:posOffset>
                </wp:positionV>
                <wp:extent cx="2181225" cy="318976"/>
                <wp:effectExtent l="0" t="0" r="28575" b="24130"/>
                <wp:wrapNone/>
                <wp:docPr id="137" name="Text Box 137"/>
                <wp:cNvGraphicFramePr/>
                <a:graphic xmlns:a="http://schemas.openxmlformats.org/drawingml/2006/main">
                  <a:graphicData uri="http://schemas.microsoft.com/office/word/2010/wordprocessingShape">
                    <wps:wsp>
                      <wps:cNvSpPr txBox="1"/>
                      <wps:spPr>
                        <a:xfrm>
                          <a:off x="0" y="0"/>
                          <a:ext cx="2181225" cy="318976"/>
                        </a:xfrm>
                        <a:prstGeom prst="rect">
                          <a:avLst/>
                        </a:prstGeom>
                        <a:solidFill>
                          <a:schemeClr val="lt1"/>
                        </a:solidFill>
                        <a:ln w="19050">
                          <a:solidFill>
                            <a:srgbClr val="85CFF5"/>
                          </a:solidFill>
                        </a:ln>
                      </wps:spPr>
                      <wps:txbx>
                        <w:txbxContent>
                          <w:p w14:paraId="2D2BEA1B" w14:textId="77777777" w:rsidR="006F1721" w:rsidRDefault="006F1721" w:rsidP="00D51CA4">
                            <w:r>
                              <w:t>Property management strategies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810A0" id="Text Box 137" o:spid="_x0000_s1033" type="#_x0000_t202" style="position:absolute;margin-left:262.9pt;margin-top:56.55pt;width:171.75pt;height:25.1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zHCVAIAAK4EAAAOAAAAZHJzL2Uyb0RvYy54bWysVMFuGjEQvVfqP1i+N8uSkBCUJaJEVJWi&#10;JBKpcjZeL6zk9bi2YTf9+j57gZC0p6oXM555+zzzZoab267RbKecr8kUPD8bcKaMpLI264L/eF58&#10;GXPmgzCl0GRUwV+V57fTz59uWjtRQ9qQLpVjIDF+0tqCb0KwkyzzcqMa4c/IKoNgRa4RAVe3zkon&#10;WrA3OhsOBpdZS660jqTyHt67Psinib+qlAyPVeVVYLrgyC2k06VzFc9seiMmayfsppb7NMQ/ZNGI&#10;2uDRI9WdCIJtXf0HVVNLR56qcCapyaiqaqlSDagmH3yoZrkRVqVaII63R5n8/6OVD7snx+oSvTu/&#10;4syIBk16Vl1gX6lj0QeFWusnAC4toKFDAOiD38MZC+8q18RflMQQh9avR30jnYRzmI/z4XDEmUTs&#10;PB9fX11Gmuzta+t8+KaoYdEouEP/kqxid+9DDz1A4mOedF0uaq3TJc6MmmvHdgLd1iHlCPJ3KG1Y&#10;i/SvB6NBYn4X9G69OhKMR/PFYrRP8AQGRm2QdVSlrz5aoVt1ScejYisqXyGYo37ovJWLGlXdCx+e&#10;hMOUQSNsTnjEUWlCVrS3ONuQ+/U3f8Sj+Yhy1mJqC+5/boVTnOnvBmNxnV9cxDFPl4vR1RAXdxpZ&#10;nUbMtpkTpMqxo1YmM+KDPpiVo+YFCzaLryIkjMTbBQ8Hcx76XcKCSjWbJRAG24pwb5ZWRurYmtiz&#10;5+5FOLtvbMBIPNBhvsXkQ397bPzS0GwbqKpT86POvap7+bEUaXz2Cxy37vSeUG9/M9PfAAAA//8D&#10;AFBLAwQUAAYACAAAACEAT2wuc+AAAAALAQAADwAAAGRycy9kb3ducmV2LnhtbEyPzU7DMBCE70i8&#10;g7VI3KidWg1tiFOhSogDJwoS6s2NTRw1Xkex8wNPz3KC4+yMZr4t94vv2GSH2AZUkK0EMIt1MC02&#10;Ct7fnu62wGLSaHQX0Cr4shH21fVVqQsTZny10zE1jEowFlqBS6kvOI+1s17HVegtkvcZBq8TyaHh&#10;ZtAzlfuOr4XIudct0oLTvT04W1+Oo1cgDy+zcA6/n+/DJJrx45Rddielbm+WxwdgyS7pLwy/+IQO&#10;FTGdw4gmsk7BZr0h9ERGJjNglNjmOwnsTJdcSuBVyf//UP0AAAD//wMAUEsBAi0AFAAGAAgAAAAh&#10;ALaDOJL+AAAA4QEAABMAAAAAAAAAAAAAAAAAAAAAAFtDb250ZW50X1R5cGVzXS54bWxQSwECLQAU&#10;AAYACAAAACEAOP0h/9YAAACUAQAACwAAAAAAAAAAAAAAAAAvAQAAX3JlbHMvLnJlbHNQSwECLQAU&#10;AAYACAAAACEAhUMxwlQCAACuBAAADgAAAAAAAAAAAAAAAAAuAgAAZHJzL2Uyb0RvYy54bWxQSwEC&#10;LQAUAAYACAAAACEAT2wuc+AAAAALAQAADwAAAAAAAAAAAAAAAACuBAAAZHJzL2Rvd25yZXYueG1s&#10;UEsFBgAAAAAEAAQA8wAAALsFAAAAAA==&#10;" fillcolor="white [3201]" strokecolor="#85cff5" strokeweight="1.5pt">
                <v:textbox>
                  <w:txbxContent>
                    <w:p w14:paraId="2D2BEA1B" w14:textId="77777777" w:rsidR="006F1721" w:rsidRDefault="006F1721" w:rsidP="00D51CA4">
                      <w:r>
                        <w:t>Property management strategies</w:t>
                      </w:r>
                    </w:p>
                  </w:txbxContent>
                </v:textbox>
                <w10:wrap anchorx="margin"/>
              </v:shape>
            </w:pict>
          </mc:Fallback>
        </mc:AlternateContent>
      </w:r>
      <w:r w:rsidR="00DA361B" w:rsidRPr="00FE58CC">
        <w:rPr>
          <w:noProof/>
        </w:rPr>
        <mc:AlternateContent>
          <mc:Choice Requires="wps">
            <w:drawing>
              <wp:anchor distT="0" distB="0" distL="114300" distR="114300" simplePos="0" relativeHeight="251663360" behindDoc="0" locked="0" layoutInCell="1" allowOverlap="1" wp14:anchorId="680072BD" wp14:editId="0C7D806B">
                <wp:simplePos x="0" y="0"/>
                <wp:positionH relativeFrom="column">
                  <wp:posOffset>1763533</wp:posOffset>
                </wp:positionH>
                <wp:positionV relativeFrom="paragraph">
                  <wp:posOffset>137518</wp:posOffset>
                </wp:positionV>
                <wp:extent cx="352425" cy="3530379"/>
                <wp:effectExtent l="38100" t="0" r="28575" b="13335"/>
                <wp:wrapNone/>
                <wp:docPr id="135" name="Left Brace 135"/>
                <wp:cNvGraphicFramePr/>
                <a:graphic xmlns:a="http://schemas.openxmlformats.org/drawingml/2006/main">
                  <a:graphicData uri="http://schemas.microsoft.com/office/word/2010/wordprocessingShape">
                    <wps:wsp>
                      <wps:cNvSpPr/>
                      <wps:spPr>
                        <a:xfrm>
                          <a:off x="0" y="0"/>
                          <a:ext cx="352425" cy="3530379"/>
                        </a:xfrm>
                        <a:prstGeom prst="leftBrace">
                          <a:avLst/>
                        </a:prstGeom>
                        <a:ln>
                          <a:solidFill>
                            <a:srgbClr val="003F5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5DDDAE2"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35" o:spid="_x0000_s1026" type="#_x0000_t87" style="position:absolute;margin-left:138.85pt;margin-top:10.85pt;width:27.75pt;height:278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lMewIAAGEFAAAOAAAAZHJzL2Uyb0RvYy54bWysVN1r2zAQfx/sfxB6X+18rWuoU7KWjEFo&#10;w9rRZ0WWEoOs005KnOyv30m209AVxsZe5Dvf774/rm8OtWF7hb4CW/DBRc6ZshLKym4K/v1p8eET&#10;Zz4IWwoDVhX8qDy/mb1/d924qRrCFkypkJER66eNK/g2BDfNMi+3qhb+ApyyJNSAtQjE4iYrUTRk&#10;vTbZMM8/Zg1g6RCk8p7+3rVCPkv2tVYyPGjtVWCm4BRbSC+mdx3fbHYtphsUblvJLgzxD1HUorLk&#10;9GTqTgTBdlj9ZqquJIIHHS4k1BloXUmVcqBsBvmrbB63wqmUCxXHu1OZ/P8zK+/3K2RVSb0bTTiz&#10;oqYmLZUO7DMKqVj8SzVqnJ8S9NGtsOM8kTHhg8Y6fikVdkh1PZ7qqg6BSfo5mgzHQ7IuSTSajPLR&#10;5VU0mr1oO/Thi4KaRaLghgJI/lNNxX7pQ4vvcdGjsfH1YKpyURmTGNysbw2yvYjtzkeLSeowOTqD&#10;ERdVs5hTm0WiwtGo1uw3pakiFPcguU+zqE5mhZTKhkGXgLGEjmqaQjgp5n9W7PBRVaU5/Rvlk0by&#10;DDaclOvKAr7lPRz6kHWL7yvQ5h1LsIbySMOA0G6Jd3JRUTuWwoeVQFoLWiBa9fBAjzbQFBw6irMt&#10;4M+3/kc8TStJOWtozQruf+wEKs7MV0tzfDUYj+NeJmY8uRwSg+eS9bnE7upboNYO6Kg4mciID6Yn&#10;NUL9TBdhHr2SSFhJvgsuA/bMbWjXn26KVPN5gtEuOhGW9tHJvutx0p4OzwJdN5OBpvke+pUU01dT&#10;2WJjPyzMdwF0lUb2pa5dvWmP0+R3NyceinM+oV4u4+wXAAAA//8DAFBLAwQUAAYACAAAACEAE/0n&#10;s+EAAAAKAQAADwAAAGRycy9kb3ducmV2LnhtbEyPT0vDQBDF74LfYRnBi7SbP9hIzKaoUETx0tqD&#10;3jbJmA1mZ0N226R+eqcnPc0M7/Hm94r1bHtxxNF3jhTEywgEUu2ajloF+/fN4g6ED5oa3TtCBSf0&#10;sC4vLwqdN26iLR53oRUcQj7XCkwIQy6lrw1a7ZduQGLty41WBz7HVjajnjjc9jKJopW0uiP+YPSA&#10;Twbr793BKqCP7fPjz+fbdGNWbXWa4s1L8hordX01P9yDCDiHPzOc8RkdSmaq3IEaL3oFSZZlbOUl&#10;5smGNE0TEJWC27Miy0L+r1D+AgAA//8DAFBLAQItABQABgAIAAAAIQC2gziS/gAAAOEBAAATAAAA&#10;AAAAAAAAAAAAAAAAAABbQ29udGVudF9UeXBlc10ueG1sUEsBAi0AFAAGAAgAAAAhADj9If/WAAAA&#10;lAEAAAsAAAAAAAAAAAAAAAAALwEAAF9yZWxzLy5yZWxzUEsBAi0AFAAGAAgAAAAhAL61iUx7AgAA&#10;YQUAAA4AAAAAAAAAAAAAAAAALgIAAGRycy9lMm9Eb2MueG1sUEsBAi0AFAAGAAgAAAAhABP9J7Ph&#10;AAAACgEAAA8AAAAAAAAAAAAAAAAA1QQAAGRycy9kb3ducmV2LnhtbFBLBQYAAAAABAAEAPMAAADj&#10;BQAAAAA=&#10;" adj="180" strokecolor="#003f50" strokeweight=".5pt">
                <v:stroke joinstyle="miter"/>
              </v:shape>
            </w:pict>
          </mc:Fallback>
        </mc:AlternateContent>
      </w:r>
      <w:r w:rsidR="00EE76E7" w:rsidRPr="00FE58CC">
        <w:rPr>
          <w:noProof/>
        </w:rPr>
        <w:drawing>
          <wp:anchor distT="0" distB="0" distL="114300" distR="114300" simplePos="0" relativeHeight="251661312" behindDoc="0" locked="0" layoutInCell="1" allowOverlap="1" wp14:anchorId="09BA8F3B" wp14:editId="6AF5A3E9">
            <wp:simplePos x="0" y="0"/>
            <wp:positionH relativeFrom="column">
              <wp:posOffset>666750</wp:posOffset>
            </wp:positionH>
            <wp:positionV relativeFrom="paragraph">
              <wp:posOffset>123190</wp:posOffset>
            </wp:positionV>
            <wp:extent cx="5638800" cy="3590925"/>
            <wp:effectExtent l="0" t="0" r="0" b="9525"/>
            <wp:wrapSquare wrapText="bothSides"/>
            <wp:docPr id="134" name="Diagram 1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8" r:lo="rId99" r:qs="rId100" r:cs="rId101"/>
              </a:graphicData>
            </a:graphic>
            <wp14:sizeRelH relativeFrom="margin">
              <wp14:pctWidth>0</wp14:pctWidth>
            </wp14:sizeRelH>
            <wp14:sizeRelV relativeFrom="margin">
              <wp14:pctHeight>0</wp14:pctHeight>
            </wp14:sizeRelV>
          </wp:anchor>
        </w:drawing>
      </w:r>
    </w:p>
    <w:p w14:paraId="0D364FEF" w14:textId="77A54D07" w:rsidR="00393E52" w:rsidRPr="00393E52" w:rsidRDefault="00393E52" w:rsidP="00393E52"/>
    <w:p w14:paraId="1B88F124" w14:textId="6F97C59F" w:rsidR="00393E52" w:rsidRPr="00393E52" w:rsidRDefault="00393E52" w:rsidP="00393E52"/>
    <w:p w14:paraId="2C8552E8" w14:textId="11CA68B9" w:rsidR="00393E52" w:rsidRPr="00393E52" w:rsidRDefault="00393E52" w:rsidP="00393E52"/>
    <w:p w14:paraId="1D203DE7" w14:textId="78F37F56" w:rsidR="00393E52" w:rsidRPr="00393E52" w:rsidRDefault="00393E52" w:rsidP="00393E52"/>
    <w:p w14:paraId="3068FDD4" w14:textId="46DE83F5" w:rsidR="00393E52" w:rsidRPr="00393E52" w:rsidRDefault="00393E52" w:rsidP="00393E52"/>
    <w:p w14:paraId="617934F4" w14:textId="777D8704" w:rsidR="00393E52" w:rsidRPr="00393E52" w:rsidRDefault="00B43201" w:rsidP="00393E52">
      <w:r w:rsidRPr="00FE58CC">
        <w:rPr>
          <w:noProof/>
        </w:rPr>
        <mc:AlternateContent>
          <mc:Choice Requires="wps">
            <w:drawing>
              <wp:anchor distT="0" distB="0" distL="114300" distR="114300" simplePos="0" relativeHeight="251664384" behindDoc="0" locked="0" layoutInCell="1" allowOverlap="1" wp14:anchorId="0CB3D999" wp14:editId="5FF00CE6">
                <wp:simplePos x="0" y="0"/>
                <wp:positionH relativeFrom="column">
                  <wp:posOffset>200025</wp:posOffset>
                </wp:positionH>
                <wp:positionV relativeFrom="paragraph">
                  <wp:posOffset>31750</wp:posOffset>
                </wp:positionV>
                <wp:extent cx="1409700" cy="361950"/>
                <wp:effectExtent l="0" t="0" r="19050" b="19050"/>
                <wp:wrapNone/>
                <wp:docPr id="136" name="Text Box 136"/>
                <wp:cNvGraphicFramePr/>
                <a:graphic xmlns:a="http://schemas.openxmlformats.org/drawingml/2006/main">
                  <a:graphicData uri="http://schemas.microsoft.com/office/word/2010/wordprocessingShape">
                    <wps:wsp>
                      <wps:cNvSpPr txBox="1"/>
                      <wps:spPr>
                        <a:xfrm>
                          <a:off x="0" y="0"/>
                          <a:ext cx="1409700" cy="361950"/>
                        </a:xfrm>
                        <a:prstGeom prst="rect">
                          <a:avLst/>
                        </a:prstGeom>
                        <a:solidFill>
                          <a:schemeClr val="lt1"/>
                        </a:solidFill>
                        <a:ln w="19050">
                          <a:solidFill>
                            <a:srgbClr val="85CFF5"/>
                          </a:solidFill>
                        </a:ln>
                      </wps:spPr>
                      <wps:txbx>
                        <w:txbxContent>
                          <w:p w14:paraId="08C0CD0D" w14:textId="0461046C" w:rsidR="006F1721" w:rsidRDefault="006F1721" w:rsidP="00B43201">
                            <w:pPr>
                              <w:jc w:val="center"/>
                            </w:pPr>
                            <w:r>
                              <w:t>Owner’s objectives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3D999" id="Text Box 136" o:spid="_x0000_s1034" type="#_x0000_t202" style="position:absolute;left:0;text-align:left;margin-left:15.75pt;margin-top:2.5pt;width:111pt;height:2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Rs1UAIAAK4EAAAOAAAAZHJzL2Uyb0RvYy54bWysVMlu2zAQvRfoPxC815IdO7GNyIHrwEWB&#10;IAmQBDnTFGULoDgsSVtKv76P9JKtp6IXajYOZ96b0eVV12i2U87XZAre7+WcKSOprM264E+Py29j&#10;znwQphSajCr4i/L8avb1y2Vrp2pAG9KlcgxJjJ+2tuCbEOw0y7zcqEb4Hlll4KzINSJAdeusdKJF&#10;9kZngzw/z1pypXUklfewXu+dfJbyV5WS4a6qvApMFxy1hXS6dK7imc0uxXTthN3U8lCG+IcqGlEb&#10;PHpKdS2CYFtXf0rV1NKRpyr0JDUZVVUtVeoB3fTzD908bIRVqReA4+0JJv//0srb3b1jdQnuzs45&#10;M6IBSY+qC+w7dSzagFBr/RSBDxahoYMD0Ue7hzE23lWuiV+0xOAH1i8nfGM6GS8N88lFDpeE7+y8&#10;PxklArLX29b58ENRw6JQcAf+Eqxid+MDKkHoMSQ+5knX5bLWOilxZtRCO7YTYFuHVCNuvIvShrWo&#10;ZJLj7c8p3Hp1SjAeLZbLUezzfQ5o2sAYUdl3H6XQrbqE4/iIzIrKFwDmaD903splja5uhA/3wmHK&#10;AAQ2J9zhqDShKjpInG3I/f6bPcaDfHg5azG1Bfe/tsIpzvRPg7GY9IfDOOZJGY4uBlDcW8/qrcds&#10;mwUBqj521Mokxvigj2LlqHnGgs3jq3AJI/F2wcNRXIT9LmFBpZrPUxAG24pwYx6sjKkjyJGzx+5Z&#10;OHsgNmAkbuk432L6gd99bLxpaL4NVNWJ/IjzHtUD/FiKxM5hgePWvdVT1OtvZvYHAAD//wMAUEsD&#10;BBQABgAIAAAAIQBp5M7d3AAAAAcBAAAPAAAAZHJzL2Rvd25yZXYueG1sTI/LTsMwEEX3SPyDNUjs&#10;qJ1UKZDGqVAlxIIVBQl15ybTOGo8jmLnAV/PsILl1b06c6bYLa4TEw6h9aQhWSkQSJWvW2o0fLw/&#10;3z2ACNFQbTpPqOELA+zK66vC5LWf6Q2nQ2wEQyjkRoONsc+lDJVFZ8LK90jcnf3gTOQ4NLIezMxw&#10;18lUqY10piW+YE2Pe4vV5TA6Dev966yspe+Xez+pZvw8JpfHo9a3N8vTFkTEJf6N4Vef1aFkp5Mf&#10;qQ6iY0aS8VJDxh9xnWZrzicNm1SBLAv537/8AQAA//8DAFBLAQItABQABgAIAAAAIQC2gziS/gAA&#10;AOEBAAATAAAAAAAAAAAAAAAAAAAAAABbQ29udGVudF9UeXBlc10ueG1sUEsBAi0AFAAGAAgAAAAh&#10;ADj9If/WAAAAlAEAAAsAAAAAAAAAAAAAAAAALwEAAF9yZWxzLy5yZWxzUEsBAi0AFAAGAAgAAAAh&#10;AAU1GzVQAgAArgQAAA4AAAAAAAAAAAAAAAAALgIAAGRycy9lMm9Eb2MueG1sUEsBAi0AFAAGAAgA&#10;AAAhAGnkzt3cAAAABwEAAA8AAAAAAAAAAAAAAAAAqgQAAGRycy9kb3ducmV2LnhtbFBLBQYAAAAA&#10;BAAEAPMAAACzBQAAAAA=&#10;" fillcolor="white [3201]" strokecolor="#85cff5" strokeweight="1.5pt">
                <v:textbox>
                  <w:txbxContent>
                    <w:p w14:paraId="08C0CD0D" w14:textId="0461046C" w:rsidR="006F1721" w:rsidRDefault="006F1721" w:rsidP="00B43201">
                      <w:pPr>
                        <w:jc w:val="center"/>
                      </w:pPr>
                      <w:r>
                        <w:t>Owner’s objectives</w:t>
                      </w:r>
                    </w:p>
                  </w:txbxContent>
                </v:textbox>
              </v:shape>
            </w:pict>
          </mc:Fallback>
        </mc:AlternateContent>
      </w:r>
    </w:p>
    <w:p w14:paraId="24A9B056" w14:textId="1CDE964F" w:rsidR="00393E52" w:rsidRPr="00393E52" w:rsidRDefault="00393E52" w:rsidP="00393E52"/>
    <w:p w14:paraId="22390E9F" w14:textId="01F2ACE7" w:rsidR="00393E52" w:rsidRPr="00393E52" w:rsidRDefault="00393E52" w:rsidP="00393E52"/>
    <w:p w14:paraId="55DFC3CD" w14:textId="04677DEC" w:rsidR="00393E52" w:rsidRPr="00393E52" w:rsidRDefault="00393E52" w:rsidP="00393E52"/>
    <w:p w14:paraId="1156872D" w14:textId="3F8C84EA" w:rsidR="00393E52" w:rsidRPr="00393E52" w:rsidRDefault="00393E52" w:rsidP="00393E52"/>
    <w:p w14:paraId="0CD3EE5C" w14:textId="396C01BC" w:rsidR="00393E52" w:rsidRPr="00393E52" w:rsidRDefault="00393E52" w:rsidP="00393E52"/>
    <w:p w14:paraId="7F8B599E" w14:textId="1FF9F7D0" w:rsidR="00393E52" w:rsidRPr="00393E52" w:rsidRDefault="00393E52" w:rsidP="00393E52"/>
    <w:p w14:paraId="53A4B250" w14:textId="70599967" w:rsidR="00393E52" w:rsidRDefault="00393E52" w:rsidP="00393E52"/>
    <w:p w14:paraId="385EE54D" w14:textId="2B8F8F91" w:rsidR="00393E52" w:rsidRDefault="00393E52" w:rsidP="00393E52"/>
    <w:p w14:paraId="3D838A4A" w14:textId="277198D5" w:rsidR="00393E52" w:rsidRDefault="00393E52">
      <w:pPr>
        <w:autoSpaceDE/>
        <w:autoSpaceDN/>
        <w:adjustRightInd/>
        <w:jc w:val="left"/>
      </w:pPr>
      <w:r>
        <w:br w:type="page"/>
      </w:r>
    </w:p>
    <w:p w14:paraId="5DF53656" w14:textId="1278BF49" w:rsidR="005065CD" w:rsidRPr="004833CF" w:rsidRDefault="00BC64B0" w:rsidP="004833CF">
      <w:r>
        <w:rPr>
          <w:noProof/>
        </w:rPr>
        <w:lastRenderedPageBreak/>
        <w:drawing>
          <wp:inline distT="0" distB="0" distL="0" distR="0" wp14:anchorId="3DF9F8E0" wp14:editId="0E5F0446">
            <wp:extent cx="4315968" cy="3236976"/>
            <wp:effectExtent l="19050" t="19050" r="27940" b="20955"/>
            <wp:docPr id="155" name="Picture 15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screenshot of a cell phone&#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3D4F025A" w14:textId="2D63A33D" w:rsidR="004833CF" w:rsidRPr="00244FBC" w:rsidRDefault="00244FBC" w:rsidP="004833CF">
      <w:pPr>
        <w:rPr>
          <w:b/>
          <w:bCs/>
          <w:color w:val="003F50"/>
          <w:sz w:val="28"/>
          <w:szCs w:val="28"/>
        </w:rPr>
      </w:pPr>
      <w:r w:rsidRPr="00244FBC">
        <w:rPr>
          <w:b/>
          <w:bCs/>
          <w:color w:val="003F50"/>
          <w:sz w:val="28"/>
          <w:szCs w:val="28"/>
        </w:rPr>
        <w:t>Instructor</w:t>
      </w:r>
      <w:r>
        <w:rPr>
          <w:b/>
          <w:bCs/>
          <w:color w:val="003F50"/>
          <w:sz w:val="28"/>
          <w:szCs w:val="28"/>
        </w:rPr>
        <w:t>:</w:t>
      </w:r>
    </w:p>
    <w:p w14:paraId="0BE24907" w14:textId="77777777" w:rsidR="00DD5533" w:rsidRPr="00DD5533" w:rsidRDefault="00DD5533" w:rsidP="00DD5533">
      <w:pPr>
        <w:jc w:val="left"/>
      </w:pPr>
      <w:r w:rsidRPr="00DD5533">
        <w:rPr>
          <w:b/>
          <w:bCs/>
        </w:rPr>
        <w:t xml:space="preserve">Facilitate </w:t>
      </w:r>
      <w:r w:rsidRPr="00DD5533">
        <w:t>a discussion on the importance of managing according to the owner’s objectives.</w:t>
      </w:r>
    </w:p>
    <w:p w14:paraId="03184566" w14:textId="77777777" w:rsidR="00DD5533" w:rsidRPr="00DD5533" w:rsidRDefault="00DD5533" w:rsidP="00DD5533">
      <w:pPr>
        <w:jc w:val="left"/>
      </w:pPr>
      <w:r w:rsidRPr="00DD5533">
        <w:rPr>
          <w:b/>
          <w:bCs/>
        </w:rPr>
        <w:t>Emphasize</w:t>
      </w:r>
      <w:r w:rsidRPr="00DD5533">
        <w:t>:</w:t>
      </w:r>
    </w:p>
    <w:p w14:paraId="552B01D7" w14:textId="77777777" w:rsidR="00DD5533" w:rsidRPr="00DD5533" w:rsidRDefault="00DD5533" w:rsidP="00E96F47">
      <w:pPr>
        <w:numPr>
          <w:ilvl w:val="0"/>
          <w:numId w:val="33"/>
        </w:numPr>
        <w:spacing w:after="80"/>
        <w:jc w:val="left"/>
      </w:pPr>
      <w:r w:rsidRPr="00DD5533">
        <w:t>Property budgeting, maintenance, marketing and leasing, staffing, and everything else flow from the owner’s objectives for their investment (e.g., investment hold period will impact nature of any property improvements).</w:t>
      </w:r>
    </w:p>
    <w:p w14:paraId="6DF28041" w14:textId="77777777" w:rsidR="00DD5533" w:rsidRPr="00DD5533" w:rsidRDefault="00DD5533" w:rsidP="00E96F47">
      <w:pPr>
        <w:numPr>
          <w:ilvl w:val="0"/>
          <w:numId w:val="33"/>
        </w:numPr>
        <w:spacing w:after="80"/>
        <w:jc w:val="left"/>
      </w:pPr>
      <w:r w:rsidRPr="00DD5533">
        <w:t>The owner may have goals around maintenance of the property, equipment repair and replacement, sustainability, and other areas that require a clear understanding of their objectives.</w:t>
      </w:r>
    </w:p>
    <w:p w14:paraId="0B2F24B8" w14:textId="77777777" w:rsidR="00DD5533" w:rsidRPr="00DD5533" w:rsidRDefault="00DD5533" w:rsidP="00E96F47">
      <w:pPr>
        <w:numPr>
          <w:ilvl w:val="0"/>
          <w:numId w:val="33"/>
        </w:numPr>
        <w:spacing w:after="80"/>
        <w:jc w:val="left"/>
      </w:pPr>
      <w:r w:rsidRPr="00DD5533">
        <w:t>You need to be able to provide accurate, complete info on property performance to the owner.</w:t>
      </w:r>
    </w:p>
    <w:p w14:paraId="2AA057EC" w14:textId="77777777" w:rsidR="00DD5533" w:rsidRPr="00DD5533" w:rsidRDefault="00DD5533" w:rsidP="00E96F47">
      <w:pPr>
        <w:numPr>
          <w:ilvl w:val="0"/>
          <w:numId w:val="33"/>
        </w:numPr>
        <w:spacing w:after="80"/>
        <w:jc w:val="left"/>
      </w:pPr>
      <w:r w:rsidRPr="00DD5533">
        <w:t>Surprises in cash flow and returns—including income beyond projections—could create undesirable positions for the owner (e.g., tax obligation)</w:t>
      </w:r>
    </w:p>
    <w:p w14:paraId="6CE1F4D3" w14:textId="78C0DC6B" w:rsidR="00A3224A" w:rsidRPr="00FE58CC" w:rsidRDefault="00A3224A" w:rsidP="00824038">
      <w:pPr>
        <w:jc w:val="left"/>
      </w:pPr>
    </w:p>
    <w:p w14:paraId="23DCAB38" w14:textId="63A14341" w:rsidR="00162878" w:rsidRPr="00162878" w:rsidRDefault="00F23ED1" w:rsidP="00162878">
      <w:r>
        <w:rPr>
          <w:noProof/>
        </w:rPr>
        <w:lastRenderedPageBreak/>
        <w:drawing>
          <wp:inline distT="0" distB="0" distL="0" distR="0" wp14:anchorId="5A93A307" wp14:editId="381C7668">
            <wp:extent cx="4315968" cy="3236976"/>
            <wp:effectExtent l="19050" t="19050" r="27940" b="20955"/>
            <wp:docPr id="156" name="Picture 156"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A screenshot of text&#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6F72D7F9" w14:textId="25FC921C" w:rsidR="001759F7" w:rsidRPr="00FE58CC" w:rsidRDefault="001759F7" w:rsidP="00824038">
      <w:pPr>
        <w:jc w:val="left"/>
      </w:pPr>
    </w:p>
    <w:p w14:paraId="2FCEF1E5" w14:textId="4E9DDD17" w:rsidR="001759F7" w:rsidRPr="00FE58CC" w:rsidRDefault="001759F7" w:rsidP="008C130A">
      <w:pPr>
        <w:pStyle w:val="Heading2"/>
      </w:pPr>
      <w:r w:rsidRPr="00FE58CC">
        <w:t>Examples of property-specific considerations</w:t>
      </w:r>
    </w:p>
    <w:p w14:paraId="63954242" w14:textId="2AED5F6E" w:rsidR="006574F7" w:rsidRPr="00FE58CC" w:rsidRDefault="00E42354" w:rsidP="00824038">
      <w:pPr>
        <w:jc w:val="left"/>
      </w:pPr>
      <w:r w:rsidRPr="00FE58CC">
        <w:t>Examples of property-specific variations in management and operational issues include:</w:t>
      </w:r>
    </w:p>
    <w:p w14:paraId="027A0D8E" w14:textId="72D50990" w:rsidR="00E42354" w:rsidRPr="00FE58CC" w:rsidRDefault="00E42354" w:rsidP="00E96F47">
      <w:pPr>
        <w:pStyle w:val="ListParagraph"/>
        <w:numPr>
          <w:ilvl w:val="0"/>
          <w:numId w:val="16"/>
        </w:numPr>
        <w:jc w:val="left"/>
      </w:pPr>
      <w:r w:rsidRPr="00FE58CC">
        <w:rPr>
          <w:b/>
          <w:bCs/>
        </w:rPr>
        <w:t>Hours of operation</w:t>
      </w:r>
      <w:r w:rsidRPr="00FE58CC">
        <w:t>—an office building typically has set operating hours, based on tenant operations. However, a residential property essentially runs 24 hours/day, 7 days/week.</w:t>
      </w:r>
    </w:p>
    <w:p w14:paraId="71DCCCA0" w14:textId="4666AA41" w:rsidR="00E42354" w:rsidRPr="00FE58CC" w:rsidRDefault="00E42354" w:rsidP="00E96F47">
      <w:pPr>
        <w:pStyle w:val="ListParagraph"/>
        <w:numPr>
          <w:ilvl w:val="0"/>
          <w:numId w:val="16"/>
        </w:numPr>
        <w:jc w:val="left"/>
      </w:pPr>
      <w:r w:rsidRPr="00FE58CC">
        <w:rPr>
          <w:b/>
          <w:bCs/>
        </w:rPr>
        <w:t>Signage</w:t>
      </w:r>
      <w:r w:rsidR="00E0335B" w:rsidRPr="00FE58CC">
        <w:t>—an industrial property will require much different, and probably far less, signage than a multifamily community.</w:t>
      </w:r>
    </w:p>
    <w:p w14:paraId="4F2333E0" w14:textId="525F748D" w:rsidR="00E0335B" w:rsidRPr="00FE58CC" w:rsidRDefault="00E0335B" w:rsidP="00E96F47">
      <w:pPr>
        <w:pStyle w:val="ListParagraph"/>
        <w:numPr>
          <w:ilvl w:val="0"/>
          <w:numId w:val="16"/>
        </w:numPr>
        <w:jc w:val="left"/>
      </w:pPr>
      <w:r w:rsidRPr="00FE58CC">
        <w:rPr>
          <w:b/>
          <w:bCs/>
        </w:rPr>
        <w:t>Deliveries</w:t>
      </w:r>
      <w:r w:rsidRPr="00FE58CC">
        <w:t>—particularly with the rise in online shopping, multifamily communities must devote space and resources to managing package deliveries, storage, and other logistics. Retail properties will receive deliveries of inventory.</w:t>
      </w:r>
    </w:p>
    <w:p w14:paraId="4341B9F5" w14:textId="40EBF7B5" w:rsidR="00E0335B" w:rsidRPr="00FE58CC" w:rsidRDefault="00E0335B" w:rsidP="00E96F47">
      <w:pPr>
        <w:pStyle w:val="ListParagraph"/>
        <w:numPr>
          <w:ilvl w:val="0"/>
          <w:numId w:val="16"/>
        </w:numPr>
        <w:jc w:val="left"/>
      </w:pPr>
      <w:r w:rsidRPr="00FE58CC">
        <w:rPr>
          <w:b/>
          <w:bCs/>
        </w:rPr>
        <w:t>Trash removal</w:t>
      </w:r>
      <w:r w:rsidRPr="00FE58CC">
        <w:t>—office and multifamily properties typically have a centralized waste and recycling program, while each tenant usually procures these services at open-air shopping centers.</w:t>
      </w:r>
    </w:p>
    <w:p w14:paraId="378AC4EE" w14:textId="111DDA2A" w:rsidR="00E0335B" w:rsidRPr="00FE58CC" w:rsidRDefault="00E0335B" w:rsidP="00E96F47">
      <w:pPr>
        <w:pStyle w:val="ListParagraph"/>
        <w:numPr>
          <w:ilvl w:val="0"/>
          <w:numId w:val="16"/>
        </w:numPr>
        <w:jc w:val="left"/>
      </w:pPr>
      <w:r w:rsidRPr="00FE58CC">
        <w:rPr>
          <w:b/>
          <w:bCs/>
        </w:rPr>
        <w:t>Parking</w:t>
      </w:r>
      <w:r w:rsidRPr="00FE58CC">
        <w:t>—parking may be a source of additional income for the property. Can you charge a parking fee? Are you able to rent out excess spaces? Is parking configured to maximize income?</w:t>
      </w:r>
    </w:p>
    <w:p w14:paraId="41473B39" w14:textId="4DC55F33" w:rsidR="00E0335B" w:rsidRPr="00FE58CC" w:rsidRDefault="00E0335B" w:rsidP="00E96F47">
      <w:pPr>
        <w:pStyle w:val="ListParagraph"/>
        <w:numPr>
          <w:ilvl w:val="0"/>
          <w:numId w:val="16"/>
        </w:numPr>
        <w:jc w:val="left"/>
      </w:pPr>
      <w:r w:rsidRPr="00FE58CC">
        <w:rPr>
          <w:b/>
          <w:bCs/>
        </w:rPr>
        <w:lastRenderedPageBreak/>
        <w:t>Promotional events</w:t>
      </w:r>
      <w:r w:rsidRPr="00FE58CC">
        <w:t>—multifamily communities often have resident engagement events. Shopping malls often have large events that are open to the public and require significant planning.</w:t>
      </w:r>
    </w:p>
    <w:p w14:paraId="27E20544" w14:textId="2F210EC4" w:rsidR="00E0335B" w:rsidRPr="00FE58CC" w:rsidRDefault="00E0335B" w:rsidP="00E96F47">
      <w:pPr>
        <w:pStyle w:val="ListParagraph"/>
        <w:numPr>
          <w:ilvl w:val="0"/>
          <w:numId w:val="16"/>
        </w:numPr>
        <w:jc w:val="left"/>
      </w:pPr>
      <w:r w:rsidRPr="00FE58CC">
        <w:rPr>
          <w:b/>
          <w:bCs/>
        </w:rPr>
        <w:t>Noise, sounds, odors</w:t>
      </w:r>
      <w:r w:rsidRPr="00FE58CC">
        <w:t>—cooking smells can be a source of conflicts at residential properties. All of these can present challenges at industrial properties, depending on tenant operations.</w:t>
      </w:r>
    </w:p>
    <w:p w14:paraId="22403CC3" w14:textId="63E27C83" w:rsidR="00E0335B" w:rsidRPr="00FE58CC" w:rsidRDefault="00E0335B" w:rsidP="00E96F47">
      <w:pPr>
        <w:pStyle w:val="ListParagraph"/>
        <w:numPr>
          <w:ilvl w:val="0"/>
          <w:numId w:val="16"/>
        </w:numPr>
        <w:jc w:val="left"/>
      </w:pPr>
      <w:r w:rsidRPr="00FE58CC">
        <w:rPr>
          <w:b/>
          <w:bCs/>
        </w:rPr>
        <w:t>Security</w:t>
      </w:r>
      <w:r w:rsidR="002904AD" w:rsidRPr="00FE58CC">
        <w:t>—keeping occupants, staff, and guests safe is a priority of property management.</w:t>
      </w:r>
    </w:p>
    <w:p w14:paraId="02CFA2DB" w14:textId="32C77DAE" w:rsidR="002904AD" w:rsidRDefault="002904AD" w:rsidP="00E96F47">
      <w:pPr>
        <w:pStyle w:val="ListParagraph"/>
        <w:numPr>
          <w:ilvl w:val="0"/>
          <w:numId w:val="16"/>
        </w:numPr>
        <w:jc w:val="left"/>
      </w:pPr>
      <w:r w:rsidRPr="00FE58CC">
        <w:rPr>
          <w:b/>
          <w:bCs/>
        </w:rPr>
        <w:t>HVAC and utility</w:t>
      </w:r>
      <w:r w:rsidRPr="00FE58CC">
        <w:t>—</w:t>
      </w:r>
      <w:r w:rsidR="001E2292" w:rsidRPr="00FE58CC">
        <w:t xml:space="preserve">regular maintenance on and </w:t>
      </w:r>
      <w:r w:rsidR="00A02754" w:rsidRPr="00FE58CC">
        <w:t xml:space="preserve">efficient </w:t>
      </w:r>
      <w:r w:rsidRPr="00FE58CC">
        <w:t>operation of building equipment</w:t>
      </w:r>
      <w:r w:rsidR="001E2292" w:rsidRPr="00FE58CC">
        <w:t xml:space="preserve">, </w:t>
      </w:r>
      <w:r w:rsidRPr="00FE58CC">
        <w:t>such as HVAC and lighting</w:t>
      </w:r>
      <w:r w:rsidR="001E2292" w:rsidRPr="00FE58CC">
        <w:t>,</w:t>
      </w:r>
      <w:r w:rsidRPr="00FE58CC">
        <w:t xml:space="preserve"> </w:t>
      </w:r>
      <w:r w:rsidR="00A02754" w:rsidRPr="00FE58CC">
        <w:t>can help manage operating expense</w:t>
      </w:r>
      <w:r w:rsidR="00D971F6" w:rsidRPr="00FE58CC">
        <w:t>s</w:t>
      </w:r>
      <w:r w:rsidR="00A02754" w:rsidRPr="00FE58CC">
        <w:t>.</w:t>
      </w:r>
    </w:p>
    <w:p w14:paraId="2A2D3A1A" w14:textId="77777777" w:rsidR="00F23ED1" w:rsidRPr="00FE58CC" w:rsidRDefault="00F23ED1" w:rsidP="00F23ED1">
      <w:pPr>
        <w:jc w:val="left"/>
      </w:pPr>
    </w:p>
    <w:p w14:paraId="350E2765" w14:textId="0A11787F" w:rsidR="00EE76E7" w:rsidRPr="00FE58CC" w:rsidRDefault="00F23ED1" w:rsidP="00162878">
      <w:r>
        <w:rPr>
          <w:noProof/>
        </w:rPr>
        <w:drawing>
          <wp:inline distT="0" distB="0" distL="0" distR="0" wp14:anchorId="5B484932" wp14:editId="1D394340">
            <wp:extent cx="4315968" cy="3236976"/>
            <wp:effectExtent l="19050" t="19050" r="27940" b="20955"/>
            <wp:docPr id="157" name="Picture 15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A screenshot of a cell phone&#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56C25C47" w14:textId="6BC370FF" w:rsidR="00EE76E7" w:rsidRPr="00FE58CC" w:rsidRDefault="00534624" w:rsidP="008C130A">
      <w:pPr>
        <w:pStyle w:val="Heading2"/>
      </w:pPr>
      <w:r w:rsidRPr="00FE58CC">
        <w:t>M</w:t>
      </w:r>
      <w:r w:rsidR="00EE76E7" w:rsidRPr="00FE58CC">
        <w:t>anagement company structure</w:t>
      </w:r>
    </w:p>
    <w:p w14:paraId="65CE740A" w14:textId="41C9D008" w:rsidR="00EE76E7" w:rsidRPr="00FE58CC" w:rsidRDefault="00EE76E7" w:rsidP="00824038">
      <w:pPr>
        <w:jc w:val="left"/>
      </w:pPr>
      <w:r w:rsidRPr="00FE58CC">
        <w:t>The following org</w:t>
      </w:r>
      <w:r w:rsidR="00534624" w:rsidRPr="00FE58CC">
        <w:t>anizational chart shows a simplified example of how a small management company might be structured. Most companies have several different layers. How management companies are structured will vary by:</w:t>
      </w:r>
    </w:p>
    <w:p w14:paraId="763EA3C9" w14:textId="5B8B34E8" w:rsidR="00534624" w:rsidRPr="00FE58CC" w:rsidRDefault="00534624" w:rsidP="00E96F47">
      <w:pPr>
        <w:pStyle w:val="ListParagraph"/>
        <w:numPr>
          <w:ilvl w:val="0"/>
          <w:numId w:val="9"/>
        </w:numPr>
        <w:jc w:val="left"/>
      </w:pPr>
      <w:r w:rsidRPr="00FE58CC">
        <w:t>Company size</w:t>
      </w:r>
    </w:p>
    <w:p w14:paraId="1F0117B9" w14:textId="31D0C91F" w:rsidR="00534624" w:rsidRPr="00FE58CC" w:rsidRDefault="00534624" w:rsidP="00E96F47">
      <w:pPr>
        <w:pStyle w:val="ListParagraph"/>
        <w:numPr>
          <w:ilvl w:val="0"/>
          <w:numId w:val="9"/>
        </w:numPr>
        <w:jc w:val="left"/>
      </w:pPr>
      <w:r w:rsidRPr="00FE58CC">
        <w:t>Company culture</w:t>
      </w:r>
    </w:p>
    <w:p w14:paraId="31C0781D" w14:textId="3948389C" w:rsidR="00534624" w:rsidRPr="00FE58CC" w:rsidRDefault="00534624" w:rsidP="00E96F47">
      <w:pPr>
        <w:pStyle w:val="ListParagraph"/>
        <w:numPr>
          <w:ilvl w:val="0"/>
          <w:numId w:val="9"/>
        </w:numPr>
        <w:jc w:val="left"/>
      </w:pPr>
      <w:r w:rsidRPr="00FE58CC">
        <w:t>Types of owner(s)</w:t>
      </w:r>
    </w:p>
    <w:p w14:paraId="27078797" w14:textId="73D2C5BD" w:rsidR="00534624" w:rsidRPr="00FE58CC" w:rsidRDefault="00534624" w:rsidP="00E96F47">
      <w:pPr>
        <w:pStyle w:val="ListParagraph"/>
        <w:numPr>
          <w:ilvl w:val="0"/>
          <w:numId w:val="9"/>
        </w:numPr>
        <w:jc w:val="left"/>
      </w:pPr>
      <w:r w:rsidRPr="00FE58CC">
        <w:t>Market of operations</w:t>
      </w:r>
    </w:p>
    <w:p w14:paraId="607315AB" w14:textId="40AC41DD" w:rsidR="00534624" w:rsidRPr="00FE58CC" w:rsidRDefault="00534624" w:rsidP="00E96F47">
      <w:pPr>
        <w:pStyle w:val="ListParagraph"/>
        <w:numPr>
          <w:ilvl w:val="0"/>
          <w:numId w:val="9"/>
        </w:numPr>
        <w:jc w:val="left"/>
      </w:pPr>
      <w:r w:rsidRPr="00FE58CC">
        <w:lastRenderedPageBreak/>
        <w:t>Property type and portfolio</w:t>
      </w:r>
    </w:p>
    <w:p w14:paraId="2DA9ACF8" w14:textId="45C521EF" w:rsidR="00534624" w:rsidRPr="00FE58CC" w:rsidRDefault="00534624" w:rsidP="00E96F47">
      <w:pPr>
        <w:pStyle w:val="ListParagraph"/>
        <w:numPr>
          <w:ilvl w:val="0"/>
          <w:numId w:val="9"/>
        </w:numPr>
        <w:jc w:val="left"/>
      </w:pPr>
      <w:r w:rsidRPr="00FE58CC">
        <w:t>Internal versus outsourced functions</w:t>
      </w:r>
    </w:p>
    <w:p w14:paraId="36B39B27" w14:textId="6FBC2201" w:rsidR="00534624" w:rsidRPr="00FE58CC" w:rsidRDefault="00534624" w:rsidP="00E96F47">
      <w:pPr>
        <w:pStyle w:val="ListParagraph"/>
        <w:numPr>
          <w:ilvl w:val="0"/>
          <w:numId w:val="9"/>
        </w:numPr>
        <w:jc w:val="left"/>
      </w:pPr>
      <w:r w:rsidRPr="00FE58CC">
        <w:t>Additional services offered</w:t>
      </w:r>
    </w:p>
    <w:p w14:paraId="50B150E4" w14:textId="43D2DEAC" w:rsidR="00534624" w:rsidRPr="00FE58CC" w:rsidRDefault="00534624" w:rsidP="00E96F47">
      <w:pPr>
        <w:pStyle w:val="ListParagraph"/>
        <w:numPr>
          <w:ilvl w:val="0"/>
          <w:numId w:val="9"/>
        </w:numPr>
        <w:jc w:val="left"/>
      </w:pPr>
      <w:r w:rsidRPr="00FE58CC">
        <w:t>Other factors</w:t>
      </w:r>
    </w:p>
    <w:p w14:paraId="0291D8EA" w14:textId="3688DD49" w:rsidR="002633B0" w:rsidRPr="00FE58CC" w:rsidRDefault="002633B0" w:rsidP="008C130A">
      <w:pPr>
        <w:pStyle w:val="Heading3"/>
      </w:pPr>
      <w:r w:rsidRPr="00FE58CC">
        <w:t>Example management company structure</w:t>
      </w:r>
    </w:p>
    <w:p w14:paraId="6CE0232B" w14:textId="5D20EE72" w:rsidR="002633B0" w:rsidRPr="00111433" w:rsidRDefault="002633B0" w:rsidP="00824038">
      <w:pPr>
        <w:jc w:val="left"/>
        <w:rPr>
          <w:i/>
          <w:iCs/>
        </w:rPr>
      </w:pPr>
      <w:r w:rsidRPr="00111433">
        <w:rPr>
          <w:i/>
          <w:iCs/>
        </w:rPr>
        <w:t>Simplified for instructional purposes</w:t>
      </w:r>
    </w:p>
    <w:p w14:paraId="53686CBF" w14:textId="41E38746" w:rsidR="002633B0" w:rsidRPr="00FE58CC" w:rsidRDefault="002633B0" w:rsidP="00824038">
      <w:pPr>
        <w:jc w:val="left"/>
      </w:pPr>
      <w:r w:rsidRPr="00FE58CC">
        <w:rPr>
          <w:noProof/>
        </w:rPr>
        <w:drawing>
          <wp:inline distT="0" distB="0" distL="0" distR="0" wp14:anchorId="50C95DD9" wp14:editId="795BD1B5">
            <wp:extent cx="6188149" cy="5518298"/>
            <wp:effectExtent l="0" t="0" r="3175" b="6350"/>
            <wp:docPr id="1" name="Diagram 1">
              <a:extLst xmlns:a="http://schemas.openxmlformats.org/drawingml/2006/main">
                <a:ext uri="{FF2B5EF4-FFF2-40B4-BE49-F238E27FC236}">
                  <a16:creationId xmlns:a16="http://schemas.microsoft.com/office/drawing/2014/main" id="{1FA7C6CC-713A-4EC8-8B84-6FF847630816}"/>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14:paraId="770A4569" w14:textId="65F1A69E" w:rsidR="002633B0" w:rsidRPr="00FE58CC" w:rsidRDefault="002633B0" w:rsidP="00824038">
      <w:pPr>
        <w:jc w:val="left"/>
      </w:pPr>
      <w:r w:rsidRPr="00FE58CC">
        <w:br w:type="page"/>
      </w:r>
    </w:p>
    <w:p w14:paraId="658978F1" w14:textId="4D0F6722" w:rsidR="00534624" w:rsidRPr="00FE58CC" w:rsidRDefault="00A9196F" w:rsidP="00824038">
      <w:pPr>
        <w:jc w:val="left"/>
      </w:pPr>
      <w:r>
        <w:rPr>
          <w:noProof/>
        </w:rPr>
        <w:lastRenderedPageBreak/>
        <w:drawing>
          <wp:inline distT="0" distB="0" distL="0" distR="0" wp14:anchorId="62F46CEC" wp14:editId="56039750">
            <wp:extent cx="4315968" cy="3236976"/>
            <wp:effectExtent l="19050" t="19050" r="27940" b="20955"/>
            <wp:docPr id="158" name="Picture 15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A screenshot of a social media post&#10;&#10;Description automatically generated"/>
                    <pic:cNvPicPr/>
                  </pic:nvPicPr>
                  <pic:blipFill>
                    <a:blip r:embed="rId11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5B6FE7C0" w14:textId="770075C0" w:rsidR="003214DA" w:rsidRPr="00FE58CC" w:rsidRDefault="00A9196F" w:rsidP="00820C8E">
      <w:r>
        <w:rPr>
          <w:noProof/>
        </w:rPr>
        <w:drawing>
          <wp:inline distT="0" distB="0" distL="0" distR="0" wp14:anchorId="28243271" wp14:editId="4EE57257">
            <wp:extent cx="4315968" cy="3236976"/>
            <wp:effectExtent l="19050" t="19050" r="27940" b="20955"/>
            <wp:docPr id="159" name="Picture 15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screenshot of a cell phone&#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3019437D" w14:textId="77777777" w:rsidR="00A81F7D" w:rsidRDefault="00A81F7D">
      <w:pPr>
        <w:autoSpaceDE/>
        <w:autoSpaceDN/>
        <w:adjustRightInd/>
        <w:jc w:val="left"/>
        <w:rPr>
          <w:b/>
          <w:bCs/>
          <w:color w:val="005870"/>
          <w:sz w:val="32"/>
          <w:szCs w:val="32"/>
        </w:rPr>
      </w:pPr>
      <w:r>
        <w:br w:type="page"/>
      </w:r>
    </w:p>
    <w:p w14:paraId="35AE409F" w14:textId="42BEE30D" w:rsidR="001404BB" w:rsidRPr="008C130A" w:rsidRDefault="001404BB" w:rsidP="008C130A">
      <w:pPr>
        <w:pStyle w:val="Heading2"/>
      </w:pPr>
      <w:r w:rsidRPr="008C130A">
        <w:lastRenderedPageBreak/>
        <w:t>Contract best practices</w:t>
      </w:r>
    </w:p>
    <w:p w14:paraId="0F6E748A" w14:textId="5BA3CAF7" w:rsidR="00107F3F" w:rsidRPr="00FE58CC" w:rsidRDefault="001404BB" w:rsidP="00824038">
      <w:pPr>
        <w:jc w:val="left"/>
      </w:pPr>
      <w:r w:rsidRPr="00FE58CC">
        <w:t>Property management requires effective selection and management of contractors. Elements of a successful contracting practices include:</w:t>
      </w:r>
    </w:p>
    <w:p w14:paraId="44D4A4BD" w14:textId="38CC019B" w:rsidR="001404BB" w:rsidRPr="00FE58CC" w:rsidRDefault="001404BB" w:rsidP="00E96F47">
      <w:pPr>
        <w:pStyle w:val="ListParagraph"/>
        <w:numPr>
          <w:ilvl w:val="0"/>
          <w:numId w:val="17"/>
        </w:numPr>
        <w:jc w:val="left"/>
      </w:pPr>
      <w:r w:rsidRPr="00FE58CC">
        <w:t xml:space="preserve">Prepare </w:t>
      </w:r>
      <w:r w:rsidR="00B26D4B" w:rsidRPr="00FE58CC">
        <w:t xml:space="preserve">a </w:t>
      </w:r>
      <w:r w:rsidRPr="00FE58CC">
        <w:t>detailed scope of work and timeline</w:t>
      </w:r>
    </w:p>
    <w:p w14:paraId="2CC0C79E" w14:textId="056659C6" w:rsidR="001404BB" w:rsidRPr="00FE58CC" w:rsidRDefault="001404BB" w:rsidP="00E96F47">
      <w:pPr>
        <w:pStyle w:val="ListParagraph"/>
        <w:numPr>
          <w:ilvl w:val="1"/>
          <w:numId w:val="18"/>
        </w:numPr>
        <w:jc w:val="left"/>
      </w:pPr>
      <w:r w:rsidRPr="00FE58CC">
        <w:t>Use team members to help develop these details</w:t>
      </w:r>
    </w:p>
    <w:p w14:paraId="7AB6D3E2" w14:textId="428EB8D4" w:rsidR="001404BB" w:rsidRPr="00FE58CC" w:rsidRDefault="001404BB" w:rsidP="00E96F47">
      <w:pPr>
        <w:pStyle w:val="ListParagraph"/>
        <w:numPr>
          <w:ilvl w:val="1"/>
          <w:numId w:val="18"/>
        </w:numPr>
        <w:jc w:val="left"/>
      </w:pPr>
      <w:r w:rsidRPr="00FE58CC">
        <w:t>Look at successful contracts for similar work in the past</w:t>
      </w:r>
    </w:p>
    <w:p w14:paraId="52EB7CFC" w14:textId="217B1C5C" w:rsidR="001404BB" w:rsidRPr="00FE58CC" w:rsidRDefault="001404BB" w:rsidP="00E96F47">
      <w:pPr>
        <w:pStyle w:val="ListParagraph"/>
        <w:numPr>
          <w:ilvl w:val="0"/>
          <w:numId w:val="17"/>
        </w:numPr>
        <w:jc w:val="left"/>
      </w:pPr>
      <w:r w:rsidRPr="00FE58CC">
        <w:t xml:space="preserve">Obtain </w:t>
      </w:r>
      <w:r w:rsidR="00B26D4B" w:rsidRPr="00FE58CC">
        <w:t xml:space="preserve">three (3) </w:t>
      </w:r>
      <w:r w:rsidRPr="00FE58CC">
        <w:t>bids if possible</w:t>
      </w:r>
    </w:p>
    <w:p w14:paraId="2F26C15D" w14:textId="0AFBB018" w:rsidR="001404BB" w:rsidRPr="00FE58CC" w:rsidRDefault="001404BB" w:rsidP="00E96F47">
      <w:pPr>
        <w:pStyle w:val="ListParagraph"/>
        <w:numPr>
          <w:ilvl w:val="1"/>
          <w:numId w:val="17"/>
        </w:numPr>
        <w:jc w:val="left"/>
      </w:pPr>
      <w:r w:rsidRPr="00FE58CC">
        <w:t>If the work is urgent, use a local, trusted contractor</w:t>
      </w:r>
    </w:p>
    <w:p w14:paraId="14378777" w14:textId="749F44CF" w:rsidR="001404BB" w:rsidRPr="00FE58CC" w:rsidRDefault="001404BB" w:rsidP="00E96F47">
      <w:pPr>
        <w:pStyle w:val="ListParagraph"/>
        <w:numPr>
          <w:ilvl w:val="1"/>
          <w:numId w:val="17"/>
        </w:numPr>
        <w:jc w:val="left"/>
      </w:pPr>
      <w:r w:rsidRPr="00FE58CC">
        <w:t>Reach out to trusted colleagues for contractor recommendations</w:t>
      </w:r>
    </w:p>
    <w:p w14:paraId="7FE9730B" w14:textId="1D1FACF7" w:rsidR="001404BB" w:rsidRPr="00FE58CC" w:rsidRDefault="001404BB" w:rsidP="00E96F47">
      <w:pPr>
        <w:pStyle w:val="ListParagraph"/>
        <w:numPr>
          <w:ilvl w:val="0"/>
          <w:numId w:val="17"/>
        </w:numPr>
        <w:jc w:val="left"/>
      </w:pPr>
      <w:r w:rsidRPr="00FE58CC">
        <w:t>Use logic and critical thinking to assess the submitted bids and the ability of the contractor to perform the work</w:t>
      </w:r>
    </w:p>
    <w:p w14:paraId="39EF69E7" w14:textId="22031F2C" w:rsidR="001404BB" w:rsidRPr="00FE58CC" w:rsidRDefault="001404BB" w:rsidP="00E96F47">
      <w:pPr>
        <w:pStyle w:val="ListParagraph"/>
        <w:numPr>
          <w:ilvl w:val="0"/>
          <w:numId w:val="17"/>
        </w:numPr>
        <w:jc w:val="left"/>
      </w:pPr>
      <w:r w:rsidRPr="00FE58CC">
        <w:t>Check the internet for common industry costs</w:t>
      </w:r>
    </w:p>
    <w:p w14:paraId="30BE94F7" w14:textId="0C781AFB" w:rsidR="001404BB" w:rsidRPr="00FE58CC" w:rsidRDefault="00B26D4B" w:rsidP="00E96F47">
      <w:pPr>
        <w:pStyle w:val="ListParagraph"/>
        <w:numPr>
          <w:ilvl w:val="0"/>
          <w:numId w:val="17"/>
        </w:numPr>
        <w:jc w:val="left"/>
      </w:pPr>
      <w:r w:rsidRPr="00FE58CC">
        <w:t>T</w:t>
      </w:r>
      <w:r w:rsidR="001404BB" w:rsidRPr="00FE58CC">
        <w:t xml:space="preserve">alk with trusted colleagues to assess </w:t>
      </w:r>
      <w:r w:rsidRPr="00FE58CC">
        <w:t xml:space="preserve">the </w:t>
      </w:r>
      <w:r w:rsidR="001404BB" w:rsidRPr="00FE58CC">
        <w:t>bid details and whether they are reasonable for the market and property type</w:t>
      </w:r>
    </w:p>
    <w:p w14:paraId="4A0B2CC0" w14:textId="6C40B921" w:rsidR="006D0527" w:rsidRPr="00FE58CC" w:rsidRDefault="006D0527" w:rsidP="00E96F47">
      <w:pPr>
        <w:pStyle w:val="ListParagraph"/>
        <w:numPr>
          <w:ilvl w:val="0"/>
          <w:numId w:val="17"/>
        </w:numPr>
        <w:jc w:val="left"/>
      </w:pPr>
      <w:r w:rsidRPr="00FE58CC">
        <w:t xml:space="preserve">Use </w:t>
      </w:r>
      <w:r w:rsidR="00B26D4B" w:rsidRPr="00FE58CC">
        <w:t xml:space="preserve">a </w:t>
      </w:r>
      <w:r w:rsidRPr="00FE58CC">
        <w:t>per</w:t>
      </w:r>
      <w:r w:rsidR="00B26D4B" w:rsidRPr="00FE58CC">
        <w:t xml:space="preserve"> </w:t>
      </w:r>
      <w:r w:rsidRPr="00FE58CC">
        <w:t>square foot approach where possible (or square yards for carpet)</w:t>
      </w:r>
    </w:p>
    <w:p w14:paraId="29C09C57" w14:textId="04BF818D" w:rsidR="006D0527" w:rsidRPr="00FE58CC" w:rsidRDefault="006D0527" w:rsidP="00E96F47">
      <w:pPr>
        <w:pStyle w:val="ListParagraph"/>
        <w:numPr>
          <w:ilvl w:val="0"/>
          <w:numId w:val="17"/>
        </w:numPr>
        <w:jc w:val="left"/>
      </w:pPr>
      <w:r w:rsidRPr="00FE58CC">
        <w:t>Compare bids using an “apples to apples” approach.</w:t>
      </w:r>
    </w:p>
    <w:p w14:paraId="76F0EEBD" w14:textId="0A0B149D" w:rsidR="00B26D4B" w:rsidRPr="00FE58CC" w:rsidRDefault="00B26D4B" w:rsidP="00E96F47">
      <w:pPr>
        <w:pStyle w:val="ListParagraph"/>
        <w:numPr>
          <w:ilvl w:val="0"/>
          <w:numId w:val="17"/>
        </w:numPr>
        <w:jc w:val="left"/>
      </w:pPr>
      <w:r w:rsidRPr="00FE58CC">
        <w:t>Use a standard template for contracts if you have one available</w:t>
      </w:r>
    </w:p>
    <w:p w14:paraId="1403BEC0" w14:textId="37FE6096" w:rsidR="00B26D4B" w:rsidRPr="00FE58CC" w:rsidRDefault="00B26D4B" w:rsidP="00E96F47">
      <w:pPr>
        <w:pStyle w:val="ListParagraph"/>
        <w:numPr>
          <w:ilvl w:val="0"/>
          <w:numId w:val="17"/>
        </w:numPr>
        <w:jc w:val="left"/>
      </w:pPr>
      <w:r w:rsidRPr="00FE58CC">
        <w:t>Always add the scope of work as a contract exhibit</w:t>
      </w:r>
    </w:p>
    <w:p w14:paraId="6EB9896A" w14:textId="77777777" w:rsidR="00B26D4B" w:rsidRPr="00FE58CC" w:rsidRDefault="00B26D4B" w:rsidP="00E96F47">
      <w:pPr>
        <w:pStyle w:val="ListParagraph"/>
        <w:numPr>
          <w:ilvl w:val="0"/>
          <w:numId w:val="17"/>
        </w:numPr>
        <w:jc w:val="left"/>
      </w:pPr>
      <w:r w:rsidRPr="00FE58CC">
        <w:t>Add deadlines and timeframes in contracts (e.g., Phase 1, Phase 2)</w:t>
      </w:r>
    </w:p>
    <w:p w14:paraId="6B1DCB6F" w14:textId="775A48CC" w:rsidR="00B26D4B" w:rsidRPr="00FE58CC" w:rsidRDefault="00B26D4B" w:rsidP="00E96F47">
      <w:pPr>
        <w:pStyle w:val="ListParagraph"/>
        <w:numPr>
          <w:ilvl w:val="0"/>
          <w:numId w:val="17"/>
        </w:numPr>
        <w:jc w:val="left"/>
      </w:pPr>
      <w:r w:rsidRPr="00FE58CC">
        <w:t>Inspect the contractor’s work regularly</w:t>
      </w:r>
    </w:p>
    <w:p w14:paraId="71124C3F" w14:textId="77777777" w:rsidR="00B26D4B" w:rsidRPr="00FE58CC" w:rsidRDefault="00B26D4B" w:rsidP="00E96F47">
      <w:pPr>
        <w:pStyle w:val="ListParagraph"/>
        <w:numPr>
          <w:ilvl w:val="0"/>
          <w:numId w:val="17"/>
        </w:numPr>
        <w:jc w:val="left"/>
      </w:pPr>
      <w:r w:rsidRPr="00FE58CC">
        <w:t>Obtain lien releases, insurance, and permits</w:t>
      </w:r>
    </w:p>
    <w:p w14:paraId="6603EE84" w14:textId="748E0984" w:rsidR="00B26D4B" w:rsidRPr="00FE58CC" w:rsidRDefault="00B26D4B" w:rsidP="00E96F47">
      <w:pPr>
        <w:pStyle w:val="ListParagraph"/>
        <w:numPr>
          <w:ilvl w:val="0"/>
          <w:numId w:val="17"/>
        </w:numPr>
        <w:jc w:val="left"/>
      </w:pPr>
      <w:r w:rsidRPr="00FE58CC">
        <w:t>Ensure legal, code, and health and safety compliance</w:t>
      </w:r>
    </w:p>
    <w:p w14:paraId="73844F60" w14:textId="0AD12E34" w:rsidR="00B26D4B" w:rsidRPr="00FE58CC" w:rsidRDefault="00B26D4B" w:rsidP="00E96F47">
      <w:pPr>
        <w:pStyle w:val="ListParagraph"/>
        <w:numPr>
          <w:ilvl w:val="0"/>
          <w:numId w:val="17"/>
        </w:numPr>
        <w:jc w:val="left"/>
      </w:pPr>
      <w:r w:rsidRPr="00FE58CC">
        <w:t>Know how the work performed by the contractor will affect the property and its tenants.</w:t>
      </w:r>
    </w:p>
    <w:p w14:paraId="35E5FD34" w14:textId="1CC96BE5" w:rsidR="00B26D4B" w:rsidRPr="00FE58CC" w:rsidRDefault="00B26D4B" w:rsidP="00E96F47">
      <w:pPr>
        <w:pStyle w:val="ListParagraph"/>
        <w:numPr>
          <w:ilvl w:val="0"/>
          <w:numId w:val="17"/>
        </w:numPr>
        <w:jc w:val="left"/>
      </w:pPr>
      <w:r w:rsidRPr="00FE58CC">
        <w:t>Issue any notices to tenants to inform them in advance of the work.</w:t>
      </w:r>
    </w:p>
    <w:p w14:paraId="532F79F3" w14:textId="6DF5507A" w:rsidR="00B26D4B" w:rsidRPr="00FE58CC" w:rsidRDefault="00B26D4B" w:rsidP="00E96F47">
      <w:pPr>
        <w:pStyle w:val="ListParagraph"/>
        <w:numPr>
          <w:ilvl w:val="0"/>
          <w:numId w:val="17"/>
        </w:numPr>
        <w:jc w:val="left"/>
      </w:pPr>
      <w:r w:rsidRPr="00FE58CC">
        <w:t>Install signage where spaces are impacted by the contractor’s work (e.g., elevator out, fitness center closed).</w:t>
      </w:r>
    </w:p>
    <w:p w14:paraId="52E0CA55" w14:textId="12BB2DC5" w:rsidR="00B26D4B" w:rsidRPr="00FE58CC" w:rsidRDefault="00B26D4B" w:rsidP="00E96F47">
      <w:pPr>
        <w:pStyle w:val="ListParagraph"/>
        <w:numPr>
          <w:ilvl w:val="0"/>
          <w:numId w:val="17"/>
        </w:numPr>
        <w:jc w:val="left"/>
      </w:pPr>
      <w:r w:rsidRPr="00FE58CC">
        <w:t>Approach any issues that arise during the contract in a solution-oriented manner</w:t>
      </w:r>
    </w:p>
    <w:p w14:paraId="559727C7" w14:textId="67B23A10" w:rsidR="001404BB" w:rsidRPr="00FE58CC" w:rsidRDefault="00A9196F" w:rsidP="00824038">
      <w:pPr>
        <w:jc w:val="left"/>
      </w:pPr>
      <w:r>
        <w:rPr>
          <w:noProof/>
        </w:rPr>
        <w:lastRenderedPageBreak/>
        <w:drawing>
          <wp:inline distT="0" distB="0" distL="0" distR="0" wp14:anchorId="3B6A66A2" wp14:editId="7BF02120">
            <wp:extent cx="4315968" cy="3236976"/>
            <wp:effectExtent l="19050" t="19050" r="27940" b="20955"/>
            <wp:docPr id="160" name="Picture 16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screenshot of a cell phone&#10;&#10;Description automatically generated"/>
                    <pic:cNvPicPr/>
                  </pic:nvPicPr>
                  <pic:blipFill>
                    <a:blip r:embed="rId11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2CF6D76F" w14:textId="14B380D6" w:rsidR="004E692E" w:rsidRPr="00FE58CC" w:rsidRDefault="004E692E" w:rsidP="00824038">
      <w:pPr>
        <w:jc w:val="left"/>
      </w:pPr>
    </w:p>
    <w:p w14:paraId="6120025C" w14:textId="4D786F5E" w:rsidR="00B26D4B" w:rsidRPr="008C130A" w:rsidRDefault="00B26D4B" w:rsidP="008C130A">
      <w:pPr>
        <w:pStyle w:val="Heading2"/>
      </w:pPr>
      <w:r w:rsidRPr="008C130A">
        <w:t>Knowledge Check</w:t>
      </w:r>
    </w:p>
    <w:p w14:paraId="1E219929" w14:textId="2F724150" w:rsidR="00A00D54" w:rsidRPr="00FE58CC" w:rsidRDefault="006213AF" w:rsidP="006E6DE4">
      <w:pPr>
        <w:pStyle w:val="Heading3"/>
      </w:pPr>
      <w:r w:rsidRPr="00FE58CC">
        <w:t>Property Management Roles and Responsibilities</w:t>
      </w:r>
    </w:p>
    <w:p w14:paraId="16A91676" w14:textId="285037B8" w:rsidR="00A00D54" w:rsidRPr="00FE58CC" w:rsidRDefault="00A00D54" w:rsidP="00E96F47">
      <w:pPr>
        <w:pStyle w:val="ListParagraph"/>
        <w:numPr>
          <w:ilvl w:val="0"/>
          <w:numId w:val="19"/>
        </w:numPr>
        <w:jc w:val="left"/>
      </w:pPr>
      <w:r w:rsidRPr="00FE58CC">
        <w:t>Which of the following activities is a property manager likely to engage in?</w:t>
      </w:r>
      <w:r w:rsidR="000F6ACB" w:rsidRPr="00FE58CC">
        <w:t xml:space="preserve"> </w:t>
      </w:r>
      <w:r w:rsidR="000F6ACB" w:rsidRPr="00FE58CC">
        <w:rPr>
          <w:i/>
          <w:iCs/>
        </w:rPr>
        <w:t>(Select all that apply.)</w:t>
      </w:r>
    </w:p>
    <w:p w14:paraId="4A215E8C" w14:textId="1C58293E" w:rsidR="00B26D4B" w:rsidRPr="00FE58CC" w:rsidRDefault="000F6ACB" w:rsidP="00E96F47">
      <w:pPr>
        <w:pStyle w:val="ListParagraph"/>
        <w:numPr>
          <w:ilvl w:val="0"/>
          <w:numId w:val="20"/>
        </w:numPr>
        <w:jc w:val="left"/>
      </w:pPr>
      <w:r w:rsidRPr="00FE58CC">
        <w:t>Design a building</w:t>
      </w:r>
    </w:p>
    <w:p w14:paraId="7D32E4CB" w14:textId="60C90843" w:rsidR="000F6ACB" w:rsidRPr="007921FE" w:rsidRDefault="000F6ACB" w:rsidP="00E96F47">
      <w:pPr>
        <w:pStyle w:val="ListParagraph"/>
        <w:numPr>
          <w:ilvl w:val="0"/>
          <w:numId w:val="20"/>
        </w:numPr>
        <w:jc w:val="left"/>
        <w:rPr>
          <w:b/>
          <w:bCs/>
        </w:rPr>
      </w:pPr>
      <w:r w:rsidRPr="007921FE">
        <w:rPr>
          <w:b/>
          <w:bCs/>
        </w:rPr>
        <w:t>Supervise a renovation</w:t>
      </w:r>
    </w:p>
    <w:p w14:paraId="345A4D51" w14:textId="0D8DA249" w:rsidR="000F6ACB" w:rsidRPr="007921FE" w:rsidRDefault="000F6ACB" w:rsidP="00E96F47">
      <w:pPr>
        <w:pStyle w:val="ListParagraph"/>
        <w:numPr>
          <w:ilvl w:val="0"/>
          <w:numId w:val="20"/>
        </w:numPr>
        <w:jc w:val="left"/>
        <w:rPr>
          <w:b/>
          <w:bCs/>
        </w:rPr>
      </w:pPr>
      <w:r w:rsidRPr="007921FE">
        <w:rPr>
          <w:b/>
          <w:bCs/>
        </w:rPr>
        <w:t>Meet with the property’s owner</w:t>
      </w:r>
    </w:p>
    <w:p w14:paraId="0D9777EE" w14:textId="523FF1D1" w:rsidR="000F6ACB" w:rsidRPr="00FE58CC" w:rsidRDefault="000F6ACB" w:rsidP="00E96F47">
      <w:pPr>
        <w:pStyle w:val="ListParagraph"/>
        <w:numPr>
          <w:ilvl w:val="0"/>
          <w:numId w:val="20"/>
        </w:numPr>
        <w:jc w:val="left"/>
      </w:pPr>
      <w:r w:rsidRPr="00FE58CC">
        <w:t>Change an air conditioner unit</w:t>
      </w:r>
    </w:p>
    <w:p w14:paraId="7A2CB9F6" w14:textId="305DD720" w:rsidR="000F6ACB" w:rsidRPr="007921FE" w:rsidRDefault="000F6ACB" w:rsidP="00E96F47">
      <w:pPr>
        <w:pStyle w:val="ListParagraph"/>
        <w:numPr>
          <w:ilvl w:val="0"/>
          <w:numId w:val="20"/>
        </w:numPr>
        <w:jc w:val="left"/>
        <w:rPr>
          <w:b/>
          <w:bCs/>
        </w:rPr>
      </w:pPr>
      <w:r w:rsidRPr="007921FE">
        <w:rPr>
          <w:b/>
          <w:bCs/>
        </w:rPr>
        <w:t>Prepare a budget</w:t>
      </w:r>
    </w:p>
    <w:p w14:paraId="1B12BA53" w14:textId="4A2D6061" w:rsidR="000F6ACB" w:rsidRPr="007921FE" w:rsidRDefault="000F6ACB" w:rsidP="00E96F47">
      <w:pPr>
        <w:pStyle w:val="ListParagraph"/>
        <w:numPr>
          <w:ilvl w:val="0"/>
          <w:numId w:val="20"/>
        </w:numPr>
        <w:jc w:val="left"/>
        <w:rPr>
          <w:b/>
          <w:bCs/>
        </w:rPr>
      </w:pPr>
      <w:r w:rsidRPr="007921FE">
        <w:rPr>
          <w:b/>
          <w:bCs/>
        </w:rPr>
        <w:t>Hire a leasing agent</w:t>
      </w:r>
    </w:p>
    <w:p w14:paraId="43446354" w14:textId="150D1D19" w:rsidR="000F6ACB" w:rsidRPr="00FE58CC" w:rsidRDefault="000F6ACB" w:rsidP="00E96F47">
      <w:pPr>
        <w:pStyle w:val="ListParagraph"/>
        <w:numPr>
          <w:ilvl w:val="0"/>
          <w:numId w:val="20"/>
        </w:numPr>
        <w:contextualSpacing w:val="0"/>
        <w:jc w:val="left"/>
      </w:pPr>
      <w:r w:rsidRPr="00FE58CC">
        <w:t>Install new carpeting</w:t>
      </w:r>
    </w:p>
    <w:p w14:paraId="7F666BD6" w14:textId="77777777" w:rsidR="000F6ACB" w:rsidRPr="00FE58CC" w:rsidRDefault="000F6ACB" w:rsidP="00E96F47">
      <w:pPr>
        <w:pStyle w:val="ListParagraph"/>
        <w:numPr>
          <w:ilvl w:val="0"/>
          <w:numId w:val="19"/>
        </w:numPr>
        <w:contextualSpacing w:val="0"/>
        <w:jc w:val="left"/>
        <w:rPr>
          <w:lang w:bidi="ar-SA"/>
        </w:rPr>
      </w:pPr>
      <w:r w:rsidRPr="00FE58CC">
        <w:rPr>
          <w:lang w:bidi="ar-SA"/>
        </w:rPr>
        <w:t xml:space="preserve">Fill in the blank. </w:t>
      </w:r>
    </w:p>
    <w:p w14:paraId="56B64CFA" w14:textId="52DE69A3" w:rsidR="000F6ACB" w:rsidRPr="00FE58CC" w:rsidRDefault="000F6ACB" w:rsidP="00A9196F">
      <w:pPr>
        <w:pStyle w:val="ListParagraph"/>
        <w:contextualSpacing w:val="0"/>
        <w:jc w:val="left"/>
        <w:rPr>
          <w:lang w:bidi="ar-SA"/>
        </w:rPr>
      </w:pPr>
      <w:r w:rsidRPr="00FE58CC">
        <w:rPr>
          <w:lang w:bidi="ar-SA"/>
        </w:rPr>
        <w:t xml:space="preserve">A property manager has a </w:t>
      </w:r>
      <w:r w:rsidRPr="00FE58CC">
        <w:rPr>
          <w:color w:val="434E7E"/>
          <w:lang w:bidi="ar-SA"/>
        </w:rPr>
        <w:t>__</w:t>
      </w:r>
      <w:r w:rsidR="007921FE" w:rsidRPr="007921FE">
        <w:rPr>
          <w:b/>
          <w:bCs/>
          <w:color w:val="434E7E"/>
          <w:u w:val="single"/>
          <w:lang w:bidi="ar-SA"/>
        </w:rPr>
        <w:t>fiduciary</w:t>
      </w:r>
      <w:r w:rsidRPr="00FE58CC">
        <w:rPr>
          <w:color w:val="434E7E"/>
          <w:lang w:bidi="ar-SA"/>
        </w:rPr>
        <w:t>_</w:t>
      </w:r>
      <w:r w:rsidRPr="00FE58CC">
        <w:rPr>
          <w:lang w:bidi="ar-SA"/>
        </w:rPr>
        <w:t xml:space="preserve"> responsibility to the owner and is entrusted to act in the owner’s best interest.</w:t>
      </w:r>
    </w:p>
    <w:p w14:paraId="2D4C7B51" w14:textId="5901EA5E" w:rsidR="000F6ACB" w:rsidRPr="00FE58CC" w:rsidRDefault="000F6ACB" w:rsidP="00E96F47">
      <w:pPr>
        <w:pStyle w:val="ListParagraph"/>
        <w:numPr>
          <w:ilvl w:val="0"/>
          <w:numId w:val="19"/>
        </w:numPr>
        <w:jc w:val="left"/>
        <w:rPr>
          <w:i/>
          <w:iCs/>
          <w:lang w:bidi="ar-SA"/>
        </w:rPr>
      </w:pPr>
      <w:r w:rsidRPr="00FE58CC">
        <w:rPr>
          <w:lang w:bidi="ar-SA"/>
        </w:rPr>
        <w:lastRenderedPageBreak/>
        <w:t xml:space="preserve">Which of the following are key duties of property managers under human resources? </w:t>
      </w:r>
      <w:r w:rsidRPr="00FE58CC">
        <w:rPr>
          <w:i/>
          <w:iCs/>
          <w:lang w:bidi="ar-SA"/>
        </w:rPr>
        <w:t>(Select all that apply.)</w:t>
      </w:r>
    </w:p>
    <w:p w14:paraId="03119A1B" w14:textId="3116B5E9" w:rsidR="000F6ACB" w:rsidRPr="00FE58CC" w:rsidRDefault="000F6ACB" w:rsidP="00E96F47">
      <w:pPr>
        <w:pStyle w:val="ListParagraph"/>
        <w:numPr>
          <w:ilvl w:val="0"/>
          <w:numId w:val="20"/>
        </w:numPr>
        <w:jc w:val="left"/>
      </w:pPr>
      <w:r w:rsidRPr="00FE58CC">
        <w:t>Hire management company leadership</w:t>
      </w:r>
    </w:p>
    <w:p w14:paraId="4F4D68B6" w14:textId="421E1FE7" w:rsidR="000F6ACB" w:rsidRPr="00FE58CC" w:rsidRDefault="000F6ACB" w:rsidP="00E96F47">
      <w:pPr>
        <w:pStyle w:val="ListParagraph"/>
        <w:numPr>
          <w:ilvl w:val="0"/>
          <w:numId w:val="20"/>
        </w:numPr>
        <w:jc w:val="left"/>
      </w:pPr>
      <w:r w:rsidRPr="00FE58CC">
        <w:t>Acquire new business</w:t>
      </w:r>
    </w:p>
    <w:p w14:paraId="18BAB3B7" w14:textId="18242C02" w:rsidR="000F6ACB" w:rsidRPr="00287A88" w:rsidRDefault="000F6ACB" w:rsidP="00E96F47">
      <w:pPr>
        <w:pStyle w:val="ListParagraph"/>
        <w:numPr>
          <w:ilvl w:val="0"/>
          <w:numId w:val="20"/>
        </w:numPr>
        <w:jc w:val="left"/>
        <w:rPr>
          <w:b/>
          <w:bCs/>
          <w:lang w:bidi="ar-SA"/>
        </w:rPr>
      </w:pPr>
      <w:r w:rsidRPr="00287A88">
        <w:rPr>
          <w:b/>
          <w:bCs/>
        </w:rPr>
        <w:t>Hire and train property staff</w:t>
      </w:r>
    </w:p>
    <w:p w14:paraId="3EB903D8" w14:textId="6AF54B31" w:rsidR="009F29BB" w:rsidRPr="00287A88" w:rsidRDefault="009F29BB" w:rsidP="00E96F47">
      <w:pPr>
        <w:pStyle w:val="ListParagraph"/>
        <w:numPr>
          <w:ilvl w:val="0"/>
          <w:numId w:val="20"/>
        </w:numPr>
        <w:jc w:val="left"/>
        <w:rPr>
          <w:b/>
          <w:bCs/>
          <w:lang w:bidi="ar-SA"/>
        </w:rPr>
      </w:pPr>
      <w:r w:rsidRPr="00287A88">
        <w:rPr>
          <w:b/>
          <w:bCs/>
        </w:rPr>
        <w:t>Evaluate property staffing needs</w:t>
      </w:r>
    </w:p>
    <w:p w14:paraId="5F529594" w14:textId="3CDC5647" w:rsidR="009F29BB" w:rsidRPr="00FE58CC" w:rsidRDefault="009F29BB" w:rsidP="00E96F47">
      <w:pPr>
        <w:pStyle w:val="ListParagraph"/>
        <w:numPr>
          <w:ilvl w:val="0"/>
          <w:numId w:val="20"/>
        </w:numPr>
        <w:jc w:val="left"/>
        <w:rPr>
          <w:lang w:bidi="ar-SA"/>
        </w:rPr>
      </w:pPr>
      <w:r w:rsidRPr="00FE58CC">
        <w:t>Hire management company accounting staff</w:t>
      </w:r>
    </w:p>
    <w:p w14:paraId="6BE6BEB4" w14:textId="205310B5" w:rsidR="009F29BB" w:rsidRPr="00287A88" w:rsidRDefault="009F29BB" w:rsidP="00E96F47">
      <w:pPr>
        <w:pStyle w:val="ListParagraph"/>
        <w:numPr>
          <w:ilvl w:val="0"/>
          <w:numId w:val="20"/>
        </w:numPr>
        <w:jc w:val="left"/>
        <w:rPr>
          <w:b/>
          <w:bCs/>
          <w:lang w:bidi="ar-SA"/>
        </w:rPr>
      </w:pPr>
      <w:r w:rsidRPr="00287A88">
        <w:rPr>
          <w:b/>
          <w:bCs/>
        </w:rPr>
        <w:t>Follow employment law</w:t>
      </w:r>
    </w:p>
    <w:p w14:paraId="2DB4BBF5" w14:textId="4B52AEE9" w:rsidR="009F29BB" w:rsidRPr="00FE58CC" w:rsidRDefault="009F29BB" w:rsidP="00E96F47">
      <w:pPr>
        <w:pStyle w:val="ListParagraph"/>
        <w:numPr>
          <w:ilvl w:val="0"/>
          <w:numId w:val="20"/>
        </w:numPr>
        <w:contextualSpacing w:val="0"/>
        <w:jc w:val="left"/>
        <w:rPr>
          <w:lang w:bidi="ar-SA"/>
        </w:rPr>
      </w:pPr>
      <w:r w:rsidRPr="00FE58CC">
        <w:t>Obtain necessary business permits</w:t>
      </w:r>
    </w:p>
    <w:p w14:paraId="233B006E" w14:textId="58ED007C" w:rsidR="002449D2" w:rsidRPr="00FE58CC" w:rsidRDefault="002449D2" w:rsidP="00E96F47">
      <w:pPr>
        <w:pStyle w:val="ListParagraph"/>
        <w:numPr>
          <w:ilvl w:val="0"/>
          <w:numId w:val="19"/>
        </w:numPr>
        <w:jc w:val="left"/>
        <w:rPr>
          <w:lang w:bidi="ar-SA"/>
        </w:rPr>
      </w:pPr>
      <w:r w:rsidRPr="00FE58CC">
        <w:rPr>
          <w:lang w:bidi="ar-SA"/>
        </w:rPr>
        <w:t xml:space="preserve">Which of the following are key duties of property managers under maintenance and operations? </w:t>
      </w:r>
      <w:r w:rsidR="00516C4C" w:rsidRPr="00FE58CC">
        <w:rPr>
          <w:i/>
          <w:iCs/>
          <w:lang w:bidi="ar-SA"/>
        </w:rPr>
        <w:t>(Select all that apply.)</w:t>
      </w:r>
    </w:p>
    <w:p w14:paraId="27D7AC98" w14:textId="1E8AB628" w:rsidR="002449D2" w:rsidRPr="00287A88" w:rsidRDefault="002449D2" w:rsidP="00E96F47">
      <w:pPr>
        <w:pStyle w:val="ListParagraph"/>
        <w:numPr>
          <w:ilvl w:val="0"/>
          <w:numId w:val="20"/>
        </w:numPr>
        <w:jc w:val="left"/>
        <w:rPr>
          <w:b/>
          <w:bCs/>
        </w:rPr>
      </w:pPr>
      <w:r w:rsidRPr="00287A88">
        <w:rPr>
          <w:b/>
          <w:bCs/>
        </w:rPr>
        <w:t>Oversee operation of building systems</w:t>
      </w:r>
    </w:p>
    <w:p w14:paraId="4A7ADB2C" w14:textId="43318987" w:rsidR="002449D2" w:rsidRPr="00FE58CC" w:rsidRDefault="002449D2" w:rsidP="00E96F47">
      <w:pPr>
        <w:pStyle w:val="ListParagraph"/>
        <w:numPr>
          <w:ilvl w:val="0"/>
          <w:numId w:val="20"/>
        </w:numPr>
        <w:jc w:val="left"/>
      </w:pPr>
      <w:r w:rsidRPr="00FE58CC">
        <w:t>Fix a leaky skylight</w:t>
      </w:r>
    </w:p>
    <w:p w14:paraId="5E75E20D" w14:textId="447A91C2" w:rsidR="002449D2" w:rsidRPr="00FE58CC" w:rsidRDefault="002449D2" w:rsidP="00E96F47">
      <w:pPr>
        <w:pStyle w:val="ListParagraph"/>
        <w:numPr>
          <w:ilvl w:val="0"/>
          <w:numId w:val="20"/>
        </w:numPr>
        <w:jc w:val="left"/>
      </w:pPr>
      <w:r w:rsidRPr="00FE58CC">
        <w:t>Recommend property disposition strategies</w:t>
      </w:r>
    </w:p>
    <w:p w14:paraId="2D368F80" w14:textId="58C9196B" w:rsidR="002449D2" w:rsidRPr="00FE58CC" w:rsidRDefault="002449D2" w:rsidP="00E96F47">
      <w:pPr>
        <w:pStyle w:val="ListParagraph"/>
        <w:numPr>
          <w:ilvl w:val="0"/>
          <w:numId w:val="20"/>
        </w:numPr>
        <w:jc w:val="left"/>
        <w:rPr>
          <w:lang w:bidi="ar-SA"/>
        </w:rPr>
      </w:pPr>
      <w:r w:rsidRPr="00FE58CC">
        <w:t>Adjust controls on a boiler</w:t>
      </w:r>
    </w:p>
    <w:p w14:paraId="35E11130" w14:textId="39113937" w:rsidR="002449D2" w:rsidRPr="00FE58CC" w:rsidRDefault="002449D2" w:rsidP="00E96F47">
      <w:pPr>
        <w:pStyle w:val="ListParagraph"/>
        <w:numPr>
          <w:ilvl w:val="0"/>
          <w:numId w:val="20"/>
        </w:numPr>
        <w:jc w:val="left"/>
        <w:rPr>
          <w:lang w:bidi="ar-SA"/>
        </w:rPr>
      </w:pPr>
      <w:r w:rsidRPr="00FE58CC">
        <w:t>Manage property design and construction</w:t>
      </w:r>
    </w:p>
    <w:p w14:paraId="64CCB6A4" w14:textId="0712E863" w:rsidR="002449D2" w:rsidRPr="00287A88" w:rsidRDefault="002449D2" w:rsidP="00E96F47">
      <w:pPr>
        <w:pStyle w:val="ListParagraph"/>
        <w:numPr>
          <w:ilvl w:val="0"/>
          <w:numId w:val="20"/>
        </w:numPr>
        <w:jc w:val="left"/>
        <w:rPr>
          <w:b/>
          <w:bCs/>
          <w:lang w:bidi="ar-SA"/>
        </w:rPr>
      </w:pPr>
      <w:r w:rsidRPr="00287A88">
        <w:rPr>
          <w:b/>
          <w:bCs/>
        </w:rPr>
        <w:t>Prepare and oversee a maintenance plan</w:t>
      </w:r>
    </w:p>
    <w:p w14:paraId="7B69C00E" w14:textId="1E051C3B" w:rsidR="002449D2" w:rsidRPr="00287A88" w:rsidRDefault="002449D2" w:rsidP="00E96F47">
      <w:pPr>
        <w:pStyle w:val="ListParagraph"/>
        <w:numPr>
          <w:ilvl w:val="0"/>
          <w:numId w:val="20"/>
        </w:numPr>
        <w:contextualSpacing w:val="0"/>
        <w:jc w:val="left"/>
        <w:rPr>
          <w:b/>
          <w:bCs/>
          <w:lang w:bidi="ar-SA"/>
        </w:rPr>
      </w:pPr>
      <w:r w:rsidRPr="00287A88">
        <w:rPr>
          <w:b/>
          <w:bCs/>
        </w:rPr>
        <w:t>Implement an emergency procedures plan</w:t>
      </w:r>
    </w:p>
    <w:p w14:paraId="62476221" w14:textId="393CC5CF" w:rsidR="002449D2" w:rsidRPr="00FE58CC" w:rsidRDefault="002449D2" w:rsidP="00E96F47">
      <w:pPr>
        <w:pStyle w:val="ListParagraph"/>
        <w:numPr>
          <w:ilvl w:val="0"/>
          <w:numId w:val="19"/>
        </w:numPr>
        <w:jc w:val="left"/>
        <w:rPr>
          <w:i/>
          <w:iCs/>
          <w:lang w:bidi="ar-SA"/>
        </w:rPr>
      </w:pPr>
      <w:r w:rsidRPr="00FE58CC">
        <w:rPr>
          <w:lang w:bidi="ar-SA"/>
        </w:rPr>
        <w:t xml:space="preserve">Which of the following are key duties of property managers under </w:t>
      </w:r>
      <w:r w:rsidR="00D91629" w:rsidRPr="00FE58CC">
        <w:rPr>
          <w:lang w:bidi="ar-SA"/>
        </w:rPr>
        <w:t xml:space="preserve">owner’s objectives? </w:t>
      </w:r>
      <w:r w:rsidR="00D91629" w:rsidRPr="00FE58CC">
        <w:rPr>
          <w:i/>
          <w:iCs/>
          <w:lang w:bidi="ar-SA"/>
        </w:rPr>
        <w:t>(Select all that apply.)</w:t>
      </w:r>
    </w:p>
    <w:p w14:paraId="15495EA0" w14:textId="0A8B8973" w:rsidR="000F6ACB" w:rsidRPr="00FE58CC" w:rsidRDefault="00516C4C" w:rsidP="00E96F47">
      <w:pPr>
        <w:pStyle w:val="ListParagraph"/>
        <w:numPr>
          <w:ilvl w:val="0"/>
          <w:numId w:val="20"/>
        </w:numPr>
        <w:jc w:val="left"/>
      </w:pPr>
      <w:r w:rsidRPr="00FE58CC">
        <w:t>File the owner’s business taxes</w:t>
      </w:r>
    </w:p>
    <w:p w14:paraId="2624B215" w14:textId="49D2DCB6" w:rsidR="00516C4C" w:rsidRPr="00287A88" w:rsidRDefault="00516C4C" w:rsidP="00E96F47">
      <w:pPr>
        <w:pStyle w:val="ListParagraph"/>
        <w:numPr>
          <w:ilvl w:val="0"/>
          <w:numId w:val="20"/>
        </w:numPr>
        <w:jc w:val="left"/>
        <w:rPr>
          <w:b/>
          <w:bCs/>
        </w:rPr>
      </w:pPr>
      <w:r w:rsidRPr="00287A88">
        <w:rPr>
          <w:b/>
          <w:bCs/>
        </w:rPr>
        <w:t>Meet the owner’s goals</w:t>
      </w:r>
    </w:p>
    <w:p w14:paraId="396A20DD" w14:textId="725753E7" w:rsidR="00516C4C" w:rsidRPr="00FE58CC" w:rsidRDefault="00516C4C" w:rsidP="00E96F47">
      <w:pPr>
        <w:pStyle w:val="ListParagraph"/>
        <w:numPr>
          <w:ilvl w:val="0"/>
          <w:numId w:val="20"/>
        </w:numPr>
        <w:jc w:val="left"/>
      </w:pPr>
      <w:r w:rsidRPr="00FE58CC">
        <w:t>Develop a corporate strategy</w:t>
      </w:r>
    </w:p>
    <w:p w14:paraId="1B3ACB1E" w14:textId="149C04A6" w:rsidR="00516C4C" w:rsidRPr="00287A88" w:rsidRDefault="00516C4C" w:rsidP="00E96F47">
      <w:pPr>
        <w:pStyle w:val="ListParagraph"/>
        <w:numPr>
          <w:ilvl w:val="0"/>
          <w:numId w:val="20"/>
        </w:numPr>
        <w:jc w:val="left"/>
        <w:rPr>
          <w:b/>
          <w:bCs/>
        </w:rPr>
      </w:pPr>
      <w:r w:rsidRPr="00287A88">
        <w:rPr>
          <w:b/>
          <w:bCs/>
        </w:rPr>
        <w:t>Develop a management plan</w:t>
      </w:r>
    </w:p>
    <w:p w14:paraId="406B0994" w14:textId="29C8F3A0" w:rsidR="00516C4C" w:rsidRPr="00FE58CC" w:rsidRDefault="00516C4C" w:rsidP="00E96F47">
      <w:pPr>
        <w:pStyle w:val="ListParagraph"/>
        <w:numPr>
          <w:ilvl w:val="0"/>
          <w:numId w:val="20"/>
        </w:numPr>
        <w:jc w:val="left"/>
      </w:pPr>
      <w:r w:rsidRPr="00FE58CC">
        <w:t>Manage property design and construction</w:t>
      </w:r>
    </w:p>
    <w:p w14:paraId="1D370DEE" w14:textId="23E71FC1" w:rsidR="00516C4C" w:rsidRPr="00FE58CC" w:rsidRDefault="00516C4C" w:rsidP="00E96F47">
      <w:pPr>
        <w:pStyle w:val="ListParagraph"/>
        <w:numPr>
          <w:ilvl w:val="0"/>
          <w:numId w:val="20"/>
        </w:numPr>
        <w:jc w:val="left"/>
      </w:pPr>
      <w:r w:rsidRPr="00FE58CC">
        <w:t>Hire management company leadership</w:t>
      </w:r>
    </w:p>
    <w:p w14:paraId="74B9FA30" w14:textId="706E65EF" w:rsidR="00516C4C" w:rsidRPr="00287A88" w:rsidRDefault="00516C4C" w:rsidP="00E96F47">
      <w:pPr>
        <w:pStyle w:val="ListParagraph"/>
        <w:numPr>
          <w:ilvl w:val="0"/>
          <w:numId w:val="20"/>
        </w:numPr>
        <w:contextualSpacing w:val="0"/>
        <w:jc w:val="left"/>
        <w:rPr>
          <w:b/>
          <w:bCs/>
        </w:rPr>
      </w:pPr>
      <w:r w:rsidRPr="00287A88">
        <w:rPr>
          <w:b/>
          <w:bCs/>
        </w:rPr>
        <w:t>Fulfill terms of management agreement</w:t>
      </w:r>
    </w:p>
    <w:p w14:paraId="186385CA" w14:textId="6ECEA5A1" w:rsidR="00516C4C" w:rsidRPr="00FE58CC" w:rsidRDefault="00516C4C" w:rsidP="00E96F47">
      <w:pPr>
        <w:pStyle w:val="ListParagraph"/>
        <w:numPr>
          <w:ilvl w:val="0"/>
          <w:numId w:val="19"/>
        </w:numPr>
        <w:jc w:val="left"/>
        <w:rPr>
          <w:lang w:bidi="ar-SA"/>
        </w:rPr>
      </w:pPr>
      <w:r w:rsidRPr="00FE58CC">
        <w:rPr>
          <w:lang w:bidi="ar-SA"/>
        </w:rPr>
        <w:t>Fill in the blank.</w:t>
      </w:r>
    </w:p>
    <w:p w14:paraId="28FABADE" w14:textId="4131CCBE" w:rsidR="00516C4C" w:rsidRPr="00FE58CC" w:rsidRDefault="00516C4C" w:rsidP="00A9196F">
      <w:pPr>
        <w:ind w:left="720"/>
        <w:jc w:val="left"/>
        <w:rPr>
          <w:lang w:bidi="ar-SA"/>
        </w:rPr>
      </w:pPr>
      <w:r w:rsidRPr="00FE58CC">
        <w:rPr>
          <w:lang w:bidi="ar-SA"/>
        </w:rPr>
        <w:t xml:space="preserve">Representing the owner, the </w:t>
      </w:r>
      <w:r w:rsidRPr="00FE58CC">
        <w:rPr>
          <w:color w:val="434E7E"/>
          <w:lang w:bidi="ar-SA"/>
        </w:rPr>
        <w:t>_</w:t>
      </w:r>
      <w:r w:rsidR="00287A88" w:rsidRPr="00287A88">
        <w:rPr>
          <w:b/>
          <w:bCs/>
          <w:color w:val="434E7E"/>
          <w:u w:val="single"/>
          <w:lang w:bidi="ar-SA"/>
        </w:rPr>
        <w:t>asset</w:t>
      </w:r>
      <w:r w:rsidRPr="00FE58CC">
        <w:rPr>
          <w:color w:val="434E7E"/>
          <w:lang w:bidi="ar-SA"/>
        </w:rPr>
        <w:t>_ _</w:t>
      </w:r>
      <w:r w:rsidR="00287A88" w:rsidRPr="00287A88">
        <w:rPr>
          <w:b/>
          <w:bCs/>
          <w:color w:val="434E7E"/>
          <w:u w:val="single"/>
          <w:lang w:bidi="ar-SA"/>
        </w:rPr>
        <w:t>manager</w:t>
      </w:r>
      <w:r w:rsidRPr="00FE58CC">
        <w:rPr>
          <w:color w:val="434E7E"/>
          <w:lang w:bidi="ar-SA"/>
        </w:rPr>
        <w:t xml:space="preserve">_ </w:t>
      </w:r>
      <w:r w:rsidRPr="00FE58CC">
        <w:rPr>
          <w:lang w:bidi="ar-SA"/>
        </w:rPr>
        <w:t>hires and oversees property management.</w:t>
      </w:r>
    </w:p>
    <w:p w14:paraId="3321F258" w14:textId="77777777" w:rsidR="000F6ACB" w:rsidRPr="00FE58CC" w:rsidRDefault="000F6ACB" w:rsidP="00824038">
      <w:pPr>
        <w:jc w:val="left"/>
      </w:pPr>
    </w:p>
    <w:p w14:paraId="41491F4A" w14:textId="77777777" w:rsidR="00B26D4B" w:rsidRPr="00FE58CC" w:rsidRDefault="00B26D4B" w:rsidP="00824038">
      <w:pPr>
        <w:jc w:val="left"/>
        <w:sectPr w:rsidR="00B26D4B" w:rsidRPr="00FE58CC" w:rsidSect="00A15CAA">
          <w:headerReference w:type="default" r:id="rId114"/>
          <w:footerReference w:type="default" r:id="rId115"/>
          <w:pgSz w:w="12240" w:h="15840"/>
          <w:pgMar w:top="2160" w:right="1440" w:bottom="2160" w:left="1440" w:header="720" w:footer="720" w:gutter="0"/>
          <w:cols w:space="720"/>
          <w:docGrid w:linePitch="360"/>
        </w:sectPr>
      </w:pPr>
    </w:p>
    <w:p w14:paraId="4862951B" w14:textId="5CD40CF2" w:rsidR="00774C6C" w:rsidRDefault="00774C6C" w:rsidP="008C130A">
      <w:pPr>
        <w:pStyle w:val="Heading1"/>
      </w:pPr>
      <w:bookmarkStart w:id="58" w:name="_Toc51405369"/>
      <w:r w:rsidRPr="00FE58CC">
        <w:lastRenderedPageBreak/>
        <w:t>Lesson 2: Property Management in Louisiana</w:t>
      </w:r>
      <w:bookmarkEnd w:id="58"/>
    </w:p>
    <w:p w14:paraId="4E01855E" w14:textId="1A90C7CF" w:rsidR="00A269F0" w:rsidRDefault="00A269F0" w:rsidP="00A269F0">
      <w:r>
        <w:rPr>
          <w:noProof/>
        </w:rPr>
        <w:drawing>
          <wp:inline distT="0" distB="0" distL="0" distR="0" wp14:anchorId="2F0B5178" wp14:editId="60412DC0">
            <wp:extent cx="4315968" cy="3236976"/>
            <wp:effectExtent l="19050" t="19050" r="27940" b="20955"/>
            <wp:docPr id="161" name="Picture 16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A screenshot of a cell phone&#10;&#10;Description automatically generated"/>
                    <pic:cNvPicPr/>
                  </pic:nvPicPr>
                  <pic:blipFill>
                    <a:blip r:embed="rId116">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3F4E027A" w14:textId="36804EEA" w:rsidR="00A269F0" w:rsidRPr="00A269F0" w:rsidRDefault="00A269F0" w:rsidP="00A269F0">
      <w:r>
        <w:rPr>
          <w:noProof/>
        </w:rPr>
        <w:drawing>
          <wp:inline distT="0" distB="0" distL="0" distR="0" wp14:anchorId="73603A1A" wp14:editId="4DA1E225">
            <wp:extent cx="4315968" cy="3236976"/>
            <wp:effectExtent l="19050" t="19050" r="27940" b="20955"/>
            <wp:docPr id="162" name="Picture 16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A picture containing drawing&#10;&#10;Description automatically generated"/>
                    <pic:cNvPicPr/>
                  </pic:nvPicPr>
                  <pic:blipFill>
                    <a:blip r:embed="rId117">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7FBA8082" w14:textId="0F68444F" w:rsidR="002E0CE6" w:rsidRPr="00FE58CC" w:rsidRDefault="00E264E9" w:rsidP="00820C8E">
      <w:r>
        <w:rPr>
          <w:noProof/>
        </w:rPr>
        <w:lastRenderedPageBreak/>
        <w:drawing>
          <wp:inline distT="0" distB="0" distL="0" distR="0" wp14:anchorId="2E113E67" wp14:editId="2B0C8D50">
            <wp:extent cx="4315968" cy="3236976"/>
            <wp:effectExtent l="19050" t="19050" r="27940" b="20955"/>
            <wp:docPr id="20" name="Picture 2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graphical user interface&#10;&#10;Description automatically generated"/>
                    <pic:cNvPicPr/>
                  </pic:nvPicPr>
                  <pic:blipFill>
                    <a:blip r:embed="rId118">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chemeClr val="tx1"/>
                      </a:solidFill>
                    </a:ln>
                  </pic:spPr>
                </pic:pic>
              </a:graphicData>
            </a:graphic>
          </wp:inline>
        </w:drawing>
      </w:r>
      <w:r w:rsidR="00D74CCA">
        <w:rPr>
          <w:noProof/>
        </w:rPr>
        <w:drawing>
          <wp:inline distT="0" distB="0" distL="0" distR="0" wp14:anchorId="248D355C" wp14:editId="0108DE4E">
            <wp:extent cx="4315968" cy="3236976"/>
            <wp:effectExtent l="19050" t="19050" r="27940" b="20955"/>
            <wp:docPr id="164" name="Picture 16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A screenshot of a cell phone&#10;&#10;Description automatically generated"/>
                    <pic:cNvPicPr/>
                  </pic:nvPicPr>
                  <pic:blipFill>
                    <a:blip r:embed="rId119">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39724A20" w14:textId="77777777" w:rsidR="008C130A" w:rsidRDefault="008C130A">
      <w:pPr>
        <w:autoSpaceDE/>
        <w:autoSpaceDN/>
        <w:adjustRightInd/>
        <w:jc w:val="left"/>
        <w:rPr>
          <w:b/>
          <w:bCs/>
          <w:color w:val="005870"/>
          <w:sz w:val="32"/>
          <w:szCs w:val="32"/>
        </w:rPr>
      </w:pPr>
      <w:r>
        <w:br w:type="page"/>
      </w:r>
    </w:p>
    <w:p w14:paraId="401AD3BA" w14:textId="3E074F19" w:rsidR="002E0CE6" w:rsidRPr="00FE58CC" w:rsidRDefault="00215BE2" w:rsidP="008C130A">
      <w:pPr>
        <w:pStyle w:val="Heading2"/>
      </w:pPr>
      <w:r w:rsidRPr="00FE58CC">
        <w:lastRenderedPageBreak/>
        <w:t xml:space="preserve">Other instances where </w:t>
      </w:r>
      <w:r w:rsidR="009D3CAD" w:rsidRPr="00FE58CC">
        <w:t xml:space="preserve">a </w:t>
      </w:r>
      <w:r w:rsidRPr="00FE58CC">
        <w:t>license is not required in Louisiana</w:t>
      </w:r>
    </w:p>
    <w:p w14:paraId="1C1D0DC8" w14:textId="7AAB21A8" w:rsidR="00215BE2" w:rsidRPr="00FE58CC" w:rsidRDefault="00215BE2" w:rsidP="00E96F47">
      <w:pPr>
        <w:pStyle w:val="ListParagraph"/>
        <w:numPr>
          <w:ilvl w:val="0"/>
          <w:numId w:val="22"/>
        </w:numPr>
        <w:jc w:val="left"/>
      </w:pPr>
      <w:r w:rsidRPr="00FE58CC">
        <w:rPr>
          <w:color w:val="424041"/>
        </w:rPr>
        <w:t>Property owners</w:t>
      </w:r>
      <w:r w:rsidRPr="00FE58CC">
        <w:rPr>
          <w:color w:val="434E7E"/>
        </w:rPr>
        <w:t xml:space="preserve"> </w:t>
      </w:r>
      <w:r w:rsidRPr="00FE58CC">
        <w:t>are not required to have a real estate broker license.</w:t>
      </w:r>
    </w:p>
    <w:p w14:paraId="12372CA2" w14:textId="70927182" w:rsidR="00215BE2" w:rsidRDefault="00215BE2" w:rsidP="00E96F47">
      <w:pPr>
        <w:pStyle w:val="ListParagraph"/>
        <w:numPr>
          <w:ilvl w:val="0"/>
          <w:numId w:val="22"/>
        </w:numPr>
        <w:jc w:val="left"/>
      </w:pPr>
      <w:r w:rsidRPr="00FE58CC">
        <w:t xml:space="preserve">Managers of </w:t>
      </w:r>
      <w:r w:rsidR="00D90744" w:rsidRPr="00FE58CC">
        <w:t>HUD public housing</w:t>
      </w:r>
    </w:p>
    <w:p w14:paraId="3D1977CC" w14:textId="65974304" w:rsidR="008C130A" w:rsidRDefault="008C130A" w:rsidP="008C130A">
      <w:pPr>
        <w:jc w:val="left"/>
      </w:pPr>
      <w:r>
        <w:rPr>
          <w:noProof/>
        </w:rPr>
        <w:drawing>
          <wp:inline distT="0" distB="0" distL="0" distR="0" wp14:anchorId="6A0A7A9D" wp14:editId="2F0ECB3A">
            <wp:extent cx="4315968" cy="3236976"/>
            <wp:effectExtent l="19050" t="19050" r="27940" b="20955"/>
            <wp:docPr id="165" name="Picture 16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A close up of a logo&#10;&#10;Description automatically generated"/>
                    <pic:cNvPicPr/>
                  </pic:nvPicPr>
                  <pic:blipFill>
                    <a:blip r:embed="rId120">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76F2CD36" w14:textId="06626BF1" w:rsidR="008C130A" w:rsidRDefault="008C130A" w:rsidP="008C130A">
      <w:pPr>
        <w:jc w:val="left"/>
      </w:pPr>
      <w:r>
        <w:rPr>
          <w:noProof/>
        </w:rPr>
        <w:lastRenderedPageBreak/>
        <w:drawing>
          <wp:inline distT="0" distB="0" distL="0" distR="0" wp14:anchorId="5CB3E10A" wp14:editId="7BCD19C4">
            <wp:extent cx="4315968" cy="3236976"/>
            <wp:effectExtent l="19050" t="19050" r="27940" b="2095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12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08D3BA38" w14:textId="43FC6B8B" w:rsidR="008C130A" w:rsidRPr="00FE58CC" w:rsidRDefault="008C130A" w:rsidP="008C130A">
      <w:pPr>
        <w:jc w:val="left"/>
      </w:pPr>
      <w:r>
        <w:rPr>
          <w:noProof/>
        </w:rPr>
        <w:drawing>
          <wp:inline distT="0" distB="0" distL="0" distR="0" wp14:anchorId="45B68C83" wp14:editId="07394F57">
            <wp:extent cx="4315968" cy="3236976"/>
            <wp:effectExtent l="19050" t="19050" r="27940" b="20955"/>
            <wp:docPr id="167" name="Picture 16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A screenshot of a cell phone&#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02EC55FA" w14:textId="147B7556" w:rsidR="00900B62" w:rsidRPr="00FE58CC" w:rsidRDefault="00B333C4" w:rsidP="00820C8E">
      <w:r>
        <w:rPr>
          <w:noProof/>
        </w:rPr>
        <w:lastRenderedPageBreak/>
        <w:drawing>
          <wp:inline distT="0" distB="0" distL="0" distR="0" wp14:anchorId="33126B64" wp14:editId="5F5110BF">
            <wp:extent cx="4315968" cy="3236976"/>
            <wp:effectExtent l="19050" t="19050" r="27940" b="20955"/>
            <wp:docPr id="168" name="Picture 16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A close up of a logo&#10;&#10;Description automatically generated"/>
                    <pic:cNvPicPr/>
                  </pic:nvPicPr>
                  <pic:blipFill>
                    <a:blip r:embed="rId12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43B39C25" wp14:editId="2D971426">
            <wp:extent cx="4315968" cy="3236976"/>
            <wp:effectExtent l="19050" t="19050" r="27940" b="20955"/>
            <wp:docPr id="169" name="Picture 16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A screenshot of a cell phone&#10;&#10;Description automatically generated"/>
                    <pic:cNvPicPr/>
                  </pic:nvPicPr>
                  <pic:blipFill>
                    <a:blip r:embed="rId12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207D10EE" wp14:editId="07930B11">
            <wp:extent cx="4315968" cy="3236976"/>
            <wp:effectExtent l="19050" t="19050" r="27940" b="20955"/>
            <wp:docPr id="170" name="Picture 17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A screenshot of a cell phone&#10;&#10;Description automatically generated"/>
                    <pic:cNvPicPr/>
                  </pic:nvPicPr>
                  <pic:blipFill>
                    <a:blip r:embed="rId125">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63B4FE02" wp14:editId="00CEA58C">
            <wp:extent cx="4315968" cy="3236976"/>
            <wp:effectExtent l="19050" t="19050" r="27940" b="20955"/>
            <wp:docPr id="171" name="Picture 171" descr="A close up of text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A close up of text on a white surface&#10;&#10;Description automatically generated"/>
                    <pic:cNvPicPr/>
                  </pic:nvPicPr>
                  <pic:blipFill>
                    <a:blip r:embed="rId126">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263E3273" wp14:editId="4A917E99">
            <wp:extent cx="4315968" cy="3236976"/>
            <wp:effectExtent l="19050" t="19050" r="27940" b="20955"/>
            <wp:docPr id="172" name="Picture 17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A screenshot of a computer&#10;&#10;Description automatically generated"/>
                    <pic:cNvPicPr/>
                  </pic:nvPicPr>
                  <pic:blipFill>
                    <a:blip r:embed="rId127">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08933E77" wp14:editId="563D99D4">
            <wp:extent cx="4315968" cy="3236976"/>
            <wp:effectExtent l="19050" t="19050" r="27940" b="20955"/>
            <wp:docPr id="173" name="Picture 17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A screenshot of a cell phone&#10;&#10;Description automatically generated"/>
                    <pic:cNvPicPr/>
                  </pic:nvPicPr>
                  <pic:blipFill>
                    <a:blip r:embed="rId128">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1AC937AD" wp14:editId="683A0B0D">
            <wp:extent cx="4315968" cy="3236976"/>
            <wp:effectExtent l="19050" t="19050" r="27940" b="20955"/>
            <wp:docPr id="174" name="Picture 17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A close up of a logo&#10;&#10;Description automatically generated"/>
                    <pic:cNvPicPr/>
                  </pic:nvPicPr>
                  <pic:blipFill>
                    <a:blip r:embed="rId129">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3F06E770" wp14:editId="3D0C6B85">
            <wp:extent cx="4315968" cy="3236976"/>
            <wp:effectExtent l="19050" t="19050" r="27940" b="20955"/>
            <wp:docPr id="175" name="Picture 17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A screenshot of a cell phone&#10;&#10;Description automatically generated"/>
                    <pic:cNvPicPr/>
                  </pic:nvPicPr>
                  <pic:blipFill>
                    <a:blip r:embed="rId130">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055B0EC6" wp14:editId="50A4B8F9">
            <wp:extent cx="4315968" cy="3236976"/>
            <wp:effectExtent l="19050" t="19050" r="27940" b="20955"/>
            <wp:docPr id="176" name="Picture 17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A screenshot of a cell phone&#10;&#10;Description automatically generated"/>
                    <pic:cNvPicPr/>
                  </pic:nvPicPr>
                  <pic:blipFill>
                    <a:blip r:embed="rId13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47918E03" wp14:editId="609E5CCC">
            <wp:extent cx="4315968" cy="3236976"/>
            <wp:effectExtent l="19050" t="19050" r="27940" b="20955"/>
            <wp:docPr id="177" name="Picture 17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A close up of text on a white background&#10;&#10;Description automatically generated"/>
                    <pic:cNvPicPr/>
                  </pic:nvPicPr>
                  <pic:blipFill>
                    <a:blip r:embed="rId13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113A4F20" wp14:editId="0038180D">
            <wp:extent cx="4315968" cy="3236976"/>
            <wp:effectExtent l="19050" t="19050" r="27940" b="20955"/>
            <wp:docPr id="178" name="Picture 17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A screenshot of a social media post&#10;&#10;Description automatically generated"/>
                    <pic:cNvPicPr/>
                  </pic:nvPicPr>
                  <pic:blipFill>
                    <a:blip r:embed="rId13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6BB0056A" wp14:editId="540291F1">
            <wp:extent cx="4315968" cy="3236976"/>
            <wp:effectExtent l="19050" t="19050" r="27940" b="20955"/>
            <wp:docPr id="179" name="Picture 17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A close up of a logo&#10;&#10;Description automatically generated"/>
                    <pic:cNvPicPr/>
                  </pic:nvPicPr>
                  <pic:blipFill>
                    <a:blip r:embed="rId13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1D7C03A8" wp14:editId="391CC2AE">
            <wp:extent cx="4315968" cy="3236976"/>
            <wp:effectExtent l="19050" t="19050" r="27940" b="20955"/>
            <wp:docPr id="180" name="Picture 18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A screenshot of a cell phone&#10;&#10;Description automatically generated"/>
                    <pic:cNvPicPr/>
                  </pic:nvPicPr>
                  <pic:blipFill>
                    <a:blip r:embed="rId135">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74CCE525" wp14:editId="0CB4177D">
            <wp:extent cx="4315968" cy="3236976"/>
            <wp:effectExtent l="19050" t="19050" r="27940" b="20955"/>
            <wp:docPr id="181" name="Picture 18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A screenshot of a cell phone&#10;&#10;Description automatically generated"/>
                    <pic:cNvPicPr/>
                  </pic:nvPicPr>
                  <pic:blipFill>
                    <a:blip r:embed="rId136">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282C6C64" wp14:editId="38F847FF">
            <wp:extent cx="4315968" cy="3236976"/>
            <wp:effectExtent l="19050" t="19050" r="27940" b="20955"/>
            <wp:docPr id="182" name="Picture 18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A close up of a logo&#10;&#10;Description automatically generated"/>
                    <pic:cNvPicPr/>
                  </pic:nvPicPr>
                  <pic:blipFill>
                    <a:blip r:embed="rId137">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686E9EDA" wp14:editId="11F0A2CA">
            <wp:extent cx="4315968" cy="3236976"/>
            <wp:effectExtent l="19050" t="19050" r="27940" b="20955"/>
            <wp:docPr id="183" name="Picture 18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A screenshot of a cell phone&#10;&#10;Description automatically generated"/>
                    <pic:cNvPicPr/>
                  </pic:nvPicPr>
                  <pic:blipFill>
                    <a:blip r:embed="rId138">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6520D33C" wp14:editId="752BDEB6">
            <wp:extent cx="4315968" cy="3236976"/>
            <wp:effectExtent l="19050" t="19050" r="27940" b="20955"/>
            <wp:docPr id="184" name="Picture 18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 screenshot of a cell phone&#10;&#10;Description automatically generated"/>
                    <pic:cNvPicPr/>
                  </pic:nvPicPr>
                  <pic:blipFill>
                    <a:blip r:embed="rId139">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68CEB017" wp14:editId="78C34888">
            <wp:extent cx="4315968" cy="3236976"/>
            <wp:effectExtent l="19050" t="19050" r="27940" b="20955"/>
            <wp:docPr id="185" name="Picture 18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A screenshot of a cell phone&#10;&#10;Description automatically generated"/>
                    <pic:cNvPicPr/>
                  </pic:nvPicPr>
                  <pic:blipFill>
                    <a:blip r:embed="rId140">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2DBB7444" wp14:editId="1E79AAC4">
            <wp:extent cx="4315968" cy="3236976"/>
            <wp:effectExtent l="19050" t="19050" r="27940" b="20955"/>
            <wp:docPr id="186" name="Picture 186"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A close up of a piece of paper&#10;&#10;Description automatically generated"/>
                    <pic:cNvPicPr/>
                  </pic:nvPicPr>
                  <pic:blipFill>
                    <a:blip r:embed="rId14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0A76AC96" wp14:editId="5034D116">
            <wp:extent cx="4315968" cy="3236976"/>
            <wp:effectExtent l="19050" t="19050" r="27940" b="20955"/>
            <wp:docPr id="187" name="Picture 187" descr="A picture containing bird, flowe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A picture containing bird, flower, tree&#10;&#10;Description automatically generated"/>
                    <pic:cNvPicPr/>
                  </pic:nvPicPr>
                  <pic:blipFill>
                    <a:blip r:embed="rId14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3CF65770" wp14:editId="3D94F84F">
            <wp:extent cx="4315968" cy="3236976"/>
            <wp:effectExtent l="19050" t="19050" r="27940" b="20955"/>
            <wp:docPr id="188" name="Picture 18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A picture containing table&#10;&#10;Description automatically generated"/>
                    <pic:cNvPicPr/>
                  </pic:nvPicPr>
                  <pic:blipFill>
                    <a:blip r:embed="rId14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7C33A407" wp14:editId="78CCB8DF">
            <wp:extent cx="4315968" cy="3236976"/>
            <wp:effectExtent l="19050" t="19050" r="27940" b="20955"/>
            <wp:docPr id="189" name="Picture 189" descr="A picture containing com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A picture containing comb&#10;&#10;Description automatically generated"/>
                    <pic:cNvPicPr/>
                  </pic:nvPicPr>
                  <pic:blipFill>
                    <a:blip r:embed="rId14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7CCB5AF1" w14:textId="77777777" w:rsidR="00900B62" w:rsidRPr="00FE58CC" w:rsidRDefault="00900B62" w:rsidP="00824038">
      <w:pPr>
        <w:jc w:val="left"/>
        <w:sectPr w:rsidR="00900B62" w:rsidRPr="00FE58CC" w:rsidSect="00A15CAA">
          <w:headerReference w:type="default" r:id="rId145"/>
          <w:footerReference w:type="default" r:id="rId146"/>
          <w:pgSz w:w="12240" w:h="15840"/>
          <w:pgMar w:top="2160" w:right="1440" w:bottom="2160" w:left="1440" w:header="720" w:footer="720" w:gutter="0"/>
          <w:cols w:space="720"/>
          <w:docGrid w:linePitch="360"/>
        </w:sectPr>
      </w:pPr>
    </w:p>
    <w:p w14:paraId="1EE5FF68" w14:textId="4EBEB072" w:rsidR="00900B62" w:rsidRDefault="00900B62" w:rsidP="008C130A">
      <w:pPr>
        <w:pStyle w:val="Heading1"/>
      </w:pPr>
      <w:bookmarkStart w:id="59" w:name="_Toc51405370"/>
      <w:r w:rsidRPr="00FE58CC">
        <w:lastRenderedPageBreak/>
        <w:t>Lesson 3: Key Federal Laws</w:t>
      </w:r>
      <w:bookmarkEnd w:id="59"/>
    </w:p>
    <w:p w14:paraId="0483E913" w14:textId="23F6FADA" w:rsidR="00B333C4" w:rsidRDefault="00B333C4" w:rsidP="00B333C4">
      <w:r>
        <w:rPr>
          <w:noProof/>
        </w:rPr>
        <w:drawing>
          <wp:inline distT="0" distB="0" distL="0" distR="0" wp14:anchorId="71FFCA11" wp14:editId="7CF7D7F9">
            <wp:extent cx="4315968" cy="3236976"/>
            <wp:effectExtent l="19050" t="19050" r="27940" b="20955"/>
            <wp:docPr id="190" name="Picture 190"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A close up of text on a white background&#10;&#10;Description automatically generated"/>
                    <pic:cNvPicPr/>
                  </pic:nvPicPr>
                  <pic:blipFill>
                    <a:blip r:embed="rId147">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55023D68" w14:textId="01198D90" w:rsidR="00EF0C12" w:rsidRDefault="008D47CA" w:rsidP="008C130A">
      <w:pPr>
        <w:pStyle w:val="Heading2"/>
      </w:pPr>
      <w:r>
        <w:t>Fair Housing Act</w:t>
      </w:r>
    </w:p>
    <w:p w14:paraId="1BC274C4" w14:textId="5159437A" w:rsidR="00B333C4" w:rsidRPr="00B333C4" w:rsidRDefault="00B333C4" w:rsidP="00B333C4">
      <w:r>
        <w:rPr>
          <w:noProof/>
        </w:rPr>
        <w:drawing>
          <wp:inline distT="0" distB="0" distL="0" distR="0" wp14:anchorId="687E8658" wp14:editId="58F4D4CE">
            <wp:extent cx="4315968" cy="3236976"/>
            <wp:effectExtent l="19050" t="19050" r="27940" b="20955"/>
            <wp:docPr id="191" name="Picture 19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A close up of text on a white background&#10;&#10;Description automatically generated"/>
                    <pic:cNvPicPr/>
                  </pic:nvPicPr>
                  <pic:blipFill>
                    <a:blip r:embed="rId148">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3439F0D0" w14:textId="046C2EAB" w:rsidR="00100E49" w:rsidRPr="00FE58CC" w:rsidRDefault="00B333C4" w:rsidP="00820C8E">
      <w:r>
        <w:rPr>
          <w:noProof/>
        </w:rPr>
        <w:lastRenderedPageBreak/>
        <w:drawing>
          <wp:inline distT="0" distB="0" distL="0" distR="0" wp14:anchorId="6AB2A730" wp14:editId="4EE41C86">
            <wp:extent cx="4315968" cy="3236976"/>
            <wp:effectExtent l="19050" t="19050" r="27940" b="20955"/>
            <wp:docPr id="192" name="Picture 19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screenshot of a cell phone&#10;&#10;Description automatically generated"/>
                    <pic:cNvPicPr/>
                  </pic:nvPicPr>
                  <pic:blipFill>
                    <a:blip r:embed="rId149">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58BE56B2" wp14:editId="0285DD3F">
            <wp:extent cx="4315968" cy="3236976"/>
            <wp:effectExtent l="19050" t="19050" r="27940" b="20955"/>
            <wp:docPr id="193" name="Picture 19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screenshot of a cell phone&#10;&#10;Description automatically generated"/>
                    <pic:cNvPicPr/>
                  </pic:nvPicPr>
                  <pic:blipFill>
                    <a:blip r:embed="rId150">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5CCBE36D" wp14:editId="12804FDC">
            <wp:extent cx="4315968" cy="3236976"/>
            <wp:effectExtent l="19050" t="19050" r="27940" b="20955"/>
            <wp:docPr id="194" name="Picture 19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A screenshot of a cell phone&#10;&#10;Description automatically generated"/>
                    <pic:cNvPicPr/>
                  </pic:nvPicPr>
                  <pic:blipFill>
                    <a:blip r:embed="rId15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5E6BDF1A" wp14:editId="03869F58">
            <wp:extent cx="4315968" cy="3236976"/>
            <wp:effectExtent l="19050" t="19050" r="27940" b="20955"/>
            <wp:docPr id="195" name="Picture 195" descr="A picture containing bird, tree,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A picture containing bird, tree, flower&#10;&#10;Description automatically generated"/>
                    <pic:cNvPicPr/>
                  </pic:nvPicPr>
                  <pic:blipFill>
                    <a:blip r:embed="rId15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3F8815A3" wp14:editId="69209BE9">
            <wp:extent cx="4315968" cy="3236976"/>
            <wp:effectExtent l="0" t="0" r="8890" b="1905"/>
            <wp:docPr id="196" name="Picture 196" descr="A person holding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person holding a dog&#10;&#10;Description automatically generated"/>
                    <pic:cNvPicPr/>
                  </pic:nvPicPr>
                  <pic:blipFill>
                    <a:blip r:embed="rId153">
                      <a:extLst>
                        <a:ext uri="{28A0092B-C50C-407E-A947-70E740481C1C}">
                          <a14:useLocalDpi xmlns:a14="http://schemas.microsoft.com/office/drawing/2010/main" val="0"/>
                        </a:ext>
                      </a:extLst>
                    </a:blip>
                    <a:stretch>
                      <a:fillRect/>
                    </a:stretch>
                  </pic:blipFill>
                  <pic:spPr>
                    <a:xfrm>
                      <a:off x="0" y="0"/>
                      <a:ext cx="4315968" cy="3236976"/>
                    </a:xfrm>
                    <a:prstGeom prst="rect">
                      <a:avLst/>
                    </a:prstGeom>
                  </pic:spPr>
                </pic:pic>
              </a:graphicData>
            </a:graphic>
          </wp:inline>
        </w:drawing>
      </w:r>
      <w:r>
        <w:rPr>
          <w:noProof/>
        </w:rPr>
        <w:drawing>
          <wp:inline distT="0" distB="0" distL="0" distR="0" wp14:anchorId="253A9270" wp14:editId="58352B7A">
            <wp:extent cx="4315968" cy="3236976"/>
            <wp:effectExtent l="19050" t="19050" r="27940" b="20955"/>
            <wp:docPr id="197" name="Picture 19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A screenshot of a cell phone&#10;&#10;Description automatically generated"/>
                    <pic:cNvPicPr/>
                  </pic:nvPicPr>
                  <pic:blipFill>
                    <a:blip r:embed="rId15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314C0800" wp14:editId="2DA99F86">
            <wp:extent cx="4315968" cy="3236976"/>
            <wp:effectExtent l="19050" t="19050" r="27940" b="20955"/>
            <wp:docPr id="198" name="Picture 19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A screenshot of a cell phone&#10;&#10;Description automatically generated"/>
                    <pic:cNvPicPr/>
                  </pic:nvPicPr>
                  <pic:blipFill>
                    <a:blip r:embed="rId155">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25ECAAA4" wp14:editId="0B2D98D5">
            <wp:extent cx="4315968" cy="3236976"/>
            <wp:effectExtent l="19050" t="19050" r="27940" b="20955"/>
            <wp:docPr id="199" name="Picture 199" descr="A picture containing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picture containing bird&#10;&#10;Description automatically generated"/>
                    <pic:cNvPicPr/>
                  </pic:nvPicPr>
                  <pic:blipFill>
                    <a:blip r:embed="rId156">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2745F6AC" wp14:editId="742E6675">
            <wp:extent cx="4315968" cy="3236976"/>
            <wp:effectExtent l="19050" t="19050" r="27940" b="20955"/>
            <wp:docPr id="200" name="Picture 20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screenshot of a cell phone&#10;&#10;Description automatically generated"/>
                    <pic:cNvPicPr/>
                  </pic:nvPicPr>
                  <pic:blipFill>
                    <a:blip r:embed="rId157">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71E4ACF8" wp14:editId="0FC13FCD">
            <wp:extent cx="4315968" cy="3236976"/>
            <wp:effectExtent l="19050" t="19050" r="27940" b="20955"/>
            <wp:docPr id="201" name="Picture 201"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A screenshot of text&#10;&#10;Description automatically generated"/>
                    <pic:cNvPicPr/>
                  </pic:nvPicPr>
                  <pic:blipFill>
                    <a:blip r:embed="rId158">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5743E798" w14:textId="63189173" w:rsidR="00100E49" w:rsidRPr="00FE58CC" w:rsidRDefault="00100E49" w:rsidP="00824038">
      <w:pPr>
        <w:jc w:val="left"/>
      </w:pPr>
      <w:r w:rsidRPr="00FE58CC">
        <w:br w:type="page"/>
      </w:r>
    </w:p>
    <w:p w14:paraId="4090E3CF" w14:textId="77777777" w:rsidR="00100E49" w:rsidRPr="00FE58CC" w:rsidRDefault="00100E49" w:rsidP="00824038">
      <w:pPr>
        <w:jc w:val="left"/>
      </w:pPr>
    </w:p>
    <w:p w14:paraId="6012BC24" w14:textId="2C617B2E" w:rsidR="00100E49" w:rsidRPr="00FE58CC" w:rsidRDefault="00EF0C12" w:rsidP="00820C8E">
      <w:r>
        <w:rPr>
          <w:noProof/>
        </w:rPr>
        <w:drawing>
          <wp:inline distT="0" distB="0" distL="0" distR="0" wp14:anchorId="32BF4FE1" wp14:editId="4E7B0828">
            <wp:extent cx="4315968" cy="3236976"/>
            <wp:effectExtent l="19050" t="19050" r="27940" b="20955"/>
            <wp:docPr id="202" name="Picture 202"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screenshot of text&#10;&#10;Description automatically generated"/>
                    <pic:cNvPicPr/>
                  </pic:nvPicPr>
                  <pic:blipFill>
                    <a:blip r:embed="rId159">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38F2E772" w14:textId="436814BD" w:rsidR="000605BB" w:rsidRPr="000605BB" w:rsidRDefault="000605BB" w:rsidP="000605BB">
      <w:pPr>
        <w:rPr>
          <w:b/>
          <w:bCs/>
          <w:color w:val="003F50"/>
          <w:sz w:val="28"/>
          <w:szCs w:val="28"/>
        </w:rPr>
      </w:pPr>
      <w:r w:rsidRPr="000605BB">
        <w:rPr>
          <w:b/>
          <w:bCs/>
          <w:color w:val="003F50"/>
          <w:sz w:val="28"/>
          <w:szCs w:val="28"/>
        </w:rPr>
        <w:t>Instructor</w:t>
      </w:r>
    </w:p>
    <w:p w14:paraId="61D052DC" w14:textId="59A5E26B" w:rsidR="000605BB" w:rsidRPr="000605BB" w:rsidRDefault="000605BB" w:rsidP="000605BB">
      <w:r w:rsidRPr="000605BB">
        <w:rPr>
          <w:b/>
          <w:bCs/>
        </w:rPr>
        <w:t xml:space="preserve">Facilitate </w:t>
      </w:r>
      <w:r w:rsidRPr="000605BB">
        <w:t>a discussion on what property management companies do to comply with Fair Housing laws.</w:t>
      </w:r>
    </w:p>
    <w:p w14:paraId="10079B64" w14:textId="77777777" w:rsidR="000605BB" w:rsidRPr="000605BB" w:rsidRDefault="000605BB" w:rsidP="000605BB">
      <w:r w:rsidRPr="000605BB">
        <w:rPr>
          <w:b/>
          <w:bCs/>
        </w:rPr>
        <w:t>Advance</w:t>
      </w:r>
      <w:r w:rsidRPr="000605BB">
        <w:t xml:space="preserve"> to the next slide to emphasize:</w:t>
      </w:r>
    </w:p>
    <w:p w14:paraId="0EE0FA29" w14:textId="77777777" w:rsidR="000605BB" w:rsidRPr="000605BB" w:rsidRDefault="000605BB" w:rsidP="00E96F47">
      <w:pPr>
        <w:numPr>
          <w:ilvl w:val="0"/>
          <w:numId w:val="34"/>
        </w:numPr>
        <w:spacing w:after="80"/>
      </w:pPr>
      <w:r w:rsidRPr="000605BB">
        <w:t>Company policies and procedures</w:t>
      </w:r>
    </w:p>
    <w:p w14:paraId="67E9BE86" w14:textId="77777777" w:rsidR="000605BB" w:rsidRPr="000605BB" w:rsidRDefault="000605BB" w:rsidP="00E96F47">
      <w:pPr>
        <w:numPr>
          <w:ilvl w:val="0"/>
          <w:numId w:val="34"/>
        </w:numPr>
        <w:spacing w:after="80"/>
      </w:pPr>
      <w:r w:rsidRPr="000605BB">
        <w:t>Ongoing training for ALL site staff</w:t>
      </w:r>
    </w:p>
    <w:p w14:paraId="2D133038" w14:textId="4CE095B4" w:rsidR="00100E49" w:rsidRPr="00FE58CC" w:rsidRDefault="000605BB" w:rsidP="00E96F47">
      <w:pPr>
        <w:numPr>
          <w:ilvl w:val="0"/>
          <w:numId w:val="34"/>
        </w:numPr>
        <w:spacing w:after="80"/>
      </w:pPr>
      <w:r w:rsidRPr="000605BB">
        <w:t>Qualified legal counsel</w:t>
      </w:r>
    </w:p>
    <w:p w14:paraId="578A559F" w14:textId="1E7EC6B7" w:rsidR="00100E49" w:rsidRDefault="00C466E0" w:rsidP="00824038">
      <w:pPr>
        <w:jc w:val="left"/>
      </w:pPr>
      <w:r>
        <w:rPr>
          <w:noProof/>
        </w:rPr>
        <w:lastRenderedPageBreak/>
        <w:drawing>
          <wp:inline distT="0" distB="0" distL="0" distR="0" wp14:anchorId="65AF02F0" wp14:editId="49A6C921">
            <wp:extent cx="4315968" cy="3236976"/>
            <wp:effectExtent l="19050" t="19050" r="27940" b="20955"/>
            <wp:docPr id="203" name="Picture 20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close up of a logo&#10;&#10;Description automatically generated"/>
                    <pic:cNvPicPr/>
                  </pic:nvPicPr>
                  <pic:blipFill>
                    <a:blip r:embed="rId160">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6A3B03EE" w14:textId="642C5544" w:rsidR="00AD73EB" w:rsidRDefault="00E411E4" w:rsidP="008C130A">
      <w:pPr>
        <w:pStyle w:val="Heading2"/>
      </w:pPr>
      <w:r>
        <w:t xml:space="preserve">Sherman Antitrust </w:t>
      </w:r>
      <w:r w:rsidR="00AD73EB">
        <w:t>Act</w:t>
      </w:r>
    </w:p>
    <w:p w14:paraId="009A1827" w14:textId="3349377D" w:rsidR="00C466E0" w:rsidRDefault="008733B9" w:rsidP="00824038">
      <w:pPr>
        <w:jc w:val="left"/>
      </w:pPr>
      <w:r>
        <w:rPr>
          <w:noProof/>
        </w:rPr>
        <w:drawing>
          <wp:inline distT="0" distB="0" distL="0" distR="0" wp14:anchorId="71A43662" wp14:editId="5C46933B">
            <wp:extent cx="4315968" cy="3236976"/>
            <wp:effectExtent l="19050" t="19050" r="27940" b="20955"/>
            <wp:docPr id="204" name="Picture 204" descr="A picture containing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icture containing sitting&#10;&#10;Description automatically generated"/>
                    <pic:cNvPicPr/>
                  </pic:nvPicPr>
                  <pic:blipFill>
                    <a:blip r:embed="rId16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332169F7" w14:textId="77777777" w:rsidR="008733B9" w:rsidRDefault="008733B9">
      <w:pPr>
        <w:autoSpaceDE/>
        <w:autoSpaceDN/>
        <w:adjustRightInd/>
        <w:jc w:val="left"/>
        <w:rPr>
          <w:b/>
          <w:bCs/>
          <w:color w:val="003F50"/>
        </w:rPr>
      </w:pPr>
      <w:r>
        <w:br w:type="page"/>
      </w:r>
    </w:p>
    <w:p w14:paraId="4D3F53D5" w14:textId="4590A6E1" w:rsidR="008733B9" w:rsidRDefault="008733B9" w:rsidP="008C130A">
      <w:pPr>
        <w:pStyle w:val="Heading2"/>
      </w:pPr>
      <w:r>
        <w:lastRenderedPageBreak/>
        <w:t>Lead Based Paint Hazard Reduction Act</w:t>
      </w:r>
    </w:p>
    <w:p w14:paraId="595EE81E" w14:textId="2CE436F4" w:rsidR="008733B9" w:rsidRDefault="008733B9" w:rsidP="008733B9">
      <w:r>
        <w:rPr>
          <w:noProof/>
        </w:rPr>
        <w:drawing>
          <wp:inline distT="0" distB="0" distL="0" distR="0" wp14:anchorId="62AAF09B" wp14:editId="1097DC1E">
            <wp:extent cx="4315968" cy="3236976"/>
            <wp:effectExtent l="19050" t="19050" r="27940" b="20955"/>
            <wp:docPr id="209" name="Picture 209"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A close up of text on a white background&#10;&#10;Description automatically generated"/>
                    <pic:cNvPicPr/>
                  </pic:nvPicPr>
                  <pic:blipFill>
                    <a:blip r:embed="rId16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4A1CF021" w14:textId="31D2EA3A" w:rsidR="008733B9" w:rsidRPr="008733B9" w:rsidRDefault="008733B9" w:rsidP="008733B9">
      <w:r>
        <w:rPr>
          <w:noProof/>
        </w:rPr>
        <w:drawing>
          <wp:inline distT="0" distB="0" distL="0" distR="0" wp14:anchorId="0370875E" wp14:editId="0F05E1E4">
            <wp:extent cx="4315968" cy="3236976"/>
            <wp:effectExtent l="19050" t="19050" r="27940" b="20955"/>
            <wp:docPr id="205" name="Picture 205" descr="A picture containing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A picture containing sitting&#10;&#10;Description automatically generated"/>
                    <pic:cNvPicPr/>
                  </pic:nvPicPr>
                  <pic:blipFill>
                    <a:blip r:embed="rId16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1AE27A4C" w14:textId="41F79C25" w:rsidR="008733B9" w:rsidRDefault="008733B9" w:rsidP="00824038">
      <w:pPr>
        <w:jc w:val="left"/>
      </w:pPr>
      <w:r>
        <w:rPr>
          <w:noProof/>
        </w:rPr>
        <w:lastRenderedPageBreak/>
        <w:drawing>
          <wp:inline distT="0" distB="0" distL="0" distR="0" wp14:anchorId="7AE3C488" wp14:editId="1DEB4339">
            <wp:extent cx="4315968" cy="3236976"/>
            <wp:effectExtent l="19050" t="19050" r="27940" b="20955"/>
            <wp:docPr id="206" name="Picture 20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A screenshot of a cell phone&#10;&#10;Description automatically generated"/>
                    <pic:cNvPicPr/>
                  </pic:nvPicPr>
                  <pic:blipFill>
                    <a:blip r:embed="rId16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64115618" wp14:editId="5990048C">
            <wp:extent cx="4315968" cy="3236976"/>
            <wp:effectExtent l="19050" t="19050" r="27940" b="20955"/>
            <wp:docPr id="207" name="Picture 207" descr="A picture containing building, cage, wat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icture containing building, cage, water, person&#10;&#10;Description automatically generated"/>
                    <pic:cNvPicPr/>
                  </pic:nvPicPr>
                  <pic:blipFill>
                    <a:blip r:embed="rId165">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4D349882" wp14:editId="3A5C8212">
            <wp:extent cx="4315968" cy="3236976"/>
            <wp:effectExtent l="19050" t="19050" r="27940" b="20955"/>
            <wp:docPr id="208" name="Picture 20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A screenshot of a cell phone&#10;&#10;Description automatically generated"/>
                    <pic:cNvPicPr/>
                  </pic:nvPicPr>
                  <pic:blipFill>
                    <a:blip r:embed="rId166">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532E110E" w14:textId="77777777" w:rsidR="00FE722B" w:rsidRDefault="00FE722B" w:rsidP="00824038">
      <w:pPr>
        <w:jc w:val="left"/>
      </w:pPr>
    </w:p>
    <w:p w14:paraId="61700BF1" w14:textId="1616CDB9" w:rsidR="00FE722B" w:rsidRDefault="00FE722B" w:rsidP="008C130A">
      <w:pPr>
        <w:pStyle w:val="Heading2"/>
      </w:pPr>
      <w:r>
        <w:t>Equal Credit Opportunity Act</w:t>
      </w:r>
    </w:p>
    <w:p w14:paraId="03DEE397" w14:textId="70D52DC2" w:rsidR="00FE722B" w:rsidRPr="00FE722B" w:rsidRDefault="00FE722B" w:rsidP="00FE722B">
      <w:r>
        <w:rPr>
          <w:noProof/>
        </w:rPr>
        <w:drawing>
          <wp:inline distT="0" distB="0" distL="0" distR="0" wp14:anchorId="3D495C18" wp14:editId="425EDEDC">
            <wp:extent cx="4315968" cy="3236976"/>
            <wp:effectExtent l="19050" t="19050" r="27940" b="20955"/>
            <wp:docPr id="210" name="Picture 210"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close up of text on a white background&#10;&#10;Description automatically generated"/>
                    <pic:cNvPicPr/>
                  </pic:nvPicPr>
                  <pic:blipFill>
                    <a:blip r:embed="rId167">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5D78B6D1" w14:textId="306C0F18" w:rsidR="00542D57" w:rsidRPr="00FE58CC" w:rsidRDefault="00FE722B" w:rsidP="00FE722B">
      <w:pPr>
        <w:jc w:val="left"/>
      </w:pPr>
      <w:r>
        <w:rPr>
          <w:noProof/>
        </w:rPr>
        <w:lastRenderedPageBreak/>
        <w:drawing>
          <wp:inline distT="0" distB="0" distL="0" distR="0" wp14:anchorId="003C6F2E" wp14:editId="29F09C89">
            <wp:extent cx="4315968" cy="3236976"/>
            <wp:effectExtent l="19050" t="19050" r="27940" b="20955"/>
            <wp:docPr id="211" name="Picture 211"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A screenshot of text&#10;&#10;Description automatically generated"/>
                    <pic:cNvPicPr/>
                  </pic:nvPicPr>
                  <pic:blipFill>
                    <a:blip r:embed="rId168">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399F2012" w14:textId="46E0E21A" w:rsidR="00FC33A4" w:rsidRPr="00FC33A4" w:rsidRDefault="00FC33A4" w:rsidP="00FC33A4">
      <w:pPr>
        <w:jc w:val="left"/>
        <w:rPr>
          <w:b/>
          <w:bCs/>
          <w:color w:val="003F50"/>
          <w:sz w:val="28"/>
          <w:szCs w:val="28"/>
        </w:rPr>
      </w:pPr>
      <w:r w:rsidRPr="00FC33A4">
        <w:rPr>
          <w:b/>
          <w:bCs/>
          <w:color w:val="003F50"/>
          <w:sz w:val="28"/>
          <w:szCs w:val="28"/>
        </w:rPr>
        <w:t>Instructor</w:t>
      </w:r>
    </w:p>
    <w:p w14:paraId="55BA8DA9" w14:textId="75EA53D6" w:rsidR="00FC33A4" w:rsidRPr="00FC33A4" w:rsidRDefault="00FC33A4" w:rsidP="00FC33A4">
      <w:pPr>
        <w:jc w:val="left"/>
      </w:pPr>
      <w:r w:rsidRPr="00FC33A4">
        <w:rPr>
          <w:b/>
          <w:bCs/>
        </w:rPr>
        <w:t xml:space="preserve">Facilitate </w:t>
      </w:r>
      <w:r w:rsidRPr="00FC33A4">
        <w:t>a discussion on what property management companies should do in this situation.</w:t>
      </w:r>
    </w:p>
    <w:p w14:paraId="70D972D2" w14:textId="77777777" w:rsidR="00FC33A4" w:rsidRPr="00FC33A4" w:rsidRDefault="00FC33A4" w:rsidP="00E96F47">
      <w:pPr>
        <w:numPr>
          <w:ilvl w:val="0"/>
          <w:numId w:val="35"/>
        </w:numPr>
        <w:spacing w:before="80" w:after="80"/>
        <w:jc w:val="left"/>
      </w:pPr>
      <w:r w:rsidRPr="00FC33A4">
        <w:t>Develop policies and procedures that apply rental application and approval consistently and uniformly.</w:t>
      </w:r>
    </w:p>
    <w:p w14:paraId="6116C7BE" w14:textId="77777777" w:rsidR="00FC33A4" w:rsidRPr="00FC33A4" w:rsidRDefault="00FC33A4" w:rsidP="00E96F47">
      <w:pPr>
        <w:numPr>
          <w:ilvl w:val="0"/>
          <w:numId w:val="35"/>
        </w:numPr>
        <w:spacing w:before="80" w:after="80"/>
        <w:jc w:val="left"/>
      </w:pPr>
      <w:r w:rsidRPr="00FC33A4">
        <w:t>Discuss with the owner situations in which they would accept freelance and contract income, since people increasingly have 1099 income and such a policy could exclude qualified renters. Examples include:</w:t>
      </w:r>
    </w:p>
    <w:p w14:paraId="41F99BC4" w14:textId="77777777" w:rsidR="00FC33A4" w:rsidRPr="00FC33A4" w:rsidRDefault="00FC33A4" w:rsidP="00E96F47">
      <w:pPr>
        <w:numPr>
          <w:ilvl w:val="1"/>
          <w:numId w:val="35"/>
        </w:numPr>
        <w:spacing w:before="80" w:after="80"/>
        <w:jc w:val="left"/>
      </w:pPr>
      <w:r w:rsidRPr="00FC33A4">
        <w:t>Documentation proving consistent income for a minimum period of time</w:t>
      </w:r>
    </w:p>
    <w:p w14:paraId="1FD97C95" w14:textId="77777777" w:rsidR="00FC33A4" w:rsidRPr="00FC33A4" w:rsidRDefault="00FC33A4" w:rsidP="00E96F47">
      <w:pPr>
        <w:numPr>
          <w:ilvl w:val="1"/>
          <w:numId w:val="35"/>
        </w:numPr>
        <w:spacing w:before="80" w:after="80"/>
        <w:jc w:val="left"/>
      </w:pPr>
      <w:r w:rsidRPr="00FC33A4">
        <w:t>Co-signer</w:t>
      </w:r>
    </w:p>
    <w:p w14:paraId="427A165C" w14:textId="77777777" w:rsidR="00FC33A4" w:rsidRDefault="00FC33A4">
      <w:pPr>
        <w:autoSpaceDE/>
        <w:autoSpaceDN/>
        <w:adjustRightInd/>
        <w:jc w:val="left"/>
        <w:rPr>
          <w:b/>
          <w:bCs/>
          <w:color w:val="005870"/>
          <w:sz w:val="32"/>
          <w:szCs w:val="32"/>
        </w:rPr>
      </w:pPr>
      <w:r>
        <w:br w:type="page"/>
      </w:r>
    </w:p>
    <w:p w14:paraId="2B20261D" w14:textId="57250693" w:rsidR="00FE722B" w:rsidRDefault="00FE722B" w:rsidP="008C130A">
      <w:pPr>
        <w:pStyle w:val="Heading2"/>
      </w:pPr>
      <w:r>
        <w:lastRenderedPageBreak/>
        <w:t>Americans with Disabilities Act</w:t>
      </w:r>
    </w:p>
    <w:p w14:paraId="1DD9E50E" w14:textId="0C21FE34" w:rsidR="006E6DE4" w:rsidRPr="006E6DE4" w:rsidRDefault="006E6DE4" w:rsidP="006E6DE4">
      <w:r>
        <w:rPr>
          <w:noProof/>
        </w:rPr>
        <w:drawing>
          <wp:inline distT="0" distB="0" distL="0" distR="0" wp14:anchorId="0F21DB5F" wp14:editId="20E9941F">
            <wp:extent cx="4315968" cy="3236976"/>
            <wp:effectExtent l="19050" t="19050" r="27940" b="20955"/>
            <wp:docPr id="212" name="Picture 2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A screenshot of a cell phone&#10;&#10;Description automatically generated"/>
                    <pic:cNvPicPr/>
                  </pic:nvPicPr>
                  <pic:blipFill>
                    <a:blip r:embed="rId169">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56046721" w14:textId="77006EAC" w:rsidR="00542D57" w:rsidRPr="00FE58CC" w:rsidRDefault="006E6DE4" w:rsidP="00824038">
      <w:pPr>
        <w:jc w:val="left"/>
      </w:pPr>
      <w:r>
        <w:rPr>
          <w:noProof/>
        </w:rPr>
        <w:drawing>
          <wp:inline distT="0" distB="0" distL="0" distR="0" wp14:anchorId="3674E7C2" wp14:editId="4E0C2779">
            <wp:extent cx="4315968" cy="3236976"/>
            <wp:effectExtent l="19050" t="19050" r="27940" b="20955"/>
            <wp:docPr id="213" name="Picture 21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A close up of a sign&#10;&#10;Description automatically generated"/>
                    <pic:cNvPicPr/>
                  </pic:nvPicPr>
                  <pic:blipFill>
                    <a:blip r:embed="rId170">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24B7EA8A" w14:textId="6D89E832" w:rsidR="00672CE0" w:rsidRPr="00FE58CC" w:rsidRDefault="00672CE0" w:rsidP="00820C8E"/>
    <w:p w14:paraId="6587F934" w14:textId="2D57AEFF" w:rsidR="006E6DE4" w:rsidRDefault="006E6DE4" w:rsidP="008C130A">
      <w:pPr>
        <w:pStyle w:val="Heading2"/>
      </w:pPr>
      <w:r>
        <w:lastRenderedPageBreak/>
        <w:t>Uniform Residential Landlord and Tenant Act</w:t>
      </w:r>
    </w:p>
    <w:p w14:paraId="17E135C5" w14:textId="6C89606E" w:rsidR="0023431B" w:rsidRDefault="0023431B" w:rsidP="0023431B">
      <w:r>
        <w:rPr>
          <w:noProof/>
        </w:rPr>
        <w:drawing>
          <wp:inline distT="0" distB="0" distL="0" distR="0" wp14:anchorId="3885D96F" wp14:editId="01F34421">
            <wp:extent cx="4315968" cy="3236976"/>
            <wp:effectExtent l="19050" t="19050" r="27940" b="20955"/>
            <wp:docPr id="214" name="Picture 21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close up of text on a white background&#10;&#10;Description automatically generated"/>
                    <pic:cNvPicPr/>
                  </pic:nvPicPr>
                  <pic:blipFill>
                    <a:blip r:embed="rId17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6D454FE0" w14:textId="4CD1BB8B" w:rsidR="0023431B" w:rsidRPr="0023431B" w:rsidRDefault="0023431B" w:rsidP="0023431B">
      <w:r>
        <w:rPr>
          <w:noProof/>
        </w:rPr>
        <w:drawing>
          <wp:inline distT="0" distB="0" distL="0" distR="0" wp14:anchorId="25149A91" wp14:editId="227A62B4">
            <wp:extent cx="4315968" cy="3236976"/>
            <wp:effectExtent l="19050" t="19050" r="27940" b="20955"/>
            <wp:docPr id="215" name="Picture 2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A screenshot of a cell phone&#10;&#10;Description automatically generated"/>
                    <pic:cNvPicPr/>
                  </pic:nvPicPr>
                  <pic:blipFill>
                    <a:blip r:embed="rId17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7FD45188" w14:textId="0CF1E754" w:rsidR="00900B62" w:rsidRPr="00FE58CC" w:rsidRDefault="006E6DE4" w:rsidP="00824038">
      <w:pPr>
        <w:jc w:val="left"/>
      </w:pPr>
      <w:r>
        <w:rPr>
          <w:noProof/>
        </w:rPr>
        <w:lastRenderedPageBreak/>
        <w:drawing>
          <wp:inline distT="0" distB="0" distL="0" distR="0" wp14:anchorId="54893B3D" wp14:editId="3744287B">
            <wp:extent cx="4315968" cy="3236976"/>
            <wp:effectExtent l="19050" t="19050" r="27940" b="20955"/>
            <wp:docPr id="216" name="Picture 216" descr="A tall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A tall building&#10;&#10;Description automatically generated"/>
                    <pic:cNvPicPr/>
                  </pic:nvPicPr>
                  <pic:blipFill>
                    <a:blip r:embed="rId17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sidR="00900B62" w:rsidRPr="00FE58CC">
        <w:br w:type="page"/>
      </w:r>
    </w:p>
    <w:p w14:paraId="30369AB3" w14:textId="77777777" w:rsidR="006E6DE4" w:rsidRPr="008C130A" w:rsidRDefault="006E6DE4" w:rsidP="008C130A">
      <w:pPr>
        <w:pStyle w:val="Heading2"/>
      </w:pPr>
      <w:r w:rsidRPr="008C130A">
        <w:lastRenderedPageBreak/>
        <w:t>Knowledge Check</w:t>
      </w:r>
    </w:p>
    <w:p w14:paraId="39D98A69" w14:textId="2C5E7B50" w:rsidR="006E6DE4" w:rsidRPr="00FE58CC" w:rsidRDefault="001A35B8" w:rsidP="006E6DE4">
      <w:pPr>
        <w:pStyle w:val="Heading3"/>
      </w:pPr>
      <w:r>
        <w:t>Key Federal Laws</w:t>
      </w:r>
    </w:p>
    <w:p w14:paraId="3A162121" w14:textId="4D3AD160" w:rsidR="00900B62" w:rsidRDefault="005D302C" w:rsidP="00824038">
      <w:pPr>
        <w:jc w:val="left"/>
      </w:pPr>
      <w:r w:rsidRPr="005D302C">
        <w:t>Which federal law applies in the following scenarios?</w:t>
      </w:r>
    </w:p>
    <w:p w14:paraId="26E999FD" w14:textId="4DB2E0F6" w:rsidR="001A35B8" w:rsidRDefault="005D302C" w:rsidP="00E96F47">
      <w:pPr>
        <w:pStyle w:val="ListParagraph"/>
        <w:numPr>
          <w:ilvl w:val="0"/>
          <w:numId w:val="30"/>
        </w:numPr>
        <w:contextualSpacing w:val="0"/>
        <w:jc w:val="left"/>
      </w:pPr>
      <w:r w:rsidRPr="005D302C">
        <w:t>One property manager asks another how much they charge in management fees for properties in rural areas of the state.</w:t>
      </w:r>
    </w:p>
    <w:p w14:paraId="5F24A9D4" w14:textId="0B959FC3" w:rsidR="005D302C" w:rsidRDefault="005D302C" w:rsidP="005D302C">
      <w:pPr>
        <w:spacing w:before="240"/>
        <w:ind w:firstLine="720"/>
      </w:pPr>
      <w:r>
        <w:t>___</w:t>
      </w:r>
      <w:r w:rsidR="00327F6D" w:rsidRPr="00327F6D">
        <w:rPr>
          <w:b/>
          <w:bCs/>
          <w:color w:val="003F50"/>
          <w:u w:val="single"/>
        </w:rPr>
        <w:t>Sherman Antitrust Act</w:t>
      </w:r>
      <w:r>
        <w:t>__</w:t>
      </w:r>
      <w:r w:rsidR="00327F6D">
        <w:t>_</w:t>
      </w:r>
    </w:p>
    <w:p w14:paraId="68E32CE4" w14:textId="54C5195F" w:rsidR="005D302C" w:rsidRDefault="005D302C" w:rsidP="00E96F47">
      <w:pPr>
        <w:pStyle w:val="ListParagraph"/>
        <w:numPr>
          <w:ilvl w:val="0"/>
          <w:numId w:val="30"/>
        </w:numPr>
        <w:spacing w:before="360"/>
        <w:contextualSpacing w:val="0"/>
        <w:jc w:val="left"/>
      </w:pPr>
      <w:r w:rsidRPr="005D302C">
        <w:t>An applicant for an apartment requests a waiver of the no-pet policy for their iguana.</w:t>
      </w:r>
    </w:p>
    <w:p w14:paraId="74DDE3D5" w14:textId="2EC8FE60" w:rsidR="005D302C" w:rsidRDefault="005D302C" w:rsidP="005D302C">
      <w:pPr>
        <w:spacing w:before="240"/>
        <w:ind w:left="360" w:firstLine="360"/>
      </w:pPr>
      <w:r>
        <w:t>___</w:t>
      </w:r>
      <w:r w:rsidR="00AB66B9">
        <w:t>_</w:t>
      </w:r>
      <w:r w:rsidR="00AB66B9" w:rsidRPr="00AB66B9">
        <w:rPr>
          <w:b/>
          <w:bCs/>
          <w:color w:val="003F50"/>
          <w:u w:val="single"/>
        </w:rPr>
        <w:t>Fair Housing Act</w:t>
      </w:r>
      <w:r>
        <w:t>________</w:t>
      </w:r>
    </w:p>
    <w:p w14:paraId="2C303A5C" w14:textId="05CA0094" w:rsidR="001A35B8" w:rsidRDefault="005D302C" w:rsidP="00E96F47">
      <w:pPr>
        <w:pStyle w:val="ListParagraph"/>
        <w:numPr>
          <w:ilvl w:val="0"/>
          <w:numId w:val="30"/>
        </w:numPr>
        <w:spacing w:before="360"/>
        <w:contextualSpacing w:val="0"/>
        <w:jc w:val="left"/>
      </w:pPr>
      <w:r w:rsidRPr="005D302C">
        <w:t>An owner asks property management why the eviction process is different in Louisiana compared to Mississippi, where they also have properties.</w:t>
      </w:r>
    </w:p>
    <w:p w14:paraId="0D7DDB75" w14:textId="3B89C95F" w:rsidR="005D302C" w:rsidRDefault="005D302C" w:rsidP="005D302C">
      <w:pPr>
        <w:pStyle w:val="ListParagraph"/>
        <w:spacing w:before="240"/>
        <w:contextualSpacing w:val="0"/>
      </w:pPr>
      <w:r>
        <w:t>_</w:t>
      </w:r>
      <w:r w:rsidR="00AB66B9" w:rsidRPr="00AB66B9">
        <w:rPr>
          <w:b/>
          <w:bCs/>
          <w:color w:val="003F50"/>
          <w:u w:val="single"/>
        </w:rPr>
        <w:t>Uniform Residential Landlord and Tenant Act</w:t>
      </w:r>
      <w:r>
        <w:t>_</w:t>
      </w:r>
    </w:p>
    <w:p w14:paraId="292229B3" w14:textId="5B495AAD" w:rsidR="005D302C" w:rsidRDefault="005D302C" w:rsidP="00E96F47">
      <w:pPr>
        <w:pStyle w:val="ListParagraph"/>
        <w:numPr>
          <w:ilvl w:val="0"/>
          <w:numId w:val="30"/>
        </w:numPr>
        <w:spacing w:before="360"/>
        <w:contextualSpacing w:val="0"/>
        <w:jc w:val="left"/>
      </w:pPr>
      <w:r w:rsidRPr="005D302C">
        <w:t>An owner acquires a new apartment building constructed in 1962 and asks what potential risks come with an older property.</w:t>
      </w:r>
    </w:p>
    <w:p w14:paraId="454D633E" w14:textId="701FF571" w:rsidR="005D302C" w:rsidRDefault="005D302C" w:rsidP="005D302C">
      <w:pPr>
        <w:pStyle w:val="ListParagraph"/>
        <w:spacing w:before="240"/>
        <w:contextualSpacing w:val="0"/>
      </w:pPr>
      <w:r>
        <w:t>__</w:t>
      </w:r>
      <w:r w:rsidR="009A0563" w:rsidRPr="009A0563">
        <w:rPr>
          <w:b/>
          <w:bCs/>
          <w:color w:val="003F50"/>
          <w:u w:val="single"/>
        </w:rPr>
        <w:t>Lead Based Paint Hazard Reduction Act</w:t>
      </w:r>
      <w:r>
        <w:t>_</w:t>
      </w:r>
      <w:r w:rsidR="009A0563">
        <w:t>_</w:t>
      </w:r>
    </w:p>
    <w:p w14:paraId="44E50CD4" w14:textId="49605470" w:rsidR="005D302C" w:rsidRDefault="005D302C" w:rsidP="005D302C">
      <w:pPr>
        <w:pStyle w:val="ListParagraph"/>
        <w:spacing w:before="240"/>
        <w:contextualSpacing w:val="0"/>
      </w:pPr>
      <w:r>
        <w:t>__</w:t>
      </w:r>
      <w:r w:rsidR="00384C23" w:rsidRPr="00384C23">
        <w:rPr>
          <w:b/>
          <w:bCs/>
          <w:color w:val="003F50"/>
          <w:u w:val="single"/>
        </w:rPr>
        <w:t>Americans with Disabilities Act</w:t>
      </w:r>
      <w:r>
        <w:t>_</w:t>
      </w:r>
      <w:r w:rsidR="00384C23">
        <w:t>_</w:t>
      </w:r>
    </w:p>
    <w:p w14:paraId="28288906" w14:textId="7022E0AF" w:rsidR="005D302C" w:rsidRDefault="00661486" w:rsidP="00E96F47">
      <w:pPr>
        <w:pStyle w:val="ListParagraph"/>
        <w:numPr>
          <w:ilvl w:val="0"/>
          <w:numId w:val="30"/>
        </w:numPr>
        <w:spacing w:before="360"/>
        <w:contextualSpacing w:val="0"/>
        <w:jc w:val="left"/>
      </w:pPr>
      <w:r w:rsidRPr="00661486">
        <w:t>An applicant for an apartment has several sources of income, including employment and child support.</w:t>
      </w:r>
    </w:p>
    <w:p w14:paraId="43810DB5" w14:textId="04690054" w:rsidR="00661486" w:rsidRDefault="00661486" w:rsidP="00661486">
      <w:pPr>
        <w:pStyle w:val="ListParagraph"/>
        <w:spacing w:before="240"/>
        <w:contextualSpacing w:val="0"/>
      </w:pPr>
      <w:r>
        <w:t>__</w:t>
      </w:r>
      <w:r w:rsidR="00384C23" w:rsidRPr="00384C23">
        <w:rPr>
          <w:b/>
          <w:bCs/>
          <w:color w:val="003F50"/>
          <w:u w:val="single"/>
        </w:rPr>
        <w:t>Equal Opportunity Credit Act</w:t>
      </w:r>
      <w:r>
        <w:t>__</w:t>
      </w:r>
    </w:p>
    <w:p w14:paraId="76B28944" w14:textId="77777777" w:rsidR="005D302C" w:rsidRDefault="005D302C" w:rsidP="00824038">
      <w:pPr>
        <w:jc w:val="left"/>
      </w:pPr>
    </w:p>
    <w:p w14:paraId="665838D2" w14:textId="6AC53FDF" w:rsidR="001A35B8" w:rsidRPr="00FE58CC" w:rsidRDefault="001A35B8" w:rsidP="00824038">
      <w:pPr>
        <w:jc w:val="left"/>
        <w:sectPr w:rsidR="001A35B8" w:rsidRPr="00FE58CC" w:rsidSect="00A15CAA">
          <w:headerReference w:type="default" r:id="rId174"/>
          <w:footerReference w:type="default" r:id="rId175"/>
          <w:headerReference w:type="first" r:id="rId176"/>
          <w:footerReference w:type="first" r:id="rId177"/>
          <w:pgSz w:w="12240" w:h="15840"/>
          <w:pgMar w:top="2160" w:right="1440" w:bottom="2160" w:left="1440" w:header="720" w:footer="720" w:gutter="0"/>
          <w:cols w:space="720"/>
          <w:titlePg/>
          <w:docGrid w:linePitch="360"/>
        </w:sectPr>
      </w:pPr>
    </w:p>
    <w:p w14:paraId="70B95EBF" w14:textId="65F6D06B" w:rsidR="00900B62" w:rsidRDefault="000A06ED" w:rsidP="008C130A">
      <w:pPr>
        <w:pStyle w:val="Heading1"/>
      </w:pPr>
      <w:bookmarkStart w:id="60" w:name="_Toc51405371"/>
      <w:r w:rsidRPr="00FE58CC">
        <w:lastRenderedPageBreak/>
        <w:t>Lesson 4: Property Management Best Practices</w:t>
      </w:r>
      <w:bookmarkEnd w:id="60"/>
    </w:p>
    <w:p w14:paraId="48A67CAD" w14:textId="6F6191A1" w:rsidR="00167B9B" w:rsidRPr="00167B9B" w:rsidRDefault="00167B9B" w:rsidP="008C130A">
      <w:pPr>
        <w:pStyle w:val="Heading2"/>
      </w:pPr>
      <w:r>
        <w:t>Successful Property Management</w:t>
      </w:r>
    </w:p>
    <w:p w14:paraId="481624B1" w14:textId="0D1CCC6C" w:rsidR="00167B9B" w:rsidRDefault="00167B9B" w:rsidP="00167B9B">
      <w:r>
        <w:rPr>
          <w:noProof/>
        </w:rPr>
        <w:drawing>
          <wp:inline distT="0" distB="0" distL="0" distR="0" wp14:anchorId="3B76505F" wp14:editId="44F623CE">
            <wp:extent cx="4315968" cy="3236976"/>
            <wp:effectExtent l="19050" t="19050" r="27940" b="20955"/>
            <wp:docPr id="218" name="Picture 218"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A picture containing screenshot&#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24DAF353" w14:textId="01D7746E" w:rsidR="00167B9B" w:rsidRDefault="00167B9B" w:rsidP="00167B9B">
      <w:r>
        <w:rPr>
          <w:noProof/>
        </w:rPr>
        <w:drawing>
          <wp:inline distT="0" distB="0" distL="0" distR="0" wp14:anchorId="690B1D52" wp14:editId="6A70BB89">
            <wp:extent cx="4315968" cy="3236976"/>
            <wp:effectExtent l="19050" t="19050" r="27940" b="20955"/>
            <wp:docPr id="219" name="Picture 21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A close up of a logo&#10;&#10;Description automatically generated"/>
                    <pic:cNvPicPr/>
                  </pic:nvPicPr>
                  <pic:blipFill>
                    <a:blip r:embed="rId179">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419A4487" w14:textId="68E04E1F" w:rsidR="00167B9B" w:rsidRPr="00167B9B" w:rsidRDefault="00167B9B" w:rsidP="008C130A">
      <w:pPr>
        <w:pStyle w:val="Heading2"/>
      </w:pPr>
      <w:r>
        <w:lastRenderedPageBreak/>
        <w:t>Marketing and Leasing Best Practices</w:t>
      </w:r>
    </w:p>
    <w:p w14:paraId="50BAD486" w14:textId="4B325699" w:rsidR="00555DA3" w:rsidRPr="00FE58CC" w:rsidRDefault="00167B9B" w:rsidP="00820C8E">
      <w:r>
        <w:rPr>
          <w:noProof/>
        </w:rPr>
        <w:drawing>
          <wp:inline distT="0" distB="0" distL="0" distR="0" wp14:anchorId="7138F374" wp14:editId="6530FB61">
            <wp:extent cx="4315968" cy="3236976"/>
            <wp:effectExtent l="19050" t="19050" r="27940" b="20955"/>
            <wp:docPr id="220" name="Picture 2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screenshot of a cell phone&#10;&#10;Description automatically generated"/>
                    <pic:cNvPicPr/>
                  </pic:nvPicPr>
                  <pic:blipFill>
                    <a:blip r:embed="rId180">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569FA9FD" w14:textId="41B1A71B" w:rsidR="00555DA3" w:rsidRPr="00FE58CC" w:rsidRDefault="00555DA3" w:rsidP="00824038">
      <w:pPr>
        <w:jc w:val="left"/>
      </w:pPr>
      <w:r w:rsidRPr="00FE58CC">
        <w:br w:type="page"/>
      </w:r>
    </w:p>
    <w:p w14:paraId="7F9BE032" w14:textId="33AE1294" w:rsidR="00555DA3" w:rsidRPr="00FE58CC" w:rsidRDefault="00167B9B" w:rsidP="00820C8E">
      <w:r>
        <w:rPr>
          <w:noProof/>
        </w:rPr>
        <w:lastRenderedPageBreak/>
        <w:drawing>
          <wp:inline distT="0" distB="0" distL="0" distR="0" wp14:anchorId="380B8458" wp14:editId="50FDF403">
            <wp:extent cx="4315968" cy="3236976"/>
            <wp:effectExtent l="19050" t="19050" r="27940" b="20955"/>
            <wp:docPr id="221" name="Picture 22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A screenshot of a cell phone&#10;&#10;Description automatically generated"/>
                    <pic:cNvPicPr/>
                  </pic:nvPicPr>
                  <pic:blipFill>
                    <a:blip r:embed="rId18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77C6968A" w14:textId="5A198C0B" w:rsidR="00555DA3" w:rsidRPr="00730486" w:rsidRDefault="00730486" w:rsidP="00824038">
      <w:pPr>
        <w:jc w:val="left"/>
        <w:rPr>
          <w:b/>
          <w:bCs/>
          <w:color w:val="003F50"/>
          <w:sz w:val="28"/>
          <w:szCs w:val="28"/>
        </w:rPr>
      </w:pPr>
      <w:r w:rsidRPr="00730486">
        <w:rPr>
          <w:b/>
          <w:bCs/>
          <w:color w:val="003F50"/>
          <w:sz w:val="28"/>
          <w:szCs w:val="28"/>
        </w:rPr>
        <w:t>Instructor</w:t>
      </w:r>
    </w:p>
    <w:p w14:paraId="1DFD5BF5" w14:textId="77777777" w:rsidR="00730486" w:rsidRPr="00730486" w:rsidRDefault="00730486" w:rsidP="00730486">
      <w:pPr>
        <w:jc w:val="left"/>
      </w:pPr>
      <w:r w:rsidRPr="00730486">
        <w:rPr>
          <w:b/>
          <w:bCs/>
        </w:rPr>
        <w:t xml:space="preserve">Facilitate </w:t>
      </w:r>
      <w:r w:rsidRPr="00730486">
        <w:t>a discussion tenant/resident relations strategies.</w:t>
      </w:r>
    </w:p>
    <w:p w14:paraId="1BBD7F2D" w14:textId="77777777" w:rsidR="00730486" w:rsidRPr="00730486" w:rsidRDefault="00730486" w:rsidP="00730486">
      <w:pPr>
        <w:jc w:val="left"/>
      </w:pPr>
      <w:r w:rsidRPr="00730486">
        <w:rPr>
          <w:b/>
          <w:bCs/>
        </w:rPr>
        <w:t>Suggested answers:</w:t>
      </w:r>
    </w:p>
    <w:p w14:paraId="4FC4AB87" w14:textId="77777777" w:rsidR="00730486" w:rsidRPr="00730486" w:rsidRDefault="00730486" w:rsidP="00E96F47">
      <w:pPr>
        <w:numPr>
          <w:ilvl w:val="0"/>
          <w:numId w:val="36"/>
        </w:numPr>
        <w:spacing w:before="80" w:after="80"/>
        <w:jc w:val="left"/>
      </w:pPr>
      <w:r w:rsidRPr="00730486">
        <w:t>Customer service approach</w:t>
      </w:r>
    </w:p>
    <w:p w14:paraId="46F52D23" w14:textId="77777777" w:rsidR="00730486" w:rsidRPr="00730486" w:rsidRDefault="00730486" w:rsidP="00E96F47">
      <w:pPr>
        <w:numPr>
          <w:ilvl w:val="0"/>
          <w:numId w:val="36"/>
        </w:numPr>
        <w:spacing w:before="80" w:after="80"/>
        <w:jc w:val="left"/>
      </w:pPr>
      <w:r w:rsidRPr="00730486">
        <w:t>Well-functioning, responsive management and maintenance</w:t>
      </w:r>
    </w:p>
    <w:p w14:paraId="46D1826A" w14:textId="77777777" w:rsidR="00730486" w:rsidRPr="00730486" w:rsidRDefault="00730486" w:rsidP="00E96F47">
      <w:pPr>
        <w:numPr>
          <w:ilvl w:val="0"/>
          <w:numId w:val="36"/>
        </w:numPr>
        <w:spacing w:before="80" w:after="80"/>
        <w:jc w:val="left"/>
      </w:pPr>
      <w:r w:rsidRPr="00730486">
        <w:t>Engagement events (e.g., open houses, wellness and sustainability fairs, BBQs)</w:t>
      </w:r>
    </w:p>
    <w:p w14:paraId="6E84E928" w14:textId="77777777" w:rsidR="00730486" w:rsidRPr="00730486" w:rsidRDefault="00730486" w:rsidP="00E96F47">
      <w:pPr>
        <w:numPr>
          <w:ilvl w:val="0"/>
          <w:numId w:val="36"/>
        </w:numPr>
        <w:spacing w:before="80" w:after="80"/>
        <w:jc w:val="left"/>
      </w:pPr>
      <w:r w:rsidRPr="00730486">
        <w:t>Amenities and services</w:t>
      </w:r>
    </w:p>
    <w:p w14:paraId="7BF19CC3" w14:textId="77777777" w:rsidR="00730486" w:rsidRPr="00730486" w:rsidRDefault="00730486" w:rsidP="00E96F47">
      <w:pPr>
        <w:numPr>
          <w:ilvl w:val="1"/>
          <w:numId w:val="36"/>
        </w:numPr>
        <w:spacing w:before="80" w:after="80"/>
        <w:jc w:val="left"/>
      </w:pPr>
      <w:r w:rsidRPr="00730486">
        <w:t>May also be a chance for ancillary income</w:t>
      </w:r>
    </w:p>
    <w:p w14:paraId="27F13A9F" w14:textId="287EA458" w:rsidR="00730486" w:rsidRPr="00FE58CC" w:rsidRDefault="00730486" w:rsidP="00E96F47">
      <w:pPr>
        <w:numPr>
          <w:ilvl w:val="0"/>
          <w:numId w:val="36"/>
        </w:numPr>
        <w:spacing w:before="80" w:after="80"/>
        <w:jc w:val="left"/>
      </w:pPr>
      <w:r w:rsidRPr="00730486">
        <w:t>Consistent policies and procedures</w:t>
      </w:r>
    </w:p>
    <w:p w14:paraId="37A0EC0C" w14:textId="77777777" w:rsidR="00730486" w:rsidRDefault="00730486">
      <w:pPr>
        <w:autoSpaceDE/>
        <w:autoSpaceDN/>
        <w:adjustRightInd/>
        <w:jc w:val="left"/>
        <w:rPr>
          <w:b/>
          <w:bCs/>
          <w:color w:val="005870"/>
          <w:sz w:val="32"/>
          <w:szCs w:val="32"/>
        </w:rPr>
      </w:pPr>
      <w:r>
        <w:br w:type="page"/>
      </w:r>
    </w:p>
    <w:p w14:paraId="72586825" w14:textId="48211149" w:rsidR="00555DA3" w:rsidRDefault="00167B9B" w:rsidP="008C130A">
      <w:pPr>
        <w:pStyle w:val="Heading2"/>
      </w:pPr>
      <w:r>
        <w:lastRenderedPageBreak/>
        <w:t>Conflict resolution best practices</w:t>
      </w:r>
    </w:p>
    <w:p w14:paraId="5A16B02E" w14:textId="7AF25ED3" w:rsidR="00167B9B" w:rsidRDefault="00167B9B" w:rsidP="00167B9B">
      <w:r>
        <w:rPr>
          <w:noProof/>
        </w:rPr>
        <w:drawing>
          <wp:inline distT="0" distB="0" distL="0" distR="0" wp14:anchorId="57DAE95D" wp14:editId="375A8628">
            <wp:extent cx="4315968" cy="3236976"/>
            <wp:effectExtent l="19050" t="19050" r="27940" b="20955"/>
            <wp:docPr id="222" name="Picture 2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A screenshot of a cell phone&#10;&#10;Description automatically generated"/>
                    <pic:cNvPicPr/>
                  </pic:nvPicPr>
                  <pic:blipFill>
                    <a:blip r:embed="rId18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3F2CCE12" w14:textId="4775DCED" w:rsidR="00167B9B" w:rsidRPr="00167B9B" w:rsidRDefault="00167B9B" w:rsidP="00167B9B">
      <w:r>
        <w:rPr>
          <w:noProof/>
        </w:rPr>
        <w:drawing>
          <wp:inline distT="0" distB="0" distL="0" distR="0" wp14:anchorId="0FA94F8F" wp14:editId="1677422E">
            <wp:extent cx="4315968" cy="3236976"/>
            <wp:effectExtent l="19050" t="19050" r="27940" b="20955"/>
            <wp:docPr id="223" name="Picture 223"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A picture containing screenshot&#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5FE72635" w14:textId="7FE63608" w:rsidR="00555DA3" w:rsidRDefault="00167B9B" w:rsidP="00824038">
      <w:pPr>
        <w:jc w:val="left"/>
      </w:pPr>
      <w:r>
        <w:rPr>
          <w:noProof/>
        </w:rPr>
        <w:lastRenderedPageBreak/>
        <w:drawing>
          <wp:inline distT="0" distB="0" distL="0" distR="0" wp14:anchorId="4CF07C9D" wp14:editId="5B12EBA0">
            <wp:extent cx="4315968" cy="3236976"/>
            <wp:effectExtent l="19050" t="19050" r="27940" b="20955"/>
            <wp:docPr id="224" name="Picture 2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 screenshot of a cell phone&#10;&#10;Description automatically generated"/>
                    <pic:cNvPicPr/>
                  </pic:nvPicPr>
                  <pic:blipFill>
                    <a:blip r:embed="rId18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3DB3DA1A" w14:textId="15E6BEDD" w:rsidR="00167B9B" w:rsidRDefault="00B23DB9" w:rsidP="008C130A">
      <w:pPr>
        <w:pStyle w:val="Heading2"/>
      </w:pPr>
      <w:r>
        <w:t>Maintenance and repairs best practices</w:t>
      </w:r>
    </w:p>
    <w:p w14:paraId="5034D36A" w14:textId="57CDDFDC" w:rsidR="00B23DB9" w:rsidRPr="00B23DB9" w:rsidRDefault="00B23DB9" w:rsidP="00B23DB9">
      <w:r>
        <w:rPr>
          <w:noProof/>
        </w:rPr>
        <w:drawing>
          <wp:inline distT="0" distB="0" distL="0" distR="0" wp14:anchorId="1011EDCA" wp14:editId="1ADC2352">
            <wp:extent cx="4315968" cy="3236976"/>
            <wp:effectExtent l="19050" t="19050" r="27940" b="20955"/>
            <wp:docPr id="225" name="Picture 22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A screenshot of a cell phone&#10;&#10;Description automatically generated"/>
                    <pic:cNvPicPr/>
                  </pic:nvPicPr>
                  <pic:blipFill>
                    <a:blip r:embed="rId185">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05BC00B9" w14:textId="2F19BFF6" w:rsidR="00B23DB9" w:rsidRPr="00B23DB9" w:rsidRDefault="00B23DB9" w:rsidP="00B23DB9">
      <w:r>
        <w:rPr>
          <w:noProof/>
        </w:rPr>
        <w:lastRenderedPageBreak/>
        <w:drawing>
          <wp:inline distT="0" distB="0" distL="0" distR="0" wp14:anchorId="272AFCE1" wp14:editId="3CD0F2E1">
            <wp:extent cx="4315968" cy="3236976"/>
            <wp:effectExtent l="19050" t="19050" r="27940" b="20955"/>
            <wp:docPr id="226" name="Picture 22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10;&#10;Description automatically generated"/>
                    <pic:cNvPicPr/>
                  </pic:nvPicPr>
                  <pic:blipFill>
                    <a:blip r:embed="rId186">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61A0A41A" w14:textId="31CDD667" w:rsidR="00D00030" w:rsidRDefault="00773CF0" w:rsidP="008C130A">
      <w:pPr>
        <w:pStyle w:val="Heading2"/>
      </w:pPr>
      <w:r>
        <w:t>Accounting and taxes best practices</w:t>
      </w:r>
    </w:p>
    <w:p w14:paraId="4CD497FF" w14:textId="638ED7FB" w:rsidR="00FD11D8" w:rsidRDefault="00773CF0" w:rsidP="00D00030">
      <w:r>
        <w:rPr>
          <w:noProof/>
        </w:rPr>
        <w:drawing>
          <wp:inline distT="0" distB="0" distL="0" distR="0" wp14:anchorId="7A00B05E" wp14:editId="68306A5D">
            <wp:extent cx="4315968" cy="3236976"/>
            <wp:effectExtent l="19050" t="19050" r="27940" b="20955"/>
            <wp:docPr id="227" name="Picture 2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 screenshot of a cell phone&#10;&#10;Description automatically generated"/>
                    <pic:cNvPicPr/>
                  </pic:nvPicPr>
                  <pic:blipFill>
                    <a:blip r:embed="rId187">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79E9D2AA" w14:textId="77777777" w:rsidR="00D00030" w:rsidRPr="00D00030" w:rsidRDefault="00D00030" w:rsidP="00D00030"/>
    <w:p w14:paraId="3240FBFC" w14:textId="77777777" w:rsidR="00FD11D8" w:rsidRPr="00FE58CC" w:rsidRDefault="00FD11D8" w:rsidP="00824038">
      <w:pPr>
        <w:jc w:val="left"/>
        <w:sectPr w:rsidR="00FD11D8" w:rsidRPr="00FE58CC" w:rsidSect="00A15CAA">
          <w:headerReference w:type="default" r:id="rId188"/>
          <w:footerReference w:type="default" r:id="rId189"/>
          <w:pgSz w:w="12240" w:h="15840"/>
          <w:pgMar w:top="2160" w:right="1440" w:bottom="2160" w:left="1440" w:header="720" w:footer="720" w:gutter="0"/>
          <w:cols w:space="720"/>
          <w:docGrid w:linePitch="360"/>
        </w:sectPr>
      </w:pPr>
    </w:p>
    <w:p w14:paraId="07FCE3F1" w14:textId="604C4043" w:rsidR="0023431B" w:rsidRDefault="0023431B" w:rsidP="008C130A">
      <w:pPr>
        <w:pStyle w:val="Heading1"/>
      </w:pPr>
      <w:bookmarkStart w:id="61" w:name="_Toc51405372"/>
      <w:r w:rsidRPr="009B40C9">
        <w:lastRenderedPageBreak/>
        <w:t>Case Study Part 2: Property Management</w:t>
      </w:r>
      <w:bookmarkEnd w:id="61"/>
    </w:p>
    <w:p w14:paraId="684A3E1A" w14:textId="5118B637" w:rsidR="00435259" w:rsidRDefault="002B001A" w:rsidP="0023431B">
      <w:pPr>
        <w:pStyle w:val="Default"/>
        <w:spacing w:after="360"/>
        <w:rPr>
          <w:rFonts w:ascii="Cambria" w:hAnsi="Cambria"/>
          <w:color w:val="005870"/>
          <w:sz w:val="28"/>
          <w:szCs w:val="28"/>
        </w:rPr>
      </w:pPr>
      <w:r w:rsidRPr="00255202">
        <w:rPr>
          <w:noProof/>
        </w:rPr>
        <mc:AlternateContent>
          <mc:Choice Requires="wps">
            <w:drawing>
              <wp:anchor distT="0" distB="0" distL="114300" distR="114300" simplePos="0" relativeHeight="251683840" behindDoc="0" locked="0" layoutInCell="1" allowOverlap="1" wp14:anchorId="62565F00" wp14:editId="3C134149">
                <wp:simplePos x="0" y="0"/>
                <wp:positionH relativeFrom="margin">
                  <wp:align>left</wp:align>
                </wp:positionH>
                <wp:positionV relativeFrom="paragraph">
                  <wp:posOffset>3058795</wp:posOffset>
                </wp:positionV>
                <wp:extent cx="3886200" cy="327545"/>
                <wp:effectExtent l="0" t="0" r="0" b="0"/>
                <wp:wrapNone/>
                <wp:docPr id="232" name="TextBox 5"/>
                <wp:cNvGraphicFramePr/>
                <a:graphic xmlns:a="http://schemas.openxmlformats.org/drawingml/2006/main">
                  <a:graphicData uri="http://schemas.microsoft.com/office/word/2010/wordprocessingShape">
                    <wps:wsp>
                      <wps:cNvSpPr txBox="1"/>
                      <wps:spPr>
                        <a:xfrm>
                          <a:off x="0" y="0"/>
                          <a:ext cx="3886200" cy="327545"/>
                        </a:xfrm>
                        <a:prstGeom prst="rect">
                          <a:avLst/>
                        </a:prstGeom>
                      </wps:spPr>
                      <wps:txbx>
                        <w:txbxContent>
                          <w:p w14:paraId="064CC8DE" w14:textId="77777777" w:rsidR="006F1721" w:rsidRDefault="006F1721" w:rsidP="002B001A">
                            <w:r>
                              <w:rPr>
                                <w:rFonts w:eastAsia="Calibri"/>
                                <w:b/>
                                <w:bCs/>
                                <w:color w:val="414042" w:themeColor="text1"/>
                                <w:kern w:val="24"/>
                                <w:sz w:val="20"/>
                                <w:szCs w:val="20"/>
                              </w:rPr>
                              <w:t xml:space="preserve">This work by </w:t>
                            </w:r>
                            <w:hyperlink r:id="rId190" w:history="1">
                              <w:r>
                                <w:rPr>
                                  <w:rStyle w:val="Hyperlink"/>
                                  <w:rFonts w:eastAsia="Calibri"/>
                                  <w:color w:val="005870"/>
                                  <w:kern w:val="24"/>
                                  <w:sz w:val="20"/>
                                  <w:szCs w:val="20"/>
                                </w:rPr>
                                <w:t>Sightline Institute Modest Middle Homes Library</w:t>
                              </w:r>
                            </w:hyperlink>
                            <w:r>
                              <w:rPr>
                                <w:rFonts w:eastAsia="Calibri"/>
                                <w:color w:val="005870"/>
                                <w:kern w:val="24"/>
                                <w:sz w:val="20"/>
                                <w:szCs w:val="20"/>
                              </w:rPr>
                              <w:t xml:space="preserve"> </w:t>
                            </w:r>
                            <w:r w:rsidRPr="00255202">
                              <w:rPr>
                                <w:rFonts w:eastAsia="Calibri"/>
                                <w:b/>
                                <w:bCs/>
                                <w:color w:val="414042" w:themeColor="text1"/>
                                <w:kern w:val="24"/>
                                <w:sz w:val="20"/>
                                <w:szCs w:val="20"/>
                              </w:rPr>
                              <w:t>is</w:t>
                            </w:r>
                            <w:r>
                              <w:rPr>
                                <w:rFonts w:eastAsia="Calibri"/>
                                <w:color w:val="414042" w:themeColor="text1"/>
                                <w:kern w:val="24"/>
                                <w:sz w:val="20"/>
                                <w:szCs w:val="20"/>
                              </w:rPr>
                              <w:t xml:space="preserve"> </w:t>
                            </w:r>
                            <w:r w:rsidRPr="00255202">
                              <w:rPr>
                                <w:rFonts w:eastAsia="Calibri"/>
                                <w:b/>
                                <w:bCs/>
                                <w:color w:val="414042" w:themeColor="text1"/>
                                <w:kern w:val="24"/>
                                <w:sz w:val="20"/>
                                <w:szCs w:val="20"/>
                              </w:rPr>
                              <w:t>licensed under a</w:t>
                            </w:r>
                            <w:r>
                              <w:rPr>
                                <w:rFonts w:eastAsia="Calibri"/>
                                <w:color w:val="414042" w:themeColor="text1"/>
                                <w:kern w:val="24"/>
                                <w:sz w:val="20"/>
                                <w:szCs w:val="20"/>
                              </w:rPr>
                              <w:t xml:space="preserve"> </w:t>
                            </w:r>
                            <w:hyperlink r:id="rId191" w:history="1">
                              <w:r>
                                <w:rPr>
                                  <w:rStyle w:val="Hyperlink"/>
                                  <w:rFonts w:eastAsia="Calibri"/>
                                  <w:color w:val="005870"/>
                                  <w:kern w:val="24"/>
                                  <w:sz w:val="20"/>
                                  <w:szCs w:val="20"/>
                                </w:rPr>
                                <w:t>Creative Commons Attribution 4.0 International License</w:t>
                              </w:r>
                            </w:hyperlink>
                            <w:r>
                              <w:rPr>
                                <w:rFonts w:eastAsia="Calibri"/>
                                <w:color w:val="414042" w:themeColor="text1"/>
                                <w:kern w:val="24"/>
                                <w:sz w:val="20"/>
                                <w:szCs w:val="20"/>
                              </w:rPr>
                              <w:t>.</w:t>
                            </w:r>
                          </w:p>
                        </w:txbxContent>
                      </wps:txbx>
                      <wps:bodyPr vert="horz" wrap="square" lIns="0" tIns="0" rIns="0" bIns="0" rtlCol="0">
                        <a:noAutofit/>
                      </wps:bodyPr>
                    </wps:wsp>
                  </a:graphicData>
                </a:graphic>
                <wp14:sizeRelH relativeFrom="margin">
                  <wp14:pctWidth>0</wp14:pctWidth>
                </wp14:sizeRelH>
              </wp:anchor>
            </w:drawing>
          </mc:Choice>
          <mc:Fallback>
            <w:pict>
              <v:shape w14:anchorId="62565F00" id="_x0000_s1035" type="#_x0000_t202" style="position:absolute;margin-left:0;margin-top:240.85pt;width:306pt;height:25.8pt;z-index:25168384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bDuqgEAADsDAAAOAAAAZHJzL2Uyb0RvYy54bWysUm1P2zAQ/o60/2D5+5qSDuiipmgDDSFN&#10;A6nsB7iO3ViKfebsNim/nrPbFDS+oX1x7i3PPc/dLa4H27GdwmDA1fx8MuVMOQmNcZua/3369XXO&#10;WYjCNaIDp2q+V4FfL7+cLXpfqRJa6BqFjEBcqHpf8zZGXxVFkK2yIkzAK0dJDWhFJBc3RYOiJ3Tb&#10;FeV0eln0gI1HkCoEit4eknyZ8bVWMj5oHVRkXc2JW8wv5ned3mK5ENUGhW+NPNIQn2BhhXHU9AR1&#10;K6JgWzQfoKyRCAF0nEiwBWhtpMoaSM359B81q1Z4lbXQcII/jSn8P1j5Z/eIzDQ1L2clZ05YWtKT&#10;GuJPGNhFGk/vQ0VVK091caAwrXmMBwom1YNGm76kh1GeBr0/DZewmKTgbD6/pI1xJik3K68uvmX4&#10;4u1vjyHeKbAsGTVHWl6eqdj9DpGYUOlYQk7ideifrDishyzj+8htDc2eKNNtElYL+MJZT3uueXje&#10;ClScdfeOBpmOYjRwNNajgbG7gXw6SZ6DH9sI2mQyqeuhx5EMbShzPF5TOoH3fq56u/nlKwAAAP//&#10;AwBQSwMEFAAGAAgAAAAhAOnXdL7fAAAACAEAAA8AAABkcnMvZG93bnJldi54bWxMj0FPg0AQhe8m&#10;/ofNmHizC0WxIkvTGD01MVI8eFzYKZCys8huW/z3HU96fPMm730vX892ECecfO9IQbyIQCA1zvTU&#10;Kvis3u5WIHzQZPTgCBX8oId1cX2V68y4M5V42oVWcAj5TCvoQhgzKX3TodV+4UYk9vZusjqwnFpp&#10;Jn3mcDvIZRSl0uqeuKHTI7502Bx2R6tg80Xla//9Xn+U+7KvqqeItulBqdubefMMIuAc/p7hF5/R&#10;oWCm2h3JeDEo4CFBwf0qfgTBdhov+VIreEiSBGSRy/8DigsAAAD//wMAUEsBAi0AFAAGAAgAAAAh&#10;ALaDOJL+AAAA4QEAABMAAAAAAAAAAAAAAAAAAAAAAFtDb250ZW50X1R5cGVzXS54bWxQSwECLQAU&#10;AAYACAAAACEAOP0h/9YAAACUAQAACwAAAAAAAAAAAAAAAAAvAQAAX3JlbHMvLnJlbHNQSwECLQAU&#10;AAYACAAAACEARs2w7qoBAAA7AwAADgAAAAAAAAAAAAAAAAAuAgAAZHJzL2Uyb0RvYy54bWxQSwEC&#10;LQAUAAYACAAAACEA6dd0vt8AAAAIAQAADwAAAAAAAAAAAAAAAAAEBAAAZHJzL2Rvd25yZXYueG1s&#10;UEsFBgAAAAAEAAQA8wAAABAFAAAAAA==&#10;" filled="f" stroked="f">
                <v:textbox inset="0,0,0,0">
                  <w:txbxContent>
                    <w:p w14:paraId="064CC8DE" w14:textId="77777777" w:rsidR="006F1721" w:rsidRDefault="006F1721" w:rsidP="002B001A">
                      <w:r>
                        <w:rPr>
                          <w:rFonts w:eastAsia="Calibri"/>
                          <w:b/>
                          <w:bCs/>
                          <w:color w:val="414042" w:themeColor="text1"/>
                          <w:kern w:val="24"/>
                          <w:sz w:val="20"/>
                          <w:szCs w:val="20"/>
                        </w:rPr>
                        <w:t xml:space="preserve">This work by </w:t>
                      </w:r>
                      <w:hyperlink r:id="rId192" w:history="1">
                        <w:r>
                          <w:rPr>
                            <w:rStyle w:val="Hyperlink"/>
                            <w:rFonts w:eastAsia="Calibri"/>
                            <w:color w:val="005870"/>
                            <w:kern w:val="24"/>
                            <w:sz w:val="20"/>
                            <w:szCs w:val="20"/>
                          </w:rPr>
                          <w:t>Sightline Institute Modest Middle Homes Library</w:t>
                        </w:r>
                      </w:hyperlink>
                      <w:r>
                        <w:rPr>
                          <w:rFonts w:eastAsia="Calibri"/>
                          <w:color w:val="005870"/>
                          <w:kern w:val="24"/>
                          <w:sz w:val="20"/>
                          <w:szCs w:val="20"/>
                        </w:rPr>
                        <w:t xml:space="preserve"> </w:t>
                      </w:r>
                      <w:r w:rsidRPr="00255202">
                        <w:rPr>
                          <w:rFonts w:eastAsia="Calibri"/>
                          <w:b/>
                          <w:bCs/>
                          <w:color w:val="414042" w:themeColor="text1"/>
                          <w:kern w:val="24"/>
                          <w:sz w:val="20"/>
                          <w:szCs w:val="20"/>
                        </w:rPr>
                        <w:t>is</w:t>
                      </w:r>
                      <w:r>
                        <w:rPr>
                          <w:rFonts w:eastAsia="Calibri"/>
                          <w:color w:val="414042" w:themeColor="text1"/>
                          <w:kern w:val="24"/>
                          <w:sz w:val="20"/>
                          <w:szCs w:val="20"/>
                        </w:rPr>
                        <w:t xml:space="preserve"> </w:t>
                      </w:r>
                      <w:r w:rsidRPr="00255202">
                        <w:rPr>
                          <w:rFonts w:eastAsia="Calibri"/>
                          <w:b/>
                          <w:bCs/>
                          <w:color w:val="414042" w:themeColor="text1"/>
                          <w:kern w:val="24"/>
                          <w:sz w:val="20"/>
                          <w:szCs w:val="20"/>
                        </w:rPr>
                        <w:t>licensed under a</w:t>
                      </w:r>
                      <w:r>
                        <w:rPr>
                          <w:rFonts w:eastAsia="Calibri"/>
                          <w:color w:val="414042" w:themeColor="text1"/>
                          <w:kern w:val="24"/>
                          <w:sz w:val="20"/>
                          <w:szCs w:val="20"/>
                        </w:rPr>
                        <w:t xml:space="preserve"> </w:t>
                      </w:r>
                      <w:hyperlink r:id="rId193" w:history="1">
                        <w:r>
                          <w:rPr>
                            <w:rStyle w:val="Hyperlink"/>
                            <w:rFonts w:eastAsia="Calibri"/>
                            <w:color w:val="005870"/>
                            <w:kern w:val="24"/>
                            <w:sz w:val="20"/>
                            <w:szCs w:val="20"/>
                          </w:rPr>
                          <w:t>Creative Commons Attribution 4.0 International License</w:t>
                        </w:r>
                      </w:hyperlink>
                      <w:r>
                        <w:rPr>
                          <w:rFonts w:eastAsia="Calibri"/>
                          <w:color w:val="414042" w:themeColor="text1"/>
                          <w:kern w:val="24"/>
                          <w:sz w:val="20"/>
                          <w:szCs w:val="20"/>
                        </w:rPr>
                        <w:t>.</w:t>
                      </w:r>
                    </w:p>
                  </w:txbxContent>
                </v:textbox>
                <w10:wrap anchorx="margin"/>
              </v:shape>
            </w:pict>
          </mc:Fallback>
        </mc:AlternateContent>
      </w:r>
      <w:r w:rsidR="00AE0C38">
        <w:rPr>
          <w:rFonts w:ascii="Cambria" w:hAnsi="Cambria"/>
          <w:noProof/>
          <w:color w:val="005870"/>
          <w:sz w:val="28"/>
          <w:szCs w:val="28"/>
        </w:rPr>
        <w:drawing>
          <wp:inline distT="0" distB="0" distL="0" distR="0" wp14:anchorId="2FDBA492" wp14:editId="09632A8B">
            <wp:extent cx="3913632" cy="2935224"/>
            <wp:effectExtent l="0" t="0" r="0" b="0"/>
            <wp:docPr id="230" name="Picture 230" descr="A house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 house with trees in the background&#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913632" cy="2935224"/>
                    </a:xfrm>
                    <a:prstGeom prst="rect">
                      <a:avLst/>
                    </a:prstGeom>
                  </pic:spPr>
                </pic:pic>
              </a:graphicData>
            </a:graphic>
          </wp:inline>
        </w:drawing>
      </w:r>
    </w:p>
    <w:p w14:paraId="5C817908" w14:textId="43E55C74" w:rsidR="006256F8" w:rsidRPr="009B40C9" w:rsidRDefault="006256F8" w:rsidP="0023431B">
      <w:pPr>
        <w:pStyle w:val="Default"/>
        <w:spacing w:after="360"/>
        <w:rPr>
          <w:rFonts w:ascii="Cambria" w:hAnsi="Cambria"/>
          <w:color w:val="005870"/>
          <w:sz w:val="28"/>
          <w:szCs w:val="28"/>
        </w:rPr>
      </w:pPr>
    </w:p>
    <w:p w14:paraId="0BC14BB4" w14:textId="77777777" w:rsidR="0023431B" w:rsidRPr="009B40C9" w:rsidRDefault="0023431B" w:rsidP="008C130A">
      <w:pPr>
        <w:pStyle w:val="Heading2"/>
      </w:pPr>
      <w:r w:rsidRPr="009B40C9">
        <w:t>Case study scenario</w:t>
      </w:r>
    </w:p>
    <w:p w14:paraId="1181DFE2" w14:textId="77777777" w:rsidR="0023431B" w:rsidRPr="00A81F7D" w:rsidRDefault="0023431B" w:rsidP="00A81F7D">
      <w:pPr>
        <w:spacing w:line="22" w:lineRule="atLeast"/>
      </w:pPr>
      <w:r w:rsidRPr="00A81F7D">
        <w:t xml:space="preserve">In July 2020, Joe and Lisa </w:t>
      </w:r>
      <w:proofErr w:type="spellStart"/>
      <w:r w:rsidRPr="00A81F7D">
        <w:t>Burreaux</w:t>
      </w:r>
      <w:proofErr w:type="spellEnd"/>
      <w:r w:rsidRPr="00A81F7D">
        <w:t xml:space="preserve"> are transferred from Baton Rouge, LA, to Cincinnati, OH, after Joe is promoted by his employer. Their former broker, Dee Breaux, has decided to retire after years in the business. Luckily, Ted Larceny, a licensed real estate salesperson for Enterprise Realty, graciously offers to manage the </w:t>
      </w:r>
      <w:proofErr w:type="spellStart"/>
      <w:r w:rsidRPr="00A81F7D">
        <w:t>Burreauxs</w:t>
      </w:r>
      <w:proofErr w:type="spellEnd"/>
      <w:r w:rsidRPr="00A81F7D">
        <w:t>’ four-plex at University Place (“Property”).</w:t>
      </w:r>
    </w:p>
    <w:p w14:paraId="3E768A03" w14:textId="77777777" w:rsidR="0023431B" w:rsidRPr="00A81F7D" w:rsidRDefault="0023431B" w:rsidP="00A81F7D">
      <w:pPr>
        <w:spacing w:line="22" w:lineRule="atLeast"/>
      </w:pPr>
      <w:r w:rsidRPr="00A81F7D">
        <w:t xml:space="preserve">The </w:t>
      </w:r>
      <w:proofErr w:type="spellStart"/>
      <w:r w:rsidRPr="00A81F7D">
        <w:t>Burreauxs</w:t>
      </w:r>
      <w:proofErr w:type="spellEnd"/>
      <w:r w:rsidRPr="00A81F7D">
        <w:t xml:space="preserve"> inform their current tenants that Ted will be taking over the Property’s management. On July 31, 2020, Ted instructs the tenants to make all their future rental payments and security deposits directly payable to “Ted Larceny,” as property manager. </w:t>
      </w:r>
    </w:p>
    <w:p w14:paraId="649975AC" w14:textId="77777777" w:rsidR="0023431B" w:rsidRPr="00A81F7D" w:rsidRDefault="0023431B" w:rsidP="00A81F7D">
      <w:pPr>
        <w:spacing w:line="22" w:lineRule="atLeast"/>
      </w:pPr>
      <w:r w:rsidRPr="00A81F7D">
        <w:t xml:space="preserve">Ted never informs his sponsoring broker of his business with the </w:t>
      </w:r>
      <w:proofErr w:type="spellStart"/>
      <w:r w:rsidRPr="00A81F7D">
        <w:t>Burreauxs</w:t>
      </w:r>
      <w:proofErr w:type="spellEnd"/>
      <w:r w:rsidRPr="00A81F7D">
        <w:t xml:space="preserve">. Payments are never made to Ted’s sponsoring broker or brokerage. Once Ted receives all rental payments each month, he deposits the rental payments into his personal checking account. Ted disburses the rental payments for Apartments A, B, and C to the </w:t>
      </w:r>
      <w:proofErr w:type="spellStart"/>
      <w:r w:rsidRPr="00A81F7D">
        <w:t>Burreauxs</w:t>
      </w:r>
      <w:proofErr w:type="spellEnd"/>
      <w:r w:rsidRPr="00A81F7D">
        <w:t xml:space="preserve"> on the 10th of each month while retaining 10% for management fees.</w:t>
      </w:r>
    </w:p>
    <w:p w14:paraId="6E44267E" w14:textId="77777777" w:rsidR="0023431B" w:rsidRPr="00A81F7D" w:rsidRDefault="0023431B" w:rsidP="00A81F7D">
      <w:pPr>
        <w:pStyle w:val="Default"/>
        <w:spacing w:after="160" w:line="22" w:lineRule="atLeast"/>
        <w:rPr>
          <w:rFonts w:ascii="Times New Roman" w:eastAsia="Kalinga" w:hAnsi="Times New Roman" w:cs="Times New Roman"/>
          <w:color w:val="414042"/>
          <w:lang w:bidi="en-US"/>
        </w:rPr>
      </w:pPr>
      <w:r w:rsidRPr="00A81F7D">
        <w:rPr>
          <w:rFonts w:ascii="Times New Roman" w:eastAsia="Kalinga" w:hAnsi="Times New Roman" w:cs="Times New Roman"/>
          <w:color w:val="414042"/>
          <w:lang w:bidi="en-US"/>
        </w:rPr>
        <w:t xml:space="preserve">In September 2020, Ted warns the </w:t>
      </w:r>
      <w:proofErr w:type="spellStart"/>
      <w:r w:rsidRPr="00A81F7D">
        <w:rPr>
          <w:rFonts w:ascii="Times New Roman" w:eastAsia="Kalinga" w:hAnsi="Times New Roman" w:cs="Times New Roman"/>
          <w:color w:val="414042"/>
          <w:lang w:bidi="en-US"/>
        </w:rPr>
        <w:t>Burreauxs</w:t>
      </w:r>
      <w:proofErr w:type="spellEnd"/>
      <w:r w:rsidRPr="00A81F7D">
        <w:rPr>
          <w:rFonts w:ascii="Times New Roman" w:eastAsia="Kalinga" w:hAnsi="Times New Roman" w:cs="Times New Roman"/>
          <w:color w:val="414042"/>
          <w:lang w:bidi="en-US"/>
        </w:rPr>
        <w:t xml:space="preserve"> that one of their tenants, </w:t>
      </w:r>
      <w:proofErr w:type="spellStart"/>
      <w:r w:rsidRPr="00A81F7D">
        <w:rPr>
          <w:rFonts w:ascii="Times New Roman" w:eastAsia="Kalinga" w:hAnsi="Times New Roman" w:cs="Times New Roman"/>
          <w:color w:val="414042"/>
          <w:lang w:bidi="en-US"/>
        </w:rPr>
        <w:t>T’Claude</w:t>
      </w:r>
      <w:proofErr w:type="spellEnd"/>
      <w:r w:rsidRPr="00A81F7D">
        <w:rPr>
          <w:rFonts w:ascii="Times New Roman" w:eastAsia="Kalinga" w:hAnsi="Times New Roman" w:cs="Times New Roman"/>
          <w:color w:val="414042"/>
          <w:lang w:bidi="en-US"/>
        </w:rPr>
        <w:t xml:space="preserve"> Pirogue, stopped paying rent two months into his Apartment D lease! </w:t>
      </w:r>
    </w:p>
    <w:p w14:paraId="478595E7" w14:textId="77777777" w:rsidR="0023431B" w:rsidRPr="00A81F7D" w:rsidRDefault="0023431B" w:rsidP="00A81F7D">
      <w:pPr>
        <w:pStyle w:val="Default"/>
        <w:spacing w:after="160" w:line="22" w:lineRule="atLeast"/>
        <w:rPr>
          <w:rFonts w:ascii="Times New Roman" w:eastAsia="Kalinga" w:hAnsi="Times New Roman" w:cs="Times New Roman"/>
          <w:color w:val="414042"/>
          <w:lang w:bidi="en-US"/>
        </w:rPr>
      </w:pPr>
      <w:r w:rsidRPr="00A81F7D">
        <w:rPr>
          <w:rFonts w:ascii="Times New Roman" w:eastAsia="Kalinga" w:hAnsi="Times New Roman" w:cs="Times New Roman"/>
          <w:color w:val="414042"/>
          <w:lang w:bidi="en-US"/>
        </w:rPr>
        <w:lastRenderedPageBreak/>
        <w:t xml:space="preserve">The “always-enterprising” Ted reassures the </w:t>
      </w:r>
      <w:proofErr w:type="spellStart"/>
      <w:r w:rsidRPr="00A81F7D">
        <w:rPr>
          <w:rFonts w:ascii="Times New Roman" w:eastAsia="Kalinga" w:hAnsi="Times New Roman" w:cs="Times New Roman"/>
          <w:color w:val="414042"/>
          <w:lang w:bidi="en-US"/>
        </w:rPr>
        <w:t>Burreauxs</w:t>
      </w:r>
      <w:proofErr w:type="spellEnd"/>
      <w:r w:rsidRPr="00A81F7D">
        <w:rPr>
          <w:rFonts w:ascii="Times New Roman" w:eastAsia="Kalinga" w:hAnsi="Times New Roman" w:cs="Times New Roman"/>
          <w:color w:val="414042"/>
          <w:lang w:bidi="en-US"/>
        </w:rPr>
        <w:t xml:space="preserve"> that he has promptly lined up a second tenant for Apartment D – Coach </w:t>
      </w:r>
      <w:proofErr w:type="spellStart"/>
      <w:r w:rsidRPr="00A81F7D">
        <w:rPr>
          <w:rFonts w:ascii="Times New Roman" w:eastAsia="Kalinga" w:hAnsi="Times New Roman" w:cs="Times New Roman"/>
          <w:color w:val="414042"/>
          <w:lang w:bidi="en-US"/>
        </w:rPr>
        <w:t>Eaux</w:t>
      </w:r>
      <w:proofErr w:type="spellEnd"/>
      <w:r w:rsidRPr="00A81F7D">
        <w:rPr>
          <w:rFonts w:ascii="Times New Roman" w:eastAsia="Kalinga" w:hAnsi="Times New Roman" w:cs="Times New Roman"/>
          <w:color w:val="414042"/>
          <w:lang w:bidi="en-US"/>
        </w:rPr>
        <w:t xml:space="preserve">! The </w:t>
      </w:r>
      <w:proofErr w:type="spellStart"/>
      <w:r w:rsidRPr="00A81F7D">
        <w:rPr>
          <w:rFonts w:ascii="Times New Roman" w:eastAsia="Kalinga" w:hAnsi="Times New Roman" w:cs="Times New Roman"/>
          <w:color w:val="414042"/>
          <w:lang w:bidi="en-US"/>
        </w:rPr>
        <w:t>Burreauxs</w:t>
      </w:r>
      <w:proofErr w:type="spellEnd"/>
      <w:r w:rsidRPr="00A81F7D">
        <w:rPr>
          <w:rFonts w:ascii="Times New Roman" w:eastAsia="Kalinga" w:hAnsi="Times New Roman" w:cs="Times New Roman"/>
          <w:color w:val="414042"/>
          <w:lang w:bidi="en-US"/>
        </w:rPr>
        <w:t xml:space="preserve"> are impressed and relieved their “hot-shot” property manager, Ted, has taken care of everything on their behalf. </w:t>
      </w:r>
    </w:p>
    <w:p w14:paraId="6AD48892" w14:textId="77777777" w:rsidR="0023431B" w:rsidRPr="00A81F7D" w:rsidRDefault="0023431B" w:rsidP="00A81F7D">
      <w:pPr>
        <w:pStyle w:val="Default"/>
        <w:spacing w:after="160" w:line="22" w:lineRule="atLeast"/>
        <w:rPr>
          <w:rFonts w:ascii="Times New Roman" w:eastAsia="Kalinga" w:hAnsi="Times New Roman" w:cs="Times New Roman"/>
          <w:color w:val="414042"/>
          <w:lang w:bidi="en-US"/>
        </w:rPr>
      </w:pPr>
      <w:r w:rsidRPr="00A81F7D">
        <w:rPr>
          <w:rFonts w:ascii="Times New Roman" w:eastAsia="Kalinga" w:hAnsi="Times New Roman" w:cs="Times New Roman"/>
          <w:color w:val="414042"/>
          <w:lang w:bidi="en-US"/>
        </w:rPr>
        <w:t xml:space="preserve">Unfortunately, their “luck” truly stops before it even starts… Coach </w:t>
      </w:r>
      <w:proofErr w:type="spellStart"/>
      <w:r w:rsidRPr="00A81F7D">
        <w:rPr>
          <w:rFonts w:ascii="Times New Roman" w:eastAsia="Kalinga" w:hAnsi="Times New Roman" w:cs="Times New Roman"/>
          <w:color w:val="414042"/>
          <w:lang w:bidi="en-US"/>
        </w:rPr>
        <w:t>Eaux</w:t>
      </w:r>
      <w:proofErr w:type="spellEnd"/>
      <w:r w:rsidRPr="00A81F7D">
        <w:rPr>
          <w:rFonts w:ascii="Times New Roman" w:eastAsia="Kalinga" w:hAnsi="Times New Roman" w:cs="Times New Roman"/>
          <w:color w:val="414042"/>
          <w:lang w:bidi="en-US"/>
        </w:rPr>
        <w:t xml:space="preserve"> fails to take occupancy of or pay any rent for the Property! Ted – who was so quick to action in finding Coach </w:t>
      </w:r>
      <w:proofErr w:type="spellStart"/>
      <w:r w:rsidRPr="00A81F7D">
        <w:rPr>
          <w:rFonts w:ascii="Times New Roman" w:eastAsia="Kalinga" w:hAnsi="Times New Roman" w:cs="Times New Roman"/>
          <w:color w:val="414042"/>
          <w:lang w:bidi="en-US"/>
        </w:rPr>
        <w:t>Eaux</w:t>
      </w:r>
      <w:proofErr w:type="spellEnd"/>
      <w:r w:rsidRPr="00A81F7D">
        <w:rPr>
          <w:rFonts w:ascii="Times New Roman" w:eastAsia="Kalinga" w:hAnsi="Times New Roman" w:cs="Times New Roman"/>
          <w:color w:val="414042"/>
          <w:lang w:bidi="en-US"/>
        </w:rPr>
        <w:t xml:space="preserve"> – just can’t find a third tenant despite ALL of his constant, hard work on behalf of the </w:t>
      </w:r>
      <w:proofErr w:type="spellStart"/>
      <w:r w:rsidRPr="00A81F7D">
        <w:rPr>
          <w:rFonts w:ascii="Times New Roman" w:eastAsia="Kalinga" w:hAnsi="Times New Roman" w:cs="Times New Roman"/>
          <w:color w:val="414042"/>
          <w:lang w:bidi="en-US"/>
        </w:rPr>
        <w:t>Burreauxs</w:t>
      </w:r>
      <w:proofErr w:type="spellEnd"/>
      <w:r w:rsidRPr="00A81F7D">
        <w:rPr>
          <w:rFonts w:ascii="Times New Roman" w:eastAsia="Kalinga" w:hAnsi="Times New Roman" w:cs="Times New Roman"/>
          <w:color w:val="414042"/>
          <w:lang w:bidi="en-US"/>
        </w:rPr>
        <w:t xml:space="preserve">. And, on top of it all, Ted loses the Lease Original he had signed with Coach </w:t>
      </w:r>
      <w:proofErr w:type="spellStart"/>
      <w:r w:rsidRPr="00A81F7D">
        <w:rPr>
          <w:rFonts w:ascii="Times New Roman" w:eastAsia="Kalinga" w:hAnsi="Times New Roman" w:cs="Times New Roman"/>
          <w:color w:val="414042"/>
          <w:lang w:bidi="en-US"/>
        </w:rPr>
        <w:t>Eaux</w:t>
      </w:r>
      <w:proofErr w:type="spellEnd"/>
      <w:r w:rsidRPr="00A81F7D">
        <w:rPr>
          <w:rFonts w:ascii="Times New Roman" w:eastAsia="Kalinga" w:hAnsi="Times New Roman" w:cs="Times New Roman"/>
          <w:color w:val="414042"/>
          <w:lang w:bidi="en-US"/>
        </w:rPr>
        <w:t xml:space="preserve">… </w:t>
      </w:r>
    </w:p>
    <w:p w14:paraId="76883814" w14:textId="77777777" w:rsidR="0023431B" w:rsidRPr="00A81F7D" w:rsidRDefault="0023431B" w:rsidP="00A81F7D">
      <w:pPr>
        <w:pStyle w:val="Default"/>
        <w:spacing w:after="160" w:line="22" w:lineRule="atLeast"/>
        <w:rPr>
          <w:rFonts w:ascii="Times New Roman" w:eastAsia="Kalinga" w:hAnsi="Times New Roman" w:cs="Times New Roman"/>
          <w:color w:val="414042"/>
          <w:lang w:bidi="en-US"/>
        </w:rPr>
      </w:pPr>
      <w:r w:rsidRPr="00A81F7D">
        <w:rPr>
          <w:rFonts w:ascii="Times New Roman" w:eastAsia="Kalinga" w:hAnsi="Times New Roman" w:cs="Times New Roman"/>
          <w:color w:val="414042"/>
          <w:lang w:bidi="en-US"/>
        </w:rPr>
        <w:t xml:space="preserve">From September 2020 through June 2021, the </w:t>
      </w:r>
      <w:proofErr w:type="spellStart"/>
      <w:r w:rsidRPr="00A81F7D">
        <w:rPr>
          <w:rFonts w:ascii="Times New Roman" w:eastAsia="Kalinga" w:hAnsi="Times New Roman" w:cs="Times New Roman"/>
          <w:color w:val="414042"/>
          <w:lang w:bidi="en-US"/>
        </w:rPr>
        <w:t>Burreauxs</w:t>
      </w:r>
      <w:proofErr w:type="spellEnd"/>
      <w:r w:rsidRPr="00A81F7D">
        <w:rPr>
          <w:rFonts w:ascii="Times New Roman" w:eastAsia="Kalinga" w:hAnsi="Times New Roman" w:cs="Times New Roman"/>
          <w:color w:val="414042"/>
          <w:lang w:bidi="en-US"/>
        </w:rPr>
        <w:t xml:space="preserve"> receive absolutely ZERO in rental payments for Apartment D, and they are terrified they will end up losing the entire Property, since it is not producing enough income to sustain the mortgage payments. </w:t>
      </w:r>
    </w:p>
    <w:p w14:paraId="62DC5EF5" w14:textId="77777777" w:rsidR="0023431B" w:rsidRPr="00A81F7D" w:rsidRDefault="0023431B" w:rsidP="00A81F7D">
      <w:pPr>
        <w:pStyle w:val="Default"/>
        <w:spacing w:after="160" w:line="22" w:lineRule="atLeast"/>
        <w:rPr>
          <w:rFonts w:ascii="Times New Roman" w:eastAsia="Kalinga" w:hAnsi="Times New Roman" w:cs="Times New Roman"/>
          <w:color w:val="414042"/>
          <w:lang w:bidi="en-US"/>
        </w:rPr>
      </w:pPr>
      <w:r w:rsidRPr="00A81F7D">
        <w:rPr>
          <w:rFonts w:ascii="Times New Roman" w:eastAsia="Kalinga" w:hAnsi="Times New Roman" w:cs="Times New Roman"/>
          <w:color w:val="414042"/>
          <w:lang w:bidi="en-US"/>
        </w:rPr>
        <w:t xml:space="preserve">In July 2021, the </w:t>
      </w:r>
      <w:proofErr w:type="spellStart"/>
      <w:r w:rsidRPr="00A81F7D">
        <w:rPr>
          <w:rFonts w:ascii="Times New Roman" w:eastAsia="Kalinga" w:hAnsi="Times New Roman" w:cs="Times New Roman"/>
          <w:color w:val="414042"/>
          <w:lang w:bidi="en-US"/>
        </w:rPr>
        <w:t>Burreauxs</w:t>
      </w:r>
      <w:proofErr w:type="spellEnd"/>
      <w:r w:rsidRPr="00A81F7D">
        <w:rPr>
          <w:rFonts w:ascii="Times New Roman" w:eastAsia="Kalinga" w:hAnsi="Times New Roman" w:cs="Times New Roman"/>
          <w:color w:val="414042"/>
          <w:lang w:bidi="en-US"/>
        </w:rPr>
        <w:t xml:space="preserve"> receive a stunning phone call from none other than their first tenant, </w:t>
      </w:r>
      <w:proofErr w:type="spellStart"/>
      <w:r w:rsidRPr="00A81F7D">
        <w:rPr>
          <w:rFonts w:ascii="Times New Roman" w:eastAsia="Kalinga" w:hAnsi="Times New Roman" w:cs="Times New Roman"/>
          <w:color w:val="414042"/>
          <w:lang w:bidi="en-US"/>
        </w:rPr>
        <w:t>T’Claude</w:t>
      </w:r>
      <w:proofErr w:type="spellEnd"/>
      <w:r w:rsidRPr="00A81F7D">
        <w:rPr>
          <w:rFonts w:ascii="Times New Roman" w:eastAsia="Kalinga" w:hAnsi="Times New Roman" w:cs="Times New Roman"/>
          <w:color w:val="414042"/>
          <w:lang w:bidi="en-US"/>
        </w:rPr>
        <w:t xml:space="preserve"> Pirogue! He is contacting the </w:t>
      </w:r>
      <w:proofErr w:type="spellStart"/>
      <w:r w:rsidRPr="00A81F7D">
        <w:rPr>
          <w:rFonts w:ascii="Times New Roman" w:eastAsia="Kalinga" w:hAnsi="Times New Roman" w:cs="Times New Roman"/>
          <w:color w:val="414042"/>
          <w:lang w:bidi="en-US"/>
        </w:rPr>
        <w:t>Burreauxs</w:t>
      </w:r>
      <w:proofErr w:type="spellEnd"/>
      <w:r w:rsidRPr="00A81F7D">
        <w:rPr>
          <w:rFonts w:ascii="Times New Roman" w:eastAsia="Kalinga" w:hAnsi="Times New Roman" w:cs="Times New Roman"/>
          <w:color w:val="414042"/>
          <w:lang w:bidi="en-US"/>
        </w:rPr>
        <w:t xml:space="preserve"> directly to gauge their interest in selling the Property. </w:t>
      </w:r>
      <w:proofErr w:type="spellStart"/>
      <w:r w:rsidRPr="00A81F7D">
        <w:rPr>
          <w:rFonts w:ascii="Times New Roman" w:eastAsia="Kalinga" w:hAnsi="Times New Roman" w:cs="Times New Roman"/>
          <w:color w:val="414042"/>
          <w:lang w:bidi="en-US"/>
        </w:rPr>
        <w:t>T’Claude</w:t>
      </w:r>
      <w:proofErr w:type="spellEnd"/>
      <w:r w:rsidRPr="00A81F7D">
        <w:rPr>
          <w:rFonts w:ascii="Times New Roman" w:eastAsia="Kalinga" w:hAnsi="Times New Roman" w:cs="Times New Roman"/>
          <w:color w:val="414042"/>
          <w:lang w:bidi="en-US"/>
        </w:rPr>
        <w:t xml:space="preserve"> tells the </w:t>
      </w:r>
      <w:proofErr w:type="spellStart"/>
      <w:r w:rsidRPr="00A81F7D">
        <w:rPr>
          <w:rFonts w:ascii="Times New Roman" w:eastAsia="Kalinga" w:hAnsi="Times New Roman" w:cs="Times New Roman"/>
          <w:color w:val="414042"/>
          <w:lang w:bidi="en-US"/>
        </w:rPr>
        <w:t>Burreauxs</w:t>
      </w:r>
      <w:proofErr w:type="spellEnd"/>
      <w:r w:rsidRPr="00A81F7D">
        <w:rPr>
          <w:rFonts w:ascii="Times New Roman" w:eastAsia="Kalinga" w:hAnsi="Times New Roman" w:cs="Times New Roman"/>
          <w:color w:val="414042"/>
          <w:lang w:bidi="en-US"/>
        </w:rPr>
        <w:t xml:space="preserve"> all about how he and the love of his life, Earline Boudreaux, have become so attached to Apartment D, as they were married in the unit in Spring 2021! He even shares weddings pictures with the </w:t>
      </w:r>
      <w:proofErr w:type="spellStart"/>
      <w:r w:rsidRPr="00A81F7D">
        <w:rPr>
          <w:rFonts w:ascii="Times New Roman" w:eastAsia="Kalinga" w:hAnsi="Times New Roman" w:cs="Times New Roman"/>
          <w:color w:val="414042"/>
          <w:lang w:bidi="en-US"/>
        </w:rPr>
        <w:t>Burreauxs</w:t>
      </w:r>
      <w:proofErr w:type="spellEnd"/>
      <w:r w:rsidRPr="00A81F7D">
        <w:rPr>
          <w:rFonts w:ascii="Times New Roman" w:eastAsia="Kalinga" w:hAnsi="Times New Roman" w:cs="Times New Roman"/>
          <w:color w:val="414042"/>
          <w:lang w:bidi="en-US"/>
        </w:rPr>
        <w:t xml:space="preserve"> to convince them that he and his spouse are genuinely motivated buyers. </w:t>
      </w:r>
    </w:p>
    <w:p w14:paraId="3B33DB69" w14:textId="77777777" w:rsidR="0023431B" w:rsidRPr="00A81F7D" w:rsidRDefault="0023431B" w:rsidP="00A81F7D">
      <w:pPr>
        <w:pStyle w:val="Default"/>
        <w:spacing w:after="160" w:line="22" w:lineRule="atLeast"/>
        <w:rPr>
          <w:rFonts w:ascii="Times New Roman" w:eastAsia="Kalinga" w:hAnsi="Times New Roman" w:cs="Times New Roman"/>
          <w:color w:val="414042"/>
          <w:sz w:val="23"/>
          <w:szCs w:val="23"/>
          <w:lang w:bidi="en-US"/>
        </w:rPr>
      </w:pPr>
      <w:r w:rsidRPr="00A81F7D">
        <w:rPr>
          <w:rFonts w:ascii="Times New Roman" w:eastAsia="Kalinga" w:hAnsi="Times New Roman" w:cs="Times New Roman"/>
          <w:color w:val="414042"/>
          <w:lang w:bidi="en-US"/>
        </w:rPr>
        <w:t xml:space="preserve">It turns out that </w:t>
      </w:r>
      <w:proofErr w:type="spellStart"/>
      <w:r w:rsidRPr="00A81F7D">
        <w:rPr>
          <w:rFonts w:ascii="Times New Roman" w:eastAsia="Kalinga" w:hAnsi="Times New Roman" w:cs="Times New Roman"/>
          <w:color w:val="414042"/>
          <w:lang w:bidi="en-US"/>
        </w:rPr>
        <w:t>T’Claude</w:t>
      </w:r>
      <w:proofErr w:type="spellEnd"/>
      <w:r w:rsidRPr="00A81F7D">
        <w:rPr>
          <w:rFonts w:ascii="Times New Roman" w:eastAsia="Kalinga" w:hAnsi="Times New Roman" w:cs="Times New Roman"/>
          <w:color w:val="414042"/>
          <w:lang w:bidi="en-US"/>
        </w:rPr>
        <w:t xml:space="preserve"> and Earline have been occupying Apartment D and paying rent directly to Ted on the Property since July 2020. Ted has been pocketing the Apartment D rent and keeping it all for himself!</w:t>
      </w:r>
    </w:p>
    <w:p w14:paraId="116D05B5" w14:textId="77777777" w:rsidR="00A81F7D" w:rsidRDefault="00A81F7D" w:rsidP="00A81F7D">
      <w:pPr>
        <w:pStyle w:val="Default"/>
        <w:rPr>
          <w:rFonts w:ascii="Cambria" w:hAnsi="Cambria"/>
          <w:sz w:val="23"/>
          <w:szCs w:val="23"/>
        </w:rPr>
      </w:pPr>
      <w:r w:rsidRPr="000E0227">
        <w:rPr>
          <w:rFonts w:ascii="Cambria" w:hAnsi="Cambria"/>
          <w:sz w:val="23"/>
          <w:szCs w:val="23"/>
        </w:rPr>
        <w:t xml:space="preserve">The </w:t>
      </w:r>
      <w:proofErr w:type="spellStart"/>
      <w:r w:rsidRPr="000E0227">
        <w:rPr>
          <w:rFonts w:ascii="Cambria" w:hAnsi="Cambria"/>
          <w:sz w:val="23"/>
          <w:szCs w:val="23"/>
        </w:rPr>
        <w:t>Burreauxs</w:t>
      </w:r>
      <w:proofErr w:type="spellEnd"/>
      <w:r w:rsidRPr="000E0227">
        <w:rPr>
          <w:rFonts w:ascii="Cambria" w:hAnsi="Cambria"/>
          <w:sz w:val="23"/>
          <w:szCs w:val="23"/>
        </w:rPr>
        <w:t xml:space="preserve"> quickly file a complaint with LREC. The wise and just Commissioners determine Ted has violated</w:t>
      </w:r>
      <w:r>
        <w:rPr>
          <w:rFonts w:ascii="Cambria" w:hAnsi="Cambria"/>
          <w:sz w:val="23"/>
          <w:szCs w:val="23"/>
        </w:rPr>
        <w:t>:</w:t>
      </w:r>
    </w:p>
    <w:p w14:paraId="1E80A13C" w14:textId="77777777" w:rsidR="00A81F7D" w:rsidRDefault="00A81F7D" w:rsidP="00E96F47">
      <w:pPr>
        <w:pStyle w:val="Default"/>
        <w:numPr>
          <w:ilvl w:val="0"/>
          <w:numId w:val="31"/>
        </w:numPr>
        <w:rPr>
          <w:rFonts w:ascii="Cambria" w:hAnsi="Cambria"/>
          <w:sz w:val="23"/>
          <w:szCs w:val="23"/>
        </w:rPr>
      </w:pPr>
      <w:r w:rsidRPr="000E0227">
        <w:rPr>
          <w:rFonts w:ascii="Cambria" w:hAnsi="Cambria"/>
          <w:sz w:val="23"/>
          <w:szCs w:val="23"/>
        </w:rPr>
        <w:t xml:space="preserve">La. R.S. 37:1455(A)(4) – Failing to account for property management funds; </w:t>
      </w:r>
    </w:p>
    <w:p w14:paraId="47B64247" w14:textId="77777777" w:rsidR="00A81F7D" w:rsidRDefault="00A81F7D" w:rsidP="00E96F47">
      <w:pPr>
        <w:pStyle w:val="Default"/>
        <w:numPr>
          <w:ilvl w:val="0"/>
          <w:numId w:val="31"/>
        </w:numPr>
        <w:rPr>
          <w:rFonts w:ascii="Cambria" w:hAnsi="Cambria"/>
          <w:sz w:val="23"/>
          <w:szCs w:val="23"/>
        </w:rPr>
      </w:pPr>
      <w:r w:rsidRPr="000E0227">
        <w:rPr>
          <w:rFonts w:ascii="Cambria" w:hAnsi="Cambria"/>
          <w:sz w:val="23"/>
          <w:szCs w:val="23"/>
        </w:rPr>
        <w:t xml:space="preserve">La. R.S. 37:1455(A)(6) – Commingling client funds with personal funds; </w:t>
      </w:r>
    </w:p>
    <w:p w14:paraId="36198293" w14:textId="77777777" w:rsidR="00A81F7D" w:rsidRDefault="00A81F7D" w:rsidP="00E96F47">
      <w:pPr>
        <w:pStyle w:val="Default"/>
        <w:numPr>
          <w:ilvl w:val="0"/>
          <w:numId w:val="31"/>
        </w:numPr>
        <w:rPr>
          <w:rFonts w:ascii="Cambria" w:hAnsi="Cambria"/>
          <w:sz w:val="23"/>
          <w:szCs w:val="23"/>
        </w:rPr>
      </w:pPr>
      <w:r w:rsidRPr="000E0227">
        <w:rPr>
          <w:rFonts w:ascii="Cambria" w:hAnsi="Cambria"/>
          <w:sz w:val="23"/>
          <w:szCs w:val="23"/>
        </w:rPr>
        <w:t xml:space="preserve">La. R.S. 37:1455(A)(17) – Failing to place the funds in the custody of his sponsoring broker. </w:t>
      </w:r>
    </w:p>
    <w:p w14:paraId="0BB300A5" w14:textId="77777777" w:rsidR="00A81F7D" w:rsidRPr="000E0227" w:rsidRDefault="00A81F7D" w:rsidP="002B001A">
      <w:pPr>
        <w:pStyle w:val="Default"/>
        <w:spacing w:before="160" w:after="360"/>
        <w:rPr>
          <w:rFonts w:ascii="Cambria" w:hAnsi="Cambria"/>
          <w:sz w:val="23"/>
          <w:szCs w:val="23"/>
        </w:rPr>
      </w:pPr>
      <w:r w:rsidRPr="000E0227">
        <w:rPr>
          <w:rFonts w:ascii="Cambria" w:hAnsi="Cambria"/>
          <w:sz w:val="23"/>
          <w:szCs w:val="23"/>
        </w:rPr>
        <w:t xml:space="preserve">Ted’s license is revoked, and he is ordered to pay fines and administrative costs totaling $2,600.00, unknown attorney fees, and full restitution of all lost payments to the </w:t>
      </w:r>
      <w:proofErr w:type="spellStart"/>
      <w:r w:rsidRPr="000E0227">
        <w:rPr>
          <w:rFonts w:ascii="Cambria" w:hAnsi="Cambria"/>
          <w:sz w:val="23"/>
          <w:szCs w:val="23"/>
        </w:rPr>
        <w:t>Burreauxs</w:t>
      </w:r>
      <w:proofErr w:type="spellEnd"/>
      <w:r w:rsidRPr="000E0227">
        <w:rPr>
          <w:rFonts w:ascii="Cambria" w:hAnsi="Cambria"/>
          <w:sz w:val="23"/>
          <w:szCs w:val="23"/>
        </w:rPr>
        <w:t>.</w:t>
      </w:r>
    </w:p>
    <w:p w14:paraId="6D2C791B" w14:textId="77777777" w:rsidR="00A81F7D" w:rsidRPr="002B001A" w:rsidRDefault="00A81F7D" w:rsidP="00A81F7D">
      <w:pPr>
        <w:pStyle w:val="Default"/>
        <w:jc w:val="center"/>
        <w:rPr>
          <w:rFonts w:ascii="Cambria" w:hAnsi="Cambria"/>
          <w:b/>
          <w:bCs/>
          <w:color w:val="003F50"/>
          <w:sz w:val="28"/>
          <w:szCs w:val="28"/>
        </w:rPr>
      </w:pPr>
      <w:r w:rsidRPr="002B001A">
        <w:rPr>
          <w:rFonts w:ascii="Cambria" w:hAnsi="Cambria"/>
          <w:b/>
          <w:bCs/>
          <w:color w:val="003F50"/>
          <w:sz w:val="28"/>
          <w:szCs w:val="28"/>
        </w:rPr>
        <w:t>DON’T BE LIKE TED!</w:t>
      </w:r>
    </w:p>
    <w:p w14:paraId="5666EA5F" w14:textId="77777777" w:rsidR="00AF5FFD" w:rsidRDefault="00AF5FFD">
      <w:pPr>
        <w:autoSpaceDE/>
        <w:autoSpaceDN/>
        <w:adjustRightInd/>
        <w:jc w:val="left"/>
        <w:rPr>
          <w:b/>
          <w:bCs/>
          <w:color w:val="003F50"/>
        </w:rPr>
      </w:pPr>
      <w:r>
        <w:br w:type="page"/>
      </w:r>
    </w:p>
    <w:p w14:paraId="38D7C9D6" w14:textId="0C2E5448" w:rsidR="00F67D3B" w:rsidRDefault="001631B7" w:rsidP="008C130A">
      <w:pPr>
        <w:pStyle w:val="Heading2"/>
      </w:pPr>
      <w:r w:rsidRPr="000E0227">
        <w:lastRenderedPageBreak/>
        <w:t>Case study questions</w:t>
      </w:r>
    </w:p>
    <w:p w14:paraId="68640E38" w14:textId="79BCA991" w:rsidR="00DD5CDF" w:rsidRDefault="0049016C" w:rsidP="0049016C">
      <w:pPr>
        <w:jc w:val="left"/>
        <w:rPr>
          <w:i/>
          <w:iCs/>
        </w:rPr>
      </w:pPr>
      <w:r w:rsidRPr="0049016C">
        <w:rPr>
          <w:i/>
          <w:iCs/>
        </w:rPr>
        <w:t>Answer the questions that follow and be prepared to share your answers. Your instructor will facilitate a discussion.</w:t>
      </w:r>
    </w:p>
    <w:p w14:paraId="55C21B3B" w14:textId="77777777" w:rsidR="0049016C" w:rsidRPr="0049016C" w:rsidRDefault="0049016C" w:rsidP="0049016C">
      <w:pPr>
        <w:jc w:val="left"/>
        <w:rPr>
          <w:i/>
          <w:iCs/>
        </w:rPr>
      </w:pPr>
    </w:p>
    <w:p w14:paraId="114D38BF" w14:textId="07D93CAA" w:rsidR="00F67D3B" w:rsidRPr="00F67D3B" w:rsidRDefault="001631B7" w:rsidP="00E96F47">
      <w:pPr>
        <w:pStyle w:val="Default"/>
        <w:numPr>
          <w:ilvl w:val="0"/>
          <w:numId w:val="32"/>
        </w:numPr>
        <w:spacing w:after="240"/>
        <w:rPr>
          <w:rFonts w:ascii="Times New Roman" w:hAnsi="Times New Roman" w:cs="Times New Roman"/>
        </w:rPr>
      </w:pPr>
      <w:r w:rsidRPr="001631B7">
        <w:rPr>
          <w:rFonts w:ascii="Times New Roman" w:hAnsi="Times New Roman" w:cs="Times New Roman"/>
        </w:rPr>
        <w:t>What should Ted have done to remain compliant with LREC Laws and Rules relating to property management?</w:t>
      </w:r>
    </w:p>
    <w:p w14:paraId="6B09A196" w14:textId="77777777" w:rsidR="00AD4F85" w:rsidRPr="00AD4F85" w:rsidRDefault="00AD4F85" w:rsidP="00E96F47">
      <w:pPr>
        <w:pStyle w:val="Default"/>
        <w:numPr>
          <w:ilvl w:val="0"/>
          <w:numId w:val="37"/>
        </w:numPr>
        <w:rPr>
          <w:rFonts w:ascii="Times New Roman" w:hAnsi="Times New Roman" w:cs="Times New Roman"/>
          <w:b/>
          <w:bCs/>
        </w:rPr>
      </w:pPr>
      <w:r w:rsidRPr="00AD4F85">
        <w:rPr>
          <w:rFonts w:ascii="Times New Roman" w:hAnsi="Times New Roman" w:cs="Times New Roman"/>
          <w:b/>
          <w:bCs/>
        </w:rPr>
        <w:t xml:space="preserve">Ted should have placed all client funds in the custody of his sponsoring broker. </w:t>
      </w:r>
    </w:p>
    <w:p w14:paraId="6B88D8BF" w14:textId="77777777" w:rsidR="00AD4F85" w:rsidRPr="00AD4F85" w:rsidRDefault="00AD4F85" w:rsidP="00E96F47">
      <w:pPr>
        <w:pStyle w:val="Default"/>
        <w:numPr>
          <w:ilvl w:val="0"/>
          <w:numId w:val="37"/>
        </w:numPr>
        <w:rPr>
          <w:rFonts w:ascii="Times New Roman" w:hAnsi="Times New Roman" w:cs="Times New Roman"/>
          <w:b/>
          <w:bCs/>
        </w:rPr>
      </w:pPr>
      <w:r w:rsidRPr="00AD4F85">
        <w:rPr>
          <w:rFonts w:ascii="Times New Roman" w:hAnsi="Times New Roman" w:cs="Times New Roman"/>
          <w:b/>
          <w:bCs/>
        </w:rPr>
        <w:t xml:space="preserve">The security deposits should have been deposited into the Enterprise Realty security deposit trust account. </w:t>
      </w:r>
    </w:p>
    <w:p w14:paraId="7BF00EE5" w14:textId="77777777" w:rsidR="00AD4F85" w:rsidRPr="00AD4F85" w:rsidRDefault="00AD4F85" w:rsidP="00E96F47">
      <w:pPr>
        <w:pStyle w:val="Default"/>
        <w:numPr>
          <w:ilvl w:val="0"/>
          <w:numId w:val="37"/>
        </w:numPr>
        <w:rPr>
          <w:rFonts w:ascii="Times New Roman" w:hAnsi="Times New Roman" w:cs="Times New Roman"/>
          <w:b/>
          <w:bCs/>
        </w:rPr>
      </w:pPr>
      <w:r w:rsidRPr="00AD4F85">
        <w:rPr>
          <w:rFonts w:ascii="Times New Roman" w:hAnsi="Times New Roman" w:cs="Times New Roman"/>
          <w:b/>
          <w:bCs/>
        </w:rPr>
        <w:t xml:space="preserve">The rental payments should have been deposited into the Enterprise Realty rental trust account. </w:t>
      </w:r>
    </w:p>
    <w:p w14:paraId="43785C9B" w14:textId="77777777" w:rsidR="00AD4F85" w:rsidRPr="00AD4F85" w:rsidRDefault="00AD4F85" w:rsidP="00E96F47">
      <w:pPr>
        <w:pStyle w:val="Default"/>
        <w:numPr>
          <w:ilvl w:val="0"/>
          <w:numId w:val="37"/>
        </w:numPr>
        <w:rPr>
          <w:rFonts w:ascii="Times New Roman" w:hAnsi="Times New Roman" w:cs="Times New Roman"/>
          <w:b/>
          <w:bCs/>
        </w:rPr>
      </w:pPr>
      <w:r w:rsidRPr="00AD4F85">
        <w:rPr>
          <w:rFonts w:ascii="Times New Roman" w:hAnsi="Times New Roman" w:cs="Times New Roman"/>
          <w:b/>
          <w:bCs/>
        </w:rPr>
        <w:t xml:space="preserve">The Enterprise Realty broker would pay certain, agreed-upon monies back to Ted. </w:t>
      </w:r>
    </w:p>
    <w:p w14:paraId="06633BDF" w14:textId="55438B26" w:rsidR="001631B7" w:rsidRPr="00AD4F85" w:rsidRDefault="001631B7" w:rsidP="001631B7">
      <w:pPr>
        <w:pStyle w:val="Default"/>
        <w:spacing w:after="240"/>
        <w:rPr>
          <w:rFonts w:ascii="Times New Roman" w:hAnsi="Times New Roman" w:cs="Times New Roman"/>
        </w:rPr>
      </w:pPr>
    </w:p>
    <w:p w14:paraId="11DC5556" w14:textId="77777777" w:rsidR="00F43732" w:rsidRPr="00716F1F" w:rsidRDefault="00F43732" w:rsidP="001631B7">
      <w:pPr>
        <w:pStyle w:val="Default"/>
        <w:spacing w:after="240"/>
        <w:rPr>
          <w:rFonts w:ascii="Times New Roman" w:hAnsi="Times New Roman" w:cs="Times New Roman"/>
        </w:rPr>
      </w:pPr>
    </w:p>
    <w:p w14:paraId="3410025E" w14:textId="29587EC8" w:rsidR="0039343B" w:rsidRPr="00716F1F" w:rsidRDefault="00AF5FFD" w:rsidP="00E96F47">
      <w:pPr>
        <w:pStyle w:val="Default"/>
        <w:numPr>
          <w:ilvl w:val="0"/>
          <w:numId w:val="32"/>
        </w:numPr>
        <w:spacing w:before="120" w:after="240"/>
        <w:rPr>
          <w:rFonts w:ascii="Times New Roman" w:hAnsi="Times New Roman" w:cs="Times New Roman"/>
        </w:rPr>
      </w:pPr>
      <w:r w:rsidRPr="00716F1F">
        <w:rPr>
          <w:rFonts w:ascii="Times New Roman" w:hAnsi="Times New Roman" w:cs="Times New Roman"/>
        </w:rPr>
        <w:t>What property management best practices might have avoided this situation?</w:t>
      </w:r>
    </w:p>
    <w:p w14:paraId="2D206ABE" w14:textId="77777777" w:rsidR="00215F17" w:rsidRPr="00215F17" w:rsidRDefault="00215F17" w:rsidP="00215F17">
      <w:pPr>
        <w:pStyle w:val="Default"/>
        <w:spacing w:before="120" w:after="120"/>
        <w:ind w:left="360"/>
        <w:rPr>
          <w:rFonts w:ascii="Times New Roman" w:hAnsi="Times New Roman" w:cs="Times New Roman"/>
          <w:b/>
          <w:bCs/>
        </w:rPr>
      </w:pPr>
      <w:r w:rsidRPr="00215F17">
        <w:rPr>
          <w:rFonts w:ascii="Times New Roman" w:hAnsi="Times New Roman" w:cs="Times New Roman"/>
          <w:b/>
          <w:bCs/>
        </w:rPr>
        <w:t>In this case, the problem seems to have been willful theft by a rogue employee. However, company-wide policies and procedures, as well as financial controls, may have drawn attention to this situation. This is especially true if Ted was using any of Enterprise Realty’s resources to manage the four-plex in the company’s name.</w:t>
      </w:r>
    </w:p>
    <w:p w14:paraId="4FABCC78" w14:textId="26309997" w:rsidR="00215F17" w:rsidRPr="00215F17" w:rsidRDefault="00215F17" w:rsidP="00215F17">
      <w:pPr>
        <w:pStyle w:val="Default"/>
        <w:spacing w:before="120" w:after="240"/>
        <w:ind w:left="360"/>
        <w:rPr>
          <w:rFonts w:ascii="Times New Roman" w:hAnsi="Times New Roman" w:cs="Times New Roman"/>
          <w:b/>
          <w:bCs/>
        </w:rPr>
      </w:pPr>
      <w:r w:rsidRPr="00215F17">
        <w:rPr>
          <w:rFonts w:ascii="Times New Roman" w:hAnsi="Times New Roman" w:cs="Times New Roman"/>
          <w:b/>
          <w:bCs/>
        </w:rPr>
        <w:t xml:space="preserve">For example, policies and procedures around </w:t>
      </w:r>
      <w:r>
        <w:rPr>
          <w:rFonts w:ascii="Times New Roman" w:hAnsi="Times New Roman" w:cs="Times New Roman"/>
          <w:b/>
          <w:bCs/>
        </w:rPr>
        <w:t xml:space="preserve">legal compliance, </w:t>
      </w:r>
      <w:r w:rsidRPr="00215F17">
        <w:rPr>
          <w:rFonts w:ascii="Times New Roman" w:hAnsi="Times New Roman" w:cs="Times New Roman"/>
          <w:b/>
          <w:bCs/>
        </w:rPr>
        <w:t>broker supervision, reports to ownership, and purchasing</w:t>
      </w:r>
      <w:r w:rsidR="00B71821">
        <w:rPr>
          <w:rFonts w:ascii="Times New Roman" w:hAnsi="Times New Roman" w:cs="Times New Roman"/>
          <w:b/>
          <w:bCs/>
        </w:rPr>
        <w:t xml:space="preserve"> </w:t>
      </w:r>
      <w:r w:rsidRPr="00215F17">
        <w:rPr>
          <w:rFonts w:ascii="Times New Roman" w:hAnsi="Times New Roman" w:cs="Times New Roman"/>
          <w:b/>
          <w:bCs/>
        </w:rPr>
        <w:t>could have identified Ted’s irregular management activities.</w:t>
      </w:r>
    </w:p>
    <w:p w14:paraId="24A65365" w14:textId="77777777" w:rsidR="00A81F7D" w:rsidRDefault="00A81F7D" w:rsidP="00824038">
      <w:pPr>
        <w:jc w:val="left"/>
      </w:pPr>
    </w:p>
    <w:p w14:paraId="4A3C35DF" w14:textId="6537B1A1" w:rsidR="00A81F7D" w:rsidRPr="00FE58CC" w:rsidRDefault="00A81F7D" w:rsidP="00824038">
      <w:pPr>
        <w:jc w:val="left"/>
        <w:sectPr w:rsidR="00A81F7D" w:rsidRPr="00FE58CC" w:rsidSect="00A15CAA">
          <w:headerReference w:type="default" r:id="rId194"/>
          <w:footerReference w:type="default" r:id="rId195"/>
          <w:pgSz w:w="12240" w:h="15840"/>
          <w:pgMar w:top="2160" w:right="1440" w:bottom="2160" w:left="1440" w:header="720" w:footer="720" w:gutter="0"/>
          <w:cols w:space="720"/>
          <w:docGrid w:linePitch="360"/>
        </w:sectPr>
      </w:pPr>
    </w:p>
    <w:p w14:paraId="4777EFF5" w14:textId="77777777" w:rsidR="00BA5CCA" w:rsidRDefault="00BA5CCA" w:rsidP="00BA5CCA">
      <w:pPr>
        <w:pStyle w:val="Heading1"/>
        <w:spacing w:after="0" w:line="256" w:lineRule="auto"/>
        <w:jc w:val="left"/>
        <w:rPr>
          <w:sz w:val="64"/>
          <w:szCs w:val="64"/>
        </w:rPr>
      </w:pPr>
      <w:bookmarkStart w:id="62" w:name="_Toc51405373"/>
      <w:r>
        <w:rPr>
          <w:sz w:val="64"/>
          <w:szCs w:val="64"/>
        </w:rPr>
        <w:lastRenderedPageBreak/>
        <w:t>Part 3: Louisiana Real Estate Commission Update</w:t>
      </w:r>
      <w:bookmarkEnd w:id="62"/>
    </w:p>
    <w:p w14:paraId="5F3D5F32" w14:textId="77777777" w:rsidR="00BA5CCA" w:rsidRDefault="00BA5CCA" w:rsidP="00BA5CCA"/>
    <w:p w14:paraId="5079EF28" w14:textId="77777777" w:rsidR="00BA5CCA" w:rsidRDefault="00BA5CCA" w:rsidP="00BA5CCA">
      <w:pPr>
        <w:pStyle w:val="Heading2"/>
      </w:pPr>
      <w:r>
        <w:rPr>
          <w:noProof/>
        </w:rPr>
        <w:t>MyLREC Portal Overvie</w:t>
      </w:r>
      <w:r>
        <w:t>w</w:t>
      </w:r>
    </w:p>
    <w:p w14:paraId="70D8C43E" w14:textId="77777777" w:rsidR="00BA5CCA" w:rsidRDefault="00BA5CCA" w:rsidP="00BA5CCA">
      <w:pPr>
        <w:pStyle w:val="ListParagraph"/>
        <w:ind w:left="90"/>
      </w:pPr>
      <w:r>
        <w:br/>
        <w:t xml:space="preserve">The </w:t>
      </w:r>
      <w:proofErr w:type="spellStart"/>
      <w:r>
        <w:t>MyLREC</w:t>
      </w:r>
      <w:proofErr w:type="spellEnd"/>
      <w:r>
        <w:t xml:space="preserve"> Portal gives licensees easy access to manage their license using an easy to navigate sidebar with selections tailored to their license type. The tailoring of the sidebar view allows for easier navigation and eliminates confusion about what a licensee needs to maintain good standing with the Commission. </w:t>
      </w:r>
    </w:p>
    <w:p w14:paraId="46ED823F" w14:textId="77777777" w:rsidR="00BA5CCA" w:rsidRDefault="00BA5CCA" w:rsidP="00BA5CCA">
      <w:pPr>
        <w:pStyle w:val="Heading3"/>
      </w:pPr>
      <w:r>
        <w:t>Topics</w:t>
      </w:r>
    </w:p>
    <w:p w14:paraId="20AA9151" w14:textId="03955CF3" w:rsidR="00BA5CCA" w:rsidRDefault="00BA5CCA" w:rsidP="00BA5CCA">
      <w:pPr>
        <w:pStyle w:val="ListParagraph"/>
        <w:numPr>
          <w:ilvl w:val="0"/>
          <w:numId w:val="38"/>
        </w:numPr>
        <w:spacing w:line="256" w:lineRule="auto"/>
        <w:jc w:val="left"/>
      </w:pPr>
      <w:r>
        <w:t xml:space="preserve">How to access the </w:t>
      </w:r>
      <w:proofErr w:type="spellStart"/>
      <w:r>
        <w:t>MyLREC</w:t>
      </w:r>
      <w:proofErr w:type="spellEnd"/>
      <w:r>
        <w:t xml:space="preserve"> Portal</w:t>
      </w:r>
      <w:r>
        <w:br/>
      </w:r>
      <w:r>
        <w:br/>
      </w:r>
      <w:r>
        <w:rPr>
          <w:noProof/>
        </w:rPr>
        <w:drawing>
          <wp:inline distT="0" distB="0" distL="0" distR="0" wp14:anchorId="083EA31D" wp14:editId="70478A66">
            <wp:extent cx="5943600" cy="25717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2571750"/>
                    </a:xfrm>
                    <a:prstGeom prst="rect">
                      <a:avLst/>
                    </a:prstGeom>
                    <a:noFill/>
                    <a:ln>
                      <a:noFill/>
                    </a:ln>
                  </pic:spPr>
                </pic:pic>
              </a:graphicData>
            </a:graphic>
          </wp:inline>
        </w:drawing>
      </w:r>
      <w:r>
        <w:br/>
      </w:r>
    </w:p>
    <w:p w14:paraId="4A958F84" w14:textId="77777777" w:rsidR="00BA5CCA" w:rsidRDefault="00BA5CCA" w:rsidP="00BA5CCA">
      <w:pPr>
        <w:pStyle w:val="ListParagraph"/>
        <w:numPr>
          <w:ilvl w:val="0"/>
          <w:numId w:val="38"/>
        </w:numPr>
        <w:spacing w:line="256" w:lineRule="auto"/>
        <w:jc w:val="left"/>
        <w:rPr>
          <w:lang w:bidi="ar-SA"/>
        </w:rPr>
      </w:pPr>
      <w:r>
        <w:t>What are my log in credentials?</w:t>
      </w:r>
    </w:p>
    <w:p w14:paraId="66AF928B" w14:textId="77777777" w:rsidR="00BA5CCA" w:rsidRDefault="00BA5CCA" w:rsidP="00BA5CCA">
      <w:pPr>
        <w:pStyle w:val="ListParagraph"/>
        <w:numPr>
          <w:ilvl w:val="0"/>
          <w:numId w:val="39"/>
        </w:numPr>
        <w:spacing w:line="256" w:lineRule="auto"/>
        <w:ind w:left="1440"/>
        <w:rPr>
          <w:lang w:bidi="ar-SA"/>
        </w:rPr>
      </w:pPr>
      <w:r>
        <w:rPr>
          <w:lang w:bidi="ar-SA"/>
        </w:rPr>
        <w:t>Your user name is automatically generated by the LREC. You can choose your own password and reset it if necessary. If you cannot remember your user name and password, you can answer questions to retrieve/reset them.</w:t>
      </w:r>
      <w:r>
        <w:rPr>
          <w:lang w:bidi="ar-SA"/>
        </w:rPr>
        <w:tab/>
      </w:r>
    </w:p>
    <w:p w14:paraId="7895C54B" w14:textId="0E04DB9E" w:rsidR="00BA5CCA" w:rsidRDefault="00BA5CCA" w:rsidP="00BA5CCA">
      <w:pPr>
        <w:jc w:val="left"/>
        <w:rPr>
          <w:lang w:bidi="ar-SA"/>
        </w:rPr>
      </w:pPr>
      <w:r>
        <w:rPr>
          <w:noProof/>
        </w:rPr>
        <w:drawing>
          <wp:anchor distT="0" distB="0" distL="114300" distR="114300" simplePos="0" relativeHeight="251691008" behindDoc="0" locked="0" layoutInCell="1" allowOverlap="1" wp14:anchorId="0236B807" wp14:editId="72B7BE1A">
            <wp:simplePos x="0" y="0"/>
            <wp:positionH relativeFrom="margin">
              <wp:align>right</wp:align>
            </wp:positionH>
            <wp:positionV relativeFrom="paragraph">
              <wp:posOffset>12700</wp:posOffset>
            </wp:positionV>
            <wp:extent cx="5355590" cy="158877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355590" cy="1588770"/>
                    </a:xfrm>
                    <a:prstGeom prst="rect">
                      <a:avLst/>
                    </a:prstGeom>
                    <a:noFill/>
                  </pic:spPr>
                </pic:pic>
              </a:graphicData>
            </a:graphic>
            <wp14:sizeRelH relativeFrom="page">
              <wp14:pctWidth>0</wp14:pctWidth>
            </wp14:sizeRelH>
            <wp14:sizeRelV relativeFrom="page">
              <wp14:pctHeight>0</wp14:pctHeight>
            </wp14:sizeRelV>
          </wp:anchor>
        </w:drawing>
      </w:r>
    </w:p>
    <w:p w14:paraId="24BED68B" w14:textId="6F213E00" w:rsidR="00BA5CCA" w:rsidRDefault="00BA5CCA" w:rsidP="00BA5CCA">
      <w:pPr>
        <w:jc w:val="left"/>
        <w:rPr>
          <w:lang w:bidi="ar-SA"/>
        </w:rPr>
      </w:pPr>
    </w:p>
    <w:p w14:paraId="695484A0" w14:textId="6A70ED6D" w:rsidR="00BA5CCA" w:rsidRDefault="00BA5CCA" w:rsidP="00BA5CCA">
      <w:pPr>
        <w:jc w:val="left"/>
        <w:rPr>
          <w:lang w:bidi="ar-SA"/>
        </w:rPr>
      </w:pPr>
    </w:p>
    <w:p w14:paraId="09515FBE" w14:textId="11D2BA24" w:rsidR="00BA5CCA" w:rsidRDefault="00BA5CCA" w:rsidP="00BA5CCA">
      <w:pPr>
        <w:jc w:val="left"/>
        <w:rPr>
          <w:lang w:bidi="ar-SA"/>
        </w:rPr>
      </w:pPr>
    </w:p>
    <w:p w14:paraId="5C3BC0CE" w14:textId="77777777" w:rsidR="00BA5CCA" w:rsidRDefault="00BA5CCA" w:rsidP="00BA5CCA">
      <w:pPr>
        <w:jc w:val="left"/>
        <w:rPr>
          <w:lang w:bidi="ar-SA"/>
        </w:rPr>
      </w:pPr>
    </w:p>
    <w:p w14:paraId="5A94183A" w14:textId="77777777" w:rsidR="00BA5CCA" w:rsidRDefault="00BA5CCA" w:rsidP="00BA5CCA">
      <w:pPr>
        <w:pStyle w:val="ListParagraph"/>
        <w:numPr>
          <w:ilvl w:val="0"/>
          <w:numId w:val="38"/>
        </w:numPr>
        <w:spacing w:line="256" w:lineRule="auto"/>
        <w:jc w:val="left"/>
        <w:rPr>
          <w:lang w:bidi="ar-SA"/>
        </w:rPr>
      </w:pPr>
      <w:r>
        <w:lastRenderedPageBreak/>
        <w:t>Print License</w:t>
      </w:r>
    </w:p>
    <w:p w14:paraId="7E725BA2" w14:textId="77777777" w:rsidR="00BA5CCA" w:rsidRDefault="00BA5CCA" w:rsidP="00BA5CCA">
      <w:pPr>
        <w:pStyle w:val="ListParagraph"/>
        <w:numPr>
          <w:ilvl w:val="0"/>
          <w:numId w:val="40"/>
        </w:numPr>
        <w:spacing w:line="256" w:lineRule="auto"/>
        <w:rPr>
          <w:lang w:bidi="ar-SA"/>
        </w:rPr>
      </w:pPr>
      <w:r>
        <w:rPr>
          <w:lang w:bidi="ar-SA"/>
        </w:rPr>
        <w:t xml:space="preserve">The </w:t>
      </w:r>
      <w:proofErr w:type="spellStart"/>
      <w:r>
        <w:rPr>
          <w:lang w:bidi="ar-SA"/>
        </w:rPr>
        <w:t>MyLREC</w:t>
      </w:r>
      <w:proofErr w:type="spellEnd"/>
      <w:r>
        <w:rPr>
          <w:lang w:bidi="ar-SA"/>
        </w:rPr>
        <w:t xml:space="preserve"> Portal gives licensees easy access to view/print their license. This has not been an available function to non-broker licensees in the past. Those licensees who are in good standing will be able to access their license by choosing “Print License” from the sidebar. Licensees with issues that prevent printing will be shown a list of the issues they need to address before their license will be made available for printing.</w:t>
      </w:r>
    </w:p>
    <w:p w14:paraId="04324BA5" w14:textId="77777777" w:rsidR="00BA5CCA" w:rsidRDefault="00BA5CCA" w:rsidP="00BA5CCA">
      <w:pPr>
        <w:pStyle w:val="ListParagraph"/>
        <w:ind w:left="1440"/>
        <w:rPr>
          <w:lang w:bidi="ar-SA"/>
        </w:rPr>
      </w:pPr>
    </w:p>
    <w:p w14:paraId="188C9ABD" w14:textId="7C616690" w:rsidR="00BA5CCA" w:rsidRDefault="00BA5CCA" w:rsidP="00BA5CCA">
      <w:pPr>
        <w:pStyle w:val="ListParagraph"/>
        <w:ind w:left="1440"/>
        <w:rPr>
          <w:lang w:bidi="ar-SA"/>
        </w:rPr>
      </w:pPr>
      <w:r>
        <w:rPr>
          <w:noProof/>
        </w:rPr>
        <w:drawing>
          <wp:inline distT="0" distB="0" distL="0" distR="0" wp14:anchorId="66043659" wp14:editId="723BD4D8">
            <wp:extent cx="5943600" cy="18097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1809750"/>
                    </a:xfrm>
                    <a:prstGeom prst="rect">
                      <a:avLst/>
                    </a:prstGeom>
                    <a:noFill/>
                    <a:ln>
                      <a:noFill/>
                    </a:ln>
                  </pic:spPr>
                </pic:pic>
              </a:graphicData>
            </a:graphic>
          </wp:inline>
        </w:drawing>
      </w:r>
    </w:p>
    <w:p w14:paraId="6518F510" w14:textId="77777777" w:rsidR="00BA5CCA" w:rsidRDefault="00BA5CCA" w:rsidP="00BA5CCA">
      <w:pPr>
        <w:pStyle w:val="ListParagraph"/>
        <w:jc w:val="left"/>
      </w:pPr>
    </w:p>
    <w:p w14:paraId="097E4DB1" w14:textId="77777777" w:rsidR="00BA5CCA" w:rsidRDefault="00BA5CCA" w:rsidP="00BA5CCA">
      <w:pPr>
        <w:pStyle w:val="ListParagraph"/>
        <w:numPr>
          <w:ilvl w:val="0"/>
          <w:numId w:val="38"/>
        </w:numPr>
        <w:spacing w:line="256" w:lineRule="auto"/>
        <w:jc w:val="left"/>
      </w:pPr>
      <w:r>
        <w:t>Update Contact Information</w:t>
      </w:r>
    </w:p>
    <w:p w14:paraId="4D7741D6" w14:textId="77777777" w:rsidR="00BA5CCA" w:rsidRDefault="00BA5CCA" w:rsidP="00BA5CCA">
      <w:pPr>
        <w:pStyle w:val="ListParagraph"/>
        <w:numPr>
          <w:ilvl w:val="0"/>
          <w:numId w:val="41"/>
        </w:numPr>
        <w:spacing w:line="256" w:lineRule="auto"/>
        <w:ind w:left="1440"/>
      </w:pPr>
      <w:r>
        <w:rPr>
          <w:lang w:bidi="ar-SA"/>
        </w:rPr>
        <w:t xml:space="preserve">Licensees can easily and immediately update their contact information, including email address, phone number, mailing address, etc. inside of their portal. This is a very useful tool as the LREC Rules and Regulations require that licensees notify the Commission within ten days of an address change. In the past, this meant printing and mailing in a paper form. The portal allows for a quick, paperless updating option. This also allows for licensees to ensure that they receive all important updates from the Commission, which will be sent to the email address on file. Licensees can choose their primary email address within the portal to make sure that they receive all notices sent by the Commission. </w:t>
      </w:r>
    </w:p>
    <w:p w14:paraId="732593F8" w14:textId="77777777" w:rsidR="00BA5CCA" w:rsidRDefault="00BA5CCA" w:rsidP="00BA5CCA">
      <w:pPr>
        <w:pStyle w:val="ListParagraph"/>
        <w:jc w:val="left"/>
      </w:pPr>
    </w:p>
    <w:p w14:paraId="03AA7A26" w14:textId="7B6094D8" w:rsidR="00BA5CCA" w:rsidRDefault="00BA5CCA" w:rsidP="00BA5CCA">
      <w:pPr>
        <w:pStyle w:val="ListParagraph"/>
        <w:jc w:val="left"/>
      </w:pPr>
      <w:r>
        <w:rPr>
          <w:noProof/>
        </w:rPr>
        <w:drawing>
          <wp:inline distT="0" distB="0" distL="0" distR="0" wp14:anchorId="4AA5E89C" wp14:editId="58504325">
            <wp:extent cx="5448300" cy="24193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48300" cy="2419350"/>
                    </a:xfrm>
                    <a:prstGeom prst="rect">
                      <a:avLst/>
                    </a:prstGeom>
                    <a:noFill/>
                    <a:ln>
                      <a:noFill/>
                    </a:ln>
                  </pic:spPr>
                </pic:pic>
              </a:graphicData>
            </a:graphic>
          </wp:inline>
        </w:drawing>
      </w:r>
    </w:p>
    <w:p w14:paraId="433B25E5" w14:textId="77777777" w:rsidR="00BA5CCA" w:rsidRDefault="00BA5CCA" w:rsidP="00BA5CCA">
      <w:pPr>
        <w:pStyle w:val="ListParagraph"/>
        <w:jc w:val="left"/>
      </w:pPr>
    </w:p>
    <w:p w14:paraId="6CC1AD12" w14:textId="77777777" w:rsidR="00BA5CCA" w:rsidRDefault="00BA5CCA" w:rsidP="00BA5CCA">
      <w:pPr>
        <w:pStyle w:val="ListParagraph"/>
        <w:numPr>
          <w:ilvl w:val="0"/>
          <w:numId w:val="38"/>
        </w:numPr>
        <w:spacing w:line="256" w:lineRule="auto"/>
        <w:jc w:val="left"/>
      </w:pPr>
      <w:r>
        <w:lastRenderedPageBreak/>
        <w:t>View Education Transcript</w:t>
      </w:r>
    </w:p>
    <w:p w14:paraId="5D197736" w14:textId="77777777" w:rsidR="00BA5CCA" w:rsidRDefault="00BA5CCA" w:rsidP="00BA5CCA">
      <w:pPr>
        <w:pStyle w:val="ListParagraph"/>
        <w:numPr>
          <w:ilvl w:val="0"/>
          <w:numId w:val="42"/>
        </w:numPr>
        <w:spacing w:line="256" w:lineRule="auto"/>
        <w:ind w:left="1170"/>
        <w:rPr>
          <w:lang w:bidi="ar-SA"/>
        </w:rPr>
      </w:pPr>
      <w:r>
        <w:rPr>
          <w:lang w:bidi="ar-SA"/>
        </w:rPr>
        <w:t xml:space="preserve">The </w:t>
      </w:r>
      <w:proofErr w:type="spellStart"/>
      <w:r>
        <w:rPr>
          <w:lang w:bidi="ar-SA"/>
        </w:rPr>
        <w:t>MyLREC</w:t>
      </w:r>
      <w:proofErr w:type="spellEnd"/>
      <w:r>
        <w:rPr>
          <w:lang w:bidi="ar-SA"/>
        </w:rPr>
        <w:t xml:space="preserve"> Portal gives licensees easy access to view their education transcript in order to ensure compliance with LREC requirements. </w:t>
      </w:r>
    </w:p>
    <w:p w14:paraId="34FF2D35" w14:textId="14461051" w:rsidR="00BA5CCA" w:rsidRDefault="00BA5CCA" w:rsidP="00BA5CCA">
      <w:pPr>
        <w:jc w:val="left"/>
      </w:pPr>
      <w:r>
        <w:rPr>
          <w:noProof/>
        </w:rPr>
        <w:drawing>
          <wp:inline distT="0" distB="0" distL="0" distR="0" wp14:anchorId="59D995FE" wp14:editId="544C758A">
            <wp:extent cx="5553075" cy="26670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553075" cy="2667000"/>
                    </a:xfrm>
                    <a:prstGeom prst="rect">
                      <a:avLst/>
                    </a:prstGeom>
                    <a:noFill/>
                    <a:ln>
                      <a:noFill/>
                    </a:ln>
                  </pic:spPr>
                </pic:pic>
              </a:graphicData>
            </a:graphic>
          </wp:inline>
        </w:drawing>
      </w:r>
    </w:p>
    <w:p w14:paraId="3C7614E2" w14:textId="77777777" w:rsidR="00BA5CCA" w:rsidRDefault="00BA5CCA" w:rsidP="00BA5CCA">
      <w:pPr>
        <w:pStyle w:val="ListParagraph"/>
        <w:numPr>
          <w:ilvl w:val="0"/>
          <w:numId w:val="38"/>
        </w:numPr>
        <w:spacing w:line="256" w:lineRule="auto"/>
        <w:jc w:val="left"/>
      </w:pPr>
      <w:r>
        <w:t>Review Insurance Coverage</w:t>
      </w:r>
    </w:p>
    <w:p w14:paraId="190BF8A5" w14:textId="77777777" w:rsidR="00BA5CCA" w:rsidRDefault="00BA5CCA" w:rsidP="00BA5CCA">
      <w:pPr>
        <w:pStyle w:val="ListParagraph"/>
        <w:numPr>
          <w:ilvl w:val="0"/>
          <w:numId w:val="43"/>
        </w:numPr>
        <w:spacing w:line="256" w:lineRule="auto"/>
        <w:ind w:left="1170"/>
        <w:jc w:val="left"/>
        <w:rPr>
          <w:lang w:bidi="ar-SA"/>
        </w:rPr>
      </w:pPr>
      <w:r>
        <w:rPr>
          <w:lang w:bidi="ar-SA"/>
        </w:rPr>
        <w:t>Licensees can view the status of their Errors &amp; Omissions insurance coverage to ensure that they are properly insured while practicing.</w:t>
      </w:r>
    </w:p>
    <w:p w14:paraId="7B4EA3E9" w14:textId="345DCB88" w:rsidR="00BA5CCA" w:rsidRDefault="00BA5CCA" w:rsidP="00BA5CCA">
      <w:pPr>
        <w:jc w:val="left"/>
      </w:pPr>
      <w:r>
        <w:rPr>
          <w:noProof/>
        </w:rPr>
        <w:drawing>
          <wp:inline distT="0" distB="0" distL="0" distR="0" wp14:anchorId="0B5C0BA4" wp14:editId="28C8A48F">
            <wp:extent cx="5657850" cy="11239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57850" cy="1123950"/>
                    </a:xfrm>
                    <a:prstGeom prst="rect">
                      <a:avLst/>
                    </a:prstGeom>
                    <a:noFill/>
                    <a:ln>
                      <a:noFill/>
                    </a:ln>
                  </pic:spPr>
                </pic:pic>
              </a:graphicData>
            </a:graphic>
          </wp:inline>
        </w:drawing>
      </w:r>
    </w:p>
    <w:p w14:paraId="12F316E9" w14:textId="77777777" w:rsidR="00BA5CCA" w:rsidRDefault="00BA5CCA" w:rsidP="00BA5CCA">
      <w:pPr>
        <w:pStyle w:val="ListParagraph"/>
        <w:numPr>
          <w:ilvl w:val="0"/>
          <w:numId w:val="38"/>
        </w:numPr>
        <w:spacing w:line="256" w:lineRule="auto"/>
        <w:jc w:val="left"/>
      </w:pPr>
      <w:r>
        <w:t>Fee History</w:t>
      </w:r>
    </w:p>
    <w:p w14:paraId="12C2A677" w14:textId="77777777" w:rsidR="00BA5CCA" w:rsidRDefault="00BA5CCA" w:rsidP="00BA5CCA">
      <w:pPr>
        <w:pStyle w:val="ListParagraph"/>
        <w:numPr>
          <w:ilvl w:val="0"/>
          <w:numId w:val="44"/>
        </w:numPr>
        <w:spacing w:line="256" w:lineRule="auto"/>
        <w:ind w:left="1170"/>
        <w:rPr>
          <w:lang w:bidi="ar-SA"/>
        </w:rPr>
      </w:pPr>
      <w:r>
        <w:rPr>
          <w:lang w:bidi="ar-SA"/>
        </w:rPr>
        <w:t xml:space="preserve">Licensees can find a history of payments made to the LREC within their portal under “Fee History.” This is useful for individuals wishing to check their renewal status, </w:t>
      </w:r>
      <w:proofErr w:type="spellStart"/>
      <w:r>
        <w:rPr>
          <w:lang w:bidi="ar-SA"/>
        </w:rPr>
        <w:t>E&amp;O</w:t>
      </w:r>
      <w:proofErr w:type="spellEnd"/>
      <w:r>
        <w:rPr>
          <w:lang w:bidi="ar-SA"/>
        </w:rPr>
        <w:t xml:space="preserve"> insurance coverage, etc. Fee history can be shown for the past 5 years, 10 years, or all time based upon the licensee’s input.</w:t>
      </w:r>
    </w:p>
    <w:p w14:paraId="5078D116" w14:textId="77777777" w:rsidR="00BA5CCA" w:rsidRDefault="00BA5CCA" w:rsidP="00BA5CCA">
      <w:pPr>
        <w:pStyle w:val="ListParagraph"/>
        <w:jc w:val="left"/>
      </w:pPr>
    </w:p>
    <w:p w14:paraId="45FA1920" w14:textId="3AF2D609" w:rsidR="00BA5CCA" w:rsidRDefault="00BA5CCA" w:rsidP="00BA5CCA">
      <w:pPr>
        <w:pStyle w:val="ListParagraph"/>
        <w:jc w:val="left"/>
      </w:pPr>
      <w:r>
        <w:rPr>
          <w:noProof/>
        </w:rPr>
        <w:drawing>
          <wp:inline distT="0" distB="0" distL="0" distR="0" wp14:anchorId="6537484D" wp14:editId="0A8567FC">
            <wp:extent cx="5524500" cy="15049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524500" cy="1504950"/>
                    </a:xfrm>
                    <a:prstGeom prst="rect">
                      <a:avLst/>
                    </a:prstGeom>
                    <a:noFill/>
                    <a:ln>
                      <a:noFill/>
                    </a:ln>
                  </pic:spPr>
                </pic:pic>
              </a:graphicData>
            </a:graphic>
          </wp:inline>
        </w:drawing>
      </w:r>
    </w:p>
    <w:p w14:paraId="26A2BC30" w14:textId="77777777" w:rsidR="00BA5CCA" w:rsidRDefault="00BA5CCA" w:rsidP="00BA5CCA">
      <w:pPr>
        <w:pStyle w:val="ListParagraph"/>
        <w:jc w:val="left"/>
      </w:pPr>
    </w:p>
    <w:p w14:paraId="4C1A55ED" w14:textId="77777777" w:rsidR="00BA5CCA" w:rsidRDefault="00BA5CCA" w:rsidP="00BA5CCA">
      <w:pPr>
        <w:pStyle w:val="ListParagraph"/>
        <w:numPr>
          <w:ilvl w:val="0"/>
          <w:numId w:val="38"/>
        </w:numPr>
        <w:spacing w:line="256" w:lineRule="auto"/>
        <w:jc w:val="left"/>
      </w:pPr>
      <w:r>
        <w:lastRenderedPageBreak/>
        <w:t>Renew Online</w:t>
      </w:r>
    </w:p>
    <w:p w14:paraId="295F52CB" w14:textId="77777777" w:rsidR="00BA5CCA" w:rsidRDefault="00BA5CCA" w:rsidP="00BA5CCA">
      <w:pPr>
        <w:pStyle w:val="ListParagraph"/>
        <w:numPr>
          <w:ilvl w:val="0"/>
          <w:numId w:val="45"/>
        </w:numPr>
        <w:spacing w:line="256" w:lineRule="auto"/>
        <w:ind w:left="1170"/>
        <w:rPr>
          <w:lang w:bidi="ar-SA"/>
        </w:rPr>
      </w:pPr>
      <w:r>
        <w:rPr>
          <w:lang w:bidi="ar-SA"/>
        </w:rPr>
        <w:t xml:space="preserve">Licensees can renew their license(s) using the </w:t>
      </w:r>
      <w:proofErr w:type="spellStart"/>
      <w:r>
        <w:rPr>
          <w:lang w:bidi="ar-SA"/>
        </w:rPr>
        <w:t>MyLREC</w:t>
      </w:r>
      <w:proofErr w:type="spellEnd"/>
      <w:r>
        <w:rPr>
          <w:lang w:bidi="ar-SA"/>
        </w:rPr>
        <w:t xml:space="preserve"> Portal. Licensees will be given the option to renew online or print a paper renewal. The online renewal process is simple and secure, allowing a licensee to respond to required questions and pay their renewal fee via credit card or ACH payment quickly and without any paperwork and mail delays. </w:t>
      </w:r>
    </w:p>
    <w:p w14:paraId="48F80C96" w14:textId="77777777" w:rsidR="00BA5CCA" w:rsidRDefault="00BA5CCA" w:rsidP="00BA5CCA">
      <w:pPr>
        <w:pStyle w:val="ListParagraph"/>
        <w:jc w:val="left"/>
      </w:pPr>
    </w:p>
    <w:p w14:paraId="6F07C456" w14:textId="08CA4840" w:rsidR="00BA5CCA" w:rsidRDefault="00BA5CCA" w:rsidP="00BA5CCA">
      <w:pPr>
        <w:pStyle w:val="ListParagraph"/>
        <w:jc w:val="left"/>
      </w:pPr>
      <w:r>
        <w:rPr>
          <w:noProof/>
        </w:rPr>
        <w:drawing>
          <wp:inline distT="0" distB="0" distL="0" distR="0" wp14:anchorId="14DD94E2" wp14:editId="41FFAE30">
            <wp:extent cx="5943600" cy="12096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1209675"/>
                    </a:xfrm>
                    <a:prstGeom prst="rect">
                      <a:avLst/>
                    </a:prstGeom>
                    <a:noFill/>
                    <a:ln>
                      <a:noFill/>
                    </a:ln>
                  </pic:spPr>
                </pic:pic>
              </a:graphicData>
            </a:graphic>
          </wp:inline>
        </w:drawing>
      </w:r>
    </w:p>
    <w:p w14:paraId="1803FC06" w14:textId="77777777" w:rsidR="00BA5CCA" w:rsidRDefault="00BA5CCA" w:rsidP="00BA5CCA">
      <w:pPr>
        <w:pStyle w:val="ListParagraph"/>
        <w:jc w:val="left"/>
      </w:pPr>
    </w:p>
    <w:p w14:paraId="6BE8317E" w14:textId="77777777" w:rsidR="00BA5CCA" w:rsidRDefault="00BA5CCA" w:rsidP="00BA5CCA">
      <w:pPr>
        <w:pStyle w:val="ListParagraph"/>
        <w:numPr>
          <w:ilvl w:val="0"/>
          <w:numId w:val="46"/>
        </w:numPr>
        <w:spacing w:line="256" w:lineRule="auto"/>
        <w:jc w:val="left"/>
      </w:pPr>
      <w:r>
        <w:t>Broker Features</w:t>
      </w:r>
    </w:p>
    <w:p w14:paraId="45BF9B45" w14:textId="77777777" w:rsidR="00BA5CCA" w:rsidRDefault="00BA5CCA" w:rsidP="00BA5CCA">
      <w:pPr>
        <w:pStyle w:val="ListParagraph"/>
        <w:numPr>
          <w:ilvl w:val="0"/>
          <w:numId w:val="47"/>
        </w:numPr>
        <w:spacing w:line="256" w:lineRule="auto"/>
        <w:ind w:left="1170"/>
        <w:jc w:val="left"/>
        <w:rPr>
          <w:lang w:bidi="ar-SA"/>
        </w:rPr>
      </w:pPr>
      <w:r>
        <w:rPr>
          <w:lang w:bidi="ar-SA"/>
        </w:rPr>
        <w:t xml:space="preserve">Brokers can now view a list of all of the licensees under their supervision in their portal. This listing includes the status of each licensee under the broker’s supervision, allowing the broker to monitor the status of the licensee’s education, renewal, etc. </w:t>
      </w:r>
    </w:p>
    <w:p w14:paraId="62B48081" w14:textId="77777777" w:rsidR="00BA5CCA" w:rsidRDefault="00BA5CCA" w:rsidP="00BA5CCA">
      <w:pPr>
        <w:pStyle w:val="ListParagraph"/>
        <w:jc w:val="left"/>
      </w:pPr>
    </w:p>
    <w:p w14:paraId="41B2B7EB" w14:textId="76DDB013" w:rsidR="00BA5CCA" w:rsidRDefault="00BA5CCA" w:rsidP="00BA5CCA">
      <w:pPr>
        <w:pStyle w:val="ListParagraph"/>
        <w:jc w:val="left"/>
      </w:pPr>
      <w:r>
        <w:rPr>
          <w:noProof/>
        </w:rPr>
        <w:drawing>
          <wp:inline distT="0" distB="0" distL="0" distR="0" wp14:anchorId="13A54C97" wp14:editId="7E21EF13">
            <wp:extent cx="5943600" cy="19621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1962150"/>
                    </a:xfrm>
                    <a:prstGeom prst="rect">
                      <a:avLst/>
                    </a:prstGeom>
                    <a:noFill/>
                    <a:ln>
                      <a:noFill/>
                    </a:ln>
                  </pic:spPr>
                </pic:pic>
              </a:graphicData>
            </a:graphic>
          </wp:inline>
        </w:drawing>
      </w:r>
    </w:p>
    <w:p w14:paraId="00469129" w14:textId="77777777" w:rsidR="00BA5CCA" w:rsidRDefault="00BA5CCA" w:rsidP="00BA5CCA">
      <w:pPr>
        <w:pStyle w:val="ListParagraph"/>
        <w:jc w:val="left"/>
      </w:pPr>
    </w:p>
    <w:p w14:paraId="2E3B7CC1" w14:textId="77777777" w:rsidR="00BA5CCA" w:rsidRDefault="00BA5CCA" w:rsidP="00BA5CCA">
      <w:pPr>
        <w:pStyle w:val="ListParagraph"/>
        <w:jc w:val="left"/>
      </w:pPr>
    </w:p>
    <w:p w14:paraId="3B2DCE0F" w14:textId="77777777" w:rsidR="00BA5CCA" w:rsidRDefault="00BA5CCA" w:rsidP="00BA5CCA">
      <w:pPr>
        <w:pStyle w:val="ListParagraph"/>
        <w:numPr>
          <w:ilvl w:val="0"/>
          <w:numId w:val="46"/>
        </w:numPr>
        <w:spacing w:line="256" w:lineRule="auto"/>
        <w:jc w:val="left"/>
      </w:pPr>
      <w:r>
        <w:t xml:space="preserve">Additional features are planned for the </w:t>
      </w:r>
      <w:proofErr w:type="spellStart"/>
      <w:r>
        <w:t>MyLREC</w:t>
      </w:r>
      <w:proofErr w:type="spellEnd"/>
      <w:r>
        <w:t xml:space="preserve"> Portal. Licensees should log in regularly to make sure that they do not miss out on upgrades!</w:t>
      </w:r>
    </w:p>
    <w:p w14:paraId="403A0D9B" w14:textId="6AF63406" w:rsidR="001511EA" w:rsidRPr="00FE58CC" w:rsidRDefault="001511EA" w:rsidP="00BA5CCA">
      <w:pPr>
        <w:pStyle w:val="Heading1"/>
        <w:spacing w:after="0" w:line="259" w:lineRule="auto"/>
        <w:jc w:val="left"/>
      </w:pPr>
    </w:p>
    <w:sectPr w:rsidR="001511EA" w:rsidRPr="00FE58CC" w:rsidSect="00BA5CCA">
      <w:headerReference w:type="default" r:id="rId205"/>
      <w:footerReference w:type="default" r:id="rId206"/>
      <w:pgSz w:w="12240" w:h="15840"/>
      <w:pgMar w:top="1530" w:right="1440" w:bottom="126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EDAB962" w14:textId="77777777" w:rsidR="0055034A" w:rsidRDefault="0055034A" w:rsidP="00D51CA4">
      <w:r>
        <w:separator/>
      </w:r>
    </w:p>
  </w:endnote>
  <w:endnote w:type="continuationSeparator" w:id="0">
    <w:p w14:paraId="0A3CD341" w14:textId="77777777" w:rsidR="0055034A" w:rsidRDefault="0055034A" w:rsidP="00D51C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Kalinga">
    <w:panose1 w:val="020B0502040204020203"/>
    <w:charset w:val="00"/>
    <w:family w:val="swiss"/>
    <w:pitch w:val="variable"/>
    <w:sig w:usb0="0008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 w:name="Cambria">
    <w:panose1 w:val="02040503050406030204"/>
    <w:charset w:val="00"/>
    <w:family w:val="roman"/>
    <w:pitch w:val="variable"/>
    <w:sig w:usb0="A00002EF" w:usb1="4000004B" w:usb2="00000000" w:usb3="00000000" w:csb0="0000019F" w:csb1="00000000"/>
  </w:font>
  <w:font w:name="Segoe UI">
    <w:panose1 w:val="020B0502040204020203"/>
    <w:charset w:val="00"/>
    <w:family w:val="swiss"/>
    <w:pitch w:val="variable"/>
    <w:sig w:usb0="E4002EFF" w:usb1="C000E47F" w:usb2="00000009" w:usb3="00000000" w:csb0="000001FF" w:csb1="00000000"/>
  </w:font>
  <w:font w:name="Humnst777 Cn BT">
    <w:panose1 w:val="020B0506030504020204"/>
    <w:charset w:val="00"/>
    <w:family w:val="swiss"/>
    <w:pitch w:val="variable"/>
    <w:sig w:usb0="800000AF" w:usb1="1000204A" w:usb2="00000000" w:usb3="00000000" w:csb0="00000011"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2040503050306020203"/>
    <w:charset w:val="00"/>
    <w:family w:val="roman"/>
    <w:notTrueType/>
    <w:pitch w:val="variable"/>
    <w:sig w:usb0="6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7242DA" w14:textId="0F2B8296" w:rsidR="006F1721" w:rsidRDefault="006F1721" w:rsidP="00D51CA4">
    <w:pPr>
      <w:pStyle w:val="Footer"/>
    </w:pPr>
    <w:r w:rsidRPr="00547560">
      <w:fldChar w:fldCharType="begin"/>
    </w:r>
    <w:r w:rsidRPr="00547560">
      <w:instrText xml:space="preserve"> PAGE   \* MERGEFORMAT </w:instrText>
    </w:r>
    <w:r w:rsidRPr="00547560">
      <w:fldChar w:fldCharType="separate"/>
    </w:r>
    <w:r>
      <w:t>3</w:t>
    </w:r>
    <w:r w:rsidRPr="00547560">
      <w:rPr>
        <w:noProof/>
      </w:rPr>
      <w:fldChar w:fldCharType="end"/>
    </w:r>
    <w:r w:rsidRPr="00547560">
      <w:rPr>
        <w:noProof/>
      </w:rPr>
      <w:t xml:space="preserve"> | </w:t>
    </w:r>
    <w:r>
      <w:rPr>
        <w:noProof/>
      </w:rPr>
      <w:t>Basics of Investment Property and Property Management</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29D9F2" w14:textId="21A7BA17" w:rsidR="006F1721" w:rsidRDefault="006F1721" w:rsidP="00D51CA4">
    <w:pPr>
      <w:pStyle w:val="Footer"/>
    </w:pPr>
    <w:r w:rsidRPr="00547560">
      <w:fldChar w:fldCharType="begin"/>
    </w:r>
    <w:r w:rsidRPr="00547560">
      <w:instrText xml:space="preserve"> PAGE   \* MERGEFORMAT </w:instrText>
    </w:r>
    <w:r w:rsidRPr="00547560">
      <w:fldChar w:fldCharType="separate"/>
    </w:r>
    <w:r>
      <w:t>7</w:t>
    </w:r>
    <w:r w:rsidRPr="00547560">
      <w:rPr>
        <w:noProof/>
      </w:rPr>
      <w:fldChar w:fldCharType="end"/>
    </w:r>
    <w:r>
      <w:rPr>
        <w:noProof/>
      </w:rPr>
      <w:t xml:space="preserve">   |   Part 1: Investment Property   |   Lesson 2: Determining Values of Investment Real Estate</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304275" w14:textId="4F6C18CA" w:rsidR="006F1721" w:rsidRDefault="006F1721" w:rsidP="00D51CA4">
    <w:pPr>
      <w:pStyle w:val="Footer"/>
    </w:pPr>
    <w:r w:rsidRPr="00547560">
      <w:fldChar w:fldCharType="begin"/>
    </w:r>
    <w:r w:rsidRPr="00547560">
      <w:instrText xml:space="preserve"> PAGE   \* MERGEFORMAT </w:instrText>
    </w:r>
    <w:r w:rsidRPr="00547560">
      <w:fldChar w:fldCharType="separate"/>
    </w:r>
    <w:r>
      <w:t>7</w:t>
    </w:r>
    <w:r w:rsidRPr="00547560">
      <w:rPr>
        <w:noProof/>
      </w:rPr>
      <w:fldChar w:fldCharType="end"/>
    </w:r>
    <w:r>
      <w:rPr>
        <w:noProof/>
      </w:rPr>
      <w:t xml:space="preserve">   |   Part 1: Investment Property   |   Lesson 3: Resources for Decision Making</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BC5530" w14:textId="757F0758" w:rsidR="006F1721" w:rsidRDefault="006F1721" w:rsidP="00D51CA4">
    <w:pPr>
      <w:pStyle w:val="Footer"/>
    </w:pPr>
    <w:r w:rsidRPr="00547560">
      <w:fldChar w:fldCharType="begin"/>
    </w:r>
    <w:r w:rsidRPr="00547560">
      <w:instrText xml:space="preserve"> PAGE   \* MERGEFORMAT </w:instrText>
    </w:r>
    <w:r w:rsidRPr="00547560">
      <w:fldChar w:fldCharType="separate"/>
    </w:r>
    <w:r>
      <w:t>7</w:t>
    </w:r>
    <w:r w:rsidRPr="00547560">
      <w:rPr>
        <w:noProof/>
      </w:rPr>
      <w:fldChar w:fldCharType="end"/>
    </w:r>
    <w:r>
      <w:rPr>
        <w:noProof/>
      </w:rPr>
      <w:t xml:space="preserve">   |   Part 1: Investment Property   |   Lesson 4: Data for Decision Making</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3DCCB6" w14:textId="78FB74BA" w:rsidR="006F1721" w:rsidRDefault="006F1721" w:rsidP="00D51CA4">
    <w:pPr>
      <w:pStyle w:val="Footer"/>
    </w:pPr>
    <w:r w:rsidRPr="00547560">
      <w:fldChar w:fldCharType="begin"/>
    </w:r>
    <w:r w:rsidRPr="00547560">
      <w:instrText xml:space="preserve"> PAGE   \* MERGEFORMAT </w:instrText>
    </w:r>
    <w:r w:rsidRPr="00547560">
      <w:fldChar w:fldCharType="separate"/>
    </w:r>
    <w:r>
      <w:t>7</w:t>
    </w:r>
    <w:r w:rsidRPr="00547560">
      <w:rPr>
        <w:noProof/>
      </w:rPr>
      <w:fldChar w:fldCharType="end"/>
    </w:r>
    <w:r>
      <w:rPr>
        <w:noProof/>
      </w:rPr>
      <w:t xml:space="preserve">   |   Part 1: Investment Property   |   Case Study Part 1: Investment Property</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69E290" w14:textId="16CF8F80" w:rsidR="006F1721" w:rsidRDefault="006F1721" w:rsidP="00D51CA4">
    <w:pPr>
      <w:pStyle w:val="Footer"/>
    </w:pPr>
    <w:r w:rsidRPr="00547560">
      <w:fldChar w:fldCharType="begin"/>
    </w:r>
    <w:r w:rsidRPr="00547560">
      <w:instrText xml:space="preserve"> PAGE   \* MERGEFORMAT </w:instrText>
    </w:r>
    <w:r w:rsidRPr="00547560">
      <w:fldChar w:fldCharType="separate"/>
    </w:r>
    <w:r>
      <w:t>9</w:t>
    </w:r>
    <w:r w:rsidRPr="00547560">
      <w:rPr>
        <w:noProof/>
      </w:rPr>
      <w:fldChar w:fldCharType="end"/>
    </w:r>
    <w:r>
      <w:rPr>
        <w:noProof/>
      </w:rPr>
      <w:t xml:space="preserve">   |   Part 2: Property Management</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4FA3C7" w14:textId="77777777" w:rsidR="006F1721" w:rsidRDefault="006F1721" w:rsidP="00D51CA4">
    <w:pPr>
      <w:pStyle w:val="Footer"/>
    </w:pPr>
    <w:r w:rsidRPr="00547560">
      <w:fldChar w:fldCharType="begin"/>
    </w:r>
    <w:r w:rsidRPr="00547560">
      <w:instrText xml:space="preserve"> PAGE   \* MERGEFORMAT </w:instrText>
    </w:r>
    <w:r w:rsidRPr="00547560">
      <w:fldChar w:fldCharType="separate"/>
    </w:r>
    <w:r>
      <w:t>9</w:t>
    </w:r>
    <w:r w:rsidRPr="00547560">
      <w:rPr>
        <w:noProof/>
      </w:rPr>
      <w:fldChar w:fldCharType="end"/>
    </w:r>
    <w:r>
      <w:rPr>
        <w:noProof/>
      </w:rPr>
      <w:t xml:space="preserve">   |   Part 2: Property Management   |   Lesson 1: Overview of Property Management</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AFAAA5" w14:textId="270FFB02" w:rsidR="006F1721" w:rsidRDefault="006F1721" w:rsidP="00D51CA4">
    <w:pPr>
      <w:pStyle w:val="Footer"/>
    </w:pPr>
    <w:r w:rsidRPr="00547560">
      <w:fldChar w:fldCharType="begin"/>
    </w:r>
    <w:r w:rsidRPr="00547560">
      <w:instrText xml:space="preserve"> PAGE   \* MERGEFORMAT </w:instrText>
    </w:r>
    <w:r w:rsidRPr="00547560">
      <w:fldChar w:fldCharType="separate"/>
    </w:r>
    <w:r>
      <w:t>14</w:t>
    </w:r>
    <w:r w:rsidRPr="00547560">
      <w:rPr>
        <w:noProof/>
      </w:rPr>
      <w:fldChar w:fldCharType="end"/>
    </w:r>
    <w:r>
      <w:rPr>
        <w:noProof/>
      </w:rPr>
      <w:t xml:space="preserve">   |   Part 2: Property Management   |   Lesson 2: Property Management in Louisiana</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CB5858" w14:textId="5DFD7432" w:rsidR="006F1721" w:rsidRDefault="006F1721" w:rsidP="00D51CA4">
    <w:pPr>
      <w:pStyle w:val="Footer"/>
    </w:pPr>
    <w:r w:rsidRPr="00547560">
      <w:fldChar w:fldCharType="begin"/>
    </w:r>
    <w:r w:rsidRPr="00547560">
      <w:instrText xml:space="preserve"> PAGE   \* MERGEFORMAT </w:instrText>
    </w:r>
    <w:r w:rsidRPr="00547560">
      <w:fldChar w:fldCharType="separate"/>
    </w:r>
    <w:r>
      <w:t>41</w:t>
    </w:r>
    <w:r w:rsidRPr="00547560">
      <w:rPr>
        <w:noProof/>
      </w:rPr>
      <w:fldChar w:fldCharType="end"/>
    </w:r>
    <w:r>
      <w:rPr>
        <w:noProof/>
      </w:rPr>
      <w:t xml:space="preserve">   |   Part 2: Property Management   |   Lesson 3: Key Federal Laws</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25CCA" w14:textId="1903DC84" w:rsidR="006F1721" w:rsidRDefault="006F1721" w:rsidP="00D51CA4">
    <w:pPr>
      <w:pStyle w:val="Footer"/>
    </w:pPr>
    <w:r w:rsidRPr="00547560">
      <w:fldChar w:fldCharType="begin"/>
    </w:r>
    <w:r w:rsidRPr="00547560">
      <w:instrText xml:space="preserve"> PAGE   \* MERGEFORMAT </w:instrText>
    </w:r>
    <w:r w:rsidRPr="00547560">
      <w:fldChar w:fldCharType="separate"/>
    </w:r>
    <w:r>
      <w:t>41</w:t>
    </w:r>
    <w:r w:rsidRPr="00547560">
      <w:rPr>
        <w:noProof/>
      </w:rPr>
      <w:fldChar w:fldCharType="end"/>
    </w:r>
    <w:r>
      <w:rPr>
        <w:noProof/>
      </w:rPr>
      <w:t xml:space="preserve">   |   Part 2: Property Management   |   Lesson 3: Key Federal Laws</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49B9FA" w14:textId="6242F80F" w:rsidR="006F1721" w:rsidRDefault="006F1721" w:rsidP="00D51CA4">
    <w:pPr>
      <w:pStyle w:val="Footer"/>
    </w:pPr>
    <w:r w:rsidRPr="00547560">
      <w:fldChar w:fldCharType="begin"/>
    </w:r>
    <w:r w:rsidRPr="00547560">
      <w:instrText xml:space="preserve"> PAGE   \* MERGEFORMAT </w:instrText>
    </w:r>
    <w:r w:rsidRPr="00547560">
      <w:fldChar w:fldCharType="separate"/>
    </w:r>
    <w:r>
      <w:t>41</w:t>
    </w:r>
    <w:r w:rsidRPr="00547560">
      <w:rPr>
        <w:noProof/>
      </w:rPr>
      <w:fldChar w:fldCharType="end"/>
    </w:r>
    <w:r>
      <w:rPr>
        <w:noProof/>
      </w:rPr>
      <w:t xml:space="preserve">   |   Part 2: Property Management   |   Lesson 4: Property Management Best Practices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0B6691" w14:textId="2D17FC69" w:rsidR="006F1721" w:rsidRDefault="006F1721" w:rsidP="00D51CA4">
    <w:pPr>
      <w:pStyle w:val="Footer"/>
    </w:pPr>
    <w:r w:rsidRPr="00547560">
      <w:fldChar w:fldCharType="begin"/>
    </w:r>
    <w:r w:rsidRPr="00547560">
      <w:instrText xml:space="preserve"> PAGE   \* MERGEFORMAT </w:instrText>
    </w:r>
    <w:r w:rsidRPr="00547560">
      <w:fldChar w:fldCharType="separate"/>
    </w:r>
    <w:r>
      <w:t>7</w:t>
    </w:r>
    <w:r w:rsidRPr="00547560">
      <w:rPr>
        <w:noProof/>
      </w:rPr>
      <w:fldChar w:fldCharType="end"/>
    </w:r>
    <w:r w:rsidRPr="00547560">
      <w:rPr>
        <w:noProof/>
      </w:rPr>
      <w:t xml:space="preserve"> | </w:t>
    </w:r>
    <w:r>
      <w:rPr>
        <w:noProof/>
      </w:rPr>
      <w:t>Basics of Investment Property and Property Management</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5CB041" w14:textId="72C9991D" w:rsidR="006F1721" w:rsidRDefault="006F1721" w:rsidP="00D51CA4">
    <w:pPr>
      <w:pStyle w:val="Footer"/>
    </w:pPr>
    <w:r w:rsidRPr="00547560">
      <w:fldChar w:fldCharType="begin"/>
    </w:r>
    <w:r w:rsidRPr="00547560">
      <w:instrText xml:space="preserve"> PAGE   \* MERGEFORMAT </w:instrText>
    </w:r>
    <w:r w:rsidRPr="00547560">
      <w:fldChar w:fldCharType="separate"/>
    </w:r>
    <w:r>
      <w:t>41</w:t>
    </w:r>
    <w:r w:rsidRPr="00547560">
      <w:rPr>
        <w:noProof/>
      </w:rPr>
      <w:fldChar w:fldCharType="end"/>
    </w:r>
    <w:r>
      <w:rPr>
        <w:noProof/>
      </w:rPr>
      <w:t xml:space="preserve">   |   Part 2: Property Management   |   Case Study Part 2: Property Management</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A2D32B" w14:textId="5D1F8D12" w:rsidR="006F1721" w:rsidRPr="002E7371" w:rsidRDefault="006F1721" w:rsidP="00D51CA4">
    <w:pPr>
      <w:pStyle w:val="Footer"/>
    </w:pPr>
    <w:r w:rsidRPr="00547560">
      <w:fldChar w:fldCharType="begin"/>
    </w:r>
    <w:r w:rsidRPr="00547560">
      <w:instrText xml:space="preserve"> PAGE   \* MERGEFORMAT </w:instrText>
    </w:r>
    <w:r w:rsidRPr="00547560">
      <w:fldChar w:fldCharType="separate"/>
    </w:r>
    <w:r>
      <w:t>68</w:t>
    </w:r>
    <w:r w:rsidRPr="00547560">
      <w:rPr>
        <w:noProof/>
      </w:rPr>
      <w:fldChar w:fldCharType="end"/>
    </w:r>
    <w:r>
      <w:rPr>
        <w:noProof/>
      </w:rPr>
      <w:t xml:space="preserve">   |   Part 3: Louisiana Real Estate Commission Update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101A5C" w14:textId="78130BD7" w:rsidR="006F1721" w:rsidRDefault="006F1721">
    <w:pPr>
      <w:pStyle w:val="Footer"/>
    </w:pPr>
    <w:r w:rsidRPr="00547560">
      <w:fldChar w:fldCharType="begin"/>
    </w:r>
    <w:r w:rsidRPr="00547560">
      <w:instrText xml:space="preserve"> PAGE   \* MERGEFORMAT </w:instrText>
    </w:r>
    <w:r w:rsidRPr="00547560">
      <w:fldChar w:fldCharType="separate"/>
    </w:r>
    <w:r>
      <w:t>4</w:t>
    </w:r>
    <w:r w:rsidRPr="00547560">
      <w:rPr>
        <w:noProof/>
      </w:rPr>
      <w:fldChar w:fldCharType="end"/>
    </w:r>
    <w:r w:rsidRPr="00547560">
      <w:rPr>
        <w:noProof/>
      </w:rPr>
      <w:t xml:space="preserve"> | </w:t>
    </w:r>
    <w:r>
      <w:rPr>
        <w:noProof/>
      </w:rPr>
      <w:t>Basics of Investment Property and Property Management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2B2041" w14:textId="77777777" w:rsidR="006F1721" w:rsidRDefault="006F1721" w:rsidP="00D51CA4">
    <w:pPr>
      <w:pStyle w:val="Footer"/>
    </w:pPr>
    <w:r w:rsidRPr="00547560">
      <w:fldChar w:fldCharType="begin"/>
    </w:r>
    <w:r w:rsidRPr="00547560">
      <w:instrText xml:space="preserve"> PAGE   \* MERGEFORMAT </w:instrText>
    </w:r>
    <w:r w:rsidRPr="00547560">
      <w:fldChar w:fldCharType="separate"/>
    </w:r>
    <w:r>
      <w:t>7</w:t>
    </w:r>
    <w:r w:rsidRPr="00547560">
      <w:rPr>
        <w:noProof/>
      </w:rPr>
      <w:fldChar w:fldCharType="end"/>
    </w:r>
    <w:r w:rsidRPr="00547560">
      <w:rPr>
        <w:noProof/>
      </w:rPr>
      <w:t xml:space="preserve"> | </w:t>
    </w:r>
    <w:r>
      <w:rPr>
        <w:noProof/>
      </w:rPr>
      <w:t>Basics of Investment Property and Property Management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412ED6" w14:textId="39F759E5" w:rsidR="006F1721" w:rsidRDefault="006F1721">
    <w:pPr>
      <w:pStyle w:val="Footer"/>
    </w:pPr>
    <w:r w:rsidRPr="00547560">
      <w:fldChar w:fldCharType="begin"/>
    </w:r>
    <w:r w:rsidRPr="00547560">
      <w:instrText xml:space="preserve"> PAGE   \* MERGEFORMAT </w:instrText>
    </w:r>
    <w:r w:rsidRPr="00547560">
      <w:fldChar w:fldCharType="separate"/>
    </w:r>
    <w:r>
      <w:t>4</w:t>
    </w:r>
    <w:r w:rsidRPr="00547560">
      <w:rPr>
        <w:noProof/>
      </w:rPr>
      <w:fldChar w:fldCharType="end"/>
    </w:r>
    <w:r w:rsidRPr="00547560">
      <w:rPr>
        <w:noProof/>
      </w:rPr>
      <w:t xml:space="preserve"> | </w:t>
    </w:r>
    <w:r>
      <w:rPr>
        <w:noProof/>
      </w:rPr>
      <w:t>Basics of Investment Property and Property Management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00BB1E" w14:textId="7BC8FE94" w:rsidR="006F1721" w:rsidRDefault="006F1721" w:rsidP="00D51CA4">
    <w:pPr>
      <w:pStyle w:val="Footer"/>
    </w:pPr>
    <w:r w:rsidRPr="00547560">
      <w:fldChar w:fldCharType="begin"/>
    </w:r>
    <w:r w:rsidRPr="00547560">
      <w:instrText xml:space="preserve"> PAGE   \* MERGEFORMAT </w:instrText>
    </w:r>
    <w:r w:rsidRPr="00547560">
      <w:fldChar w:fldCharType="separate"/>
    </w:r>
    <w:r>
      <w:t>7</w:t>
    </w:r>
    <w:r w:rsidRPr="00547560">
      <w:rPr>
        <w:noProof/>
      </w:rPr>
      <w:fldChar w:fldCharType="end"/>
    </w:r>
    <w:r w:rsidRPr="00547560">
      <w:rPr>
        <w:noProof/>
      </w:rPr>
      <w:t xml:space="preserve"> | </w:t>
    </w:r>
    <w:r>
      <w:rPr>
        <w:noProof/>
      </w:rPr>
      <w:t>Course Overview and Objectives</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18F0FC" w14:textId="29082466" w:rsidR="006F1721" w:rsidRDefault="006F1721" w:rsidP="00D51CA4">
    <w:pPr>
      <w:pStyle w:val="Footer"/>
    </w:pPr>
    <w:r w:rsidRPr="00547560">
      <w:fldChar w:fldCharType="begin"/>
    </w:r>
    <w:r w:rsidRPr="00547560">
      <w:instrText xml:space="preserve"> PAGE   \* MERGEFORMAT </w:instrText>
    </w:r>
    <w:r w:rsidRPr="00547560">
      <w:fldChar w:fldCharType="separate"/>
    </w:r>
    <w:r>
      <w:t>7</w:t>
    </w:r>
    <w:r w:rsidRPr="00547560">
      <w:rPr>
        <w:noProof/>
      </w:rPr>
      <w:fldChar w:fldCharType="end"/>
    </w:r>
    <w:r w:rsidRPr="00547560">
      <w:rPr>
        <w:noProof/>
      </w:rPr>
      <w:t xml:space="preserve"> | </w:t>
    </w:r>
    <w:r>
      <w:rPr>
        <w:noProof/>
      </w:rPr>
      <w:t>Course Schedule</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65A00E" w14:textId="045AD9E8" w:rsidR="006F1721" w:rsidRDefault="006F1721" w:rsidP="00D51CA4">
    <w:pPr>
      <w:pStyle w:val="Footer"/>
    </w:pPr>
    <w:r w:rsidRPr="00547560">
      <w:fldChar w:fldCharType="begin"/>
    </w:r>
    <w:r w:rsidRPr="00547560">
      <w:instrText xml:space="preserve"> PAGE   \* MERGEFORMAT </w:instrText>
    </w:r>
    <w:r w:rsidRPr="00547560">
      <w:fldChar w:fldCharType="separate"/>
    </w:r>
    <w:r>
      <w:t>7</w:t>
    </w:r>
    <w:r w:rsidRPr="00547560">
      <w:rPr>
        <w:noProof/>
      </w:rPr>
      <w:fldChar w:fldCharType="end"/>
    </w:r>
    <w:r>
      <w:rPr>
        <w:noProof/>
      </w:rPr>
      <w:t xml:space="preserve">   |   Part 1: Investment Property</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B63184" w14:textId="77777777" w:rsidR="006F1721" w:rsidRDefault="006F1721" w:rsidP="00D51CA4">
    <w:pPr>
      <w:pStyle w:val="Footer"/>
    </w:pPr>
    <w:r w:rsidRPr="00547560">
      <w:fldChar w:fldCharType="begin"/>
    </w:r>
    <w:r w:rsidRPr="00547560">
      <w:instrText xml:space="preserve"> PAGE   \* MERGEFORMAT </w:instrText>
    </w:r>
    <w:r w:rsidRPr="00547560">
      <w:fldChar w:fldCharType="separate"/>
    </w:r>
    <w:r>
      <w:t>7</w:t>
    </w:r>
    <w:r w:rsidRPr="00547560">
      <w:rPr>
        <w:noProof/>
      </w:rPr>
      <w:fldChar w:fldCharType="end"/>
    </w:r>
    <w:r>
      <w:rPr>
        <w:noProof/>
      </w:rPr>
      <w:t xml:space="preserve">   |   Part 1: Investment Property   |   Lesson 1: Overview of Commercial Real Estate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E422DB" w14:textId="77777777" w:rsidR="0055034A" w:rsidRDefault="0055034A" w:rsidP="00D51CA4">
      <w:r>
        <w:separator/>
      </w:r>
    </w:p>
  </w:footnote>
  <w:footnote w:type="continuationSeparator" w:id="0">
    <w:p w14:paraId="373375DB" w14:textId="77777777" w:rsidR="0055034A" w:rsidRDefault="0055034A" w:rsidP="00D51C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C3CF50" w14:textId="77777777" w:rsidR="005B1D0A" w:rsidRDefault="005B1D0A" w:rsidP="005B1D0A">
    <w:pPr>
      <w:pStyle w:val="Header"/>
      <w:ind w:left="1260"/>
    </w:pPr>
    <w:r>
      <w:rPr>
        <w:noProof/>
      </w:rPr>
      <w:drawing>
        <wp:anchor distT="0" distB="0" distL="114300" distR="114300" simplePos="0" relativeHeight="251659264" behindDoc="1" locked="0" layoutInCell="1" allowOverlap="1" wp14:anchorId="06D29767" wp14:editId="58070011">
          <wp:simplePos x="0" y="0"/>
          <wp:positionH relativeFrom="page">
            <wp:posOffset>936625</wp:posOffset>
          </wp:positionH>
          <wp:positionV relativeFrom="page">
            <wp:posOffset>458470</wp:posOffset>
          </wp:positionV>
          <wp:extent cx="496570" cy="416560"/>
          <wp:effectExtent l="0" t="0" r="0" b="254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6570" cy="4165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0" locked="0" layoutInCell="1" allowOverlap="1" wp14:anchorId="1F9A681D" wp14:editId="0198F582">
          <wp:simplePos x="0" y="0"/>
          <wp:positionH relativeFrom="column">
            <wp:posOffset>796290</wp:posOffset>
          </wp:positionH>
          <wp:positionV relativeFrom="paragraph">
            <wp:posOffset>-597</wp:posOffset>
          </wp:positionV>
          <wp:extent cx="1673352" cy="502920"/>
          <wp:effectExtent l="0" t="0" r="3175" b="0"/>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imary IREM Logo.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673352" cy="502920"/>
                  </a:xfrm>
                  <a:prstGeom prst="rect">
                    <a:avLst/>
                  </a:prstGeom>
                </pic:spPr>
              </pic:pic>
            </a:graphicData>
          </a:graphic>
          <wp14:sizeRelV relativeFrom="margin">
            <wp14:pctHeight>0</wp14:pctHeight>
          </wp14:sizeRelV>
        </wp:anchor>
      </w:drawing>
    </w:r>
  </w:p>
  <w:p w14:paraId="53F504CE" w14:textId="77777777" w:rsidR="005B1D0A" w:rsidRDefault="005B1D0A" w:rsidP="005B1D0A">
    <w:pPr>
      <w:pStyle w:val="Header"/>
    </w:pPr>
  </w:p>
  <w:p w14:paraId="79C63D61" w14:textId="77777777" w:rsidR="005B1D0A" w:rsidRDefault="005B1D0A" w:rsidP="005B1D0A">
    <w:pPr>
      <w:pStyle w:val="Header"/>
    </w:pPr>
  </w:p>
  <w:p w14:paraId="452DBDAE" w14:textId="77777777" w:rsidR="005B1D0A" w:rsidRPr="009732A8" w:rsidRDefault="005B1D0A" w:rsidP="005B1D0A">
    <w:pPr>
      <w:pStyle w:val="Header"/>
      <w:rPr>
        <w:b/>
      </w:rPr>
    </w:pPr>
    <w:r>
      <w:rPr>
        <w:b/>
      </w:rPr>
      <w:t>Basics of Investment Property and Property Management</w:t>
    </w:r>
  </w:p>
  <w:p w14:paraId="3003F571" w14:textId="77777777" w:rsidR="005B1D0A" w:rsidRDefault="005B1D0A">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E76360" w14:textId="77777777" w:rsidR="006F1721" w:rsidRDefault="006F1721" w:rsidP="00D51CA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5A7777" w14:textId="77777777" w:rsidR="006F1721" w:rsidRDefault="006F1721" w:rsidP="00D51CA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8A3374" w14:textId="77777777" w:rsidR="006F1721" w:rsidRDefault="006F1721" w:rsidP="00D51CA4">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6C8807" w14:textId="77777777" w:rsidR="006F1721" w:rsidRDefault="006F1721" w:rsidP="00D51CA4">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AAFEBD" w14:textId="77777777" w:rsidR="006F1721" w:rsidRDefault="006F1721" w:rsidP="00D51CA4">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478F37" w14:textId="77777777" w:rsidR="006F1721" w:rsidRDefault="006F1721" w:rsidP="00D51CA4">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55B98F" w14:textId="77777777" w:rsidR="006F1721" w:rsidRDefault="006F1721" w:rsidP="00D51CA4">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8530D2" w14:textId="77777777" w:rsidR="006F1721" w:rsidRDefault="006F1721" w:rsidP="00D51CA4">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F6D460" w14:textId="77777777" w:rsidR="006F1721" w:rsidRDefault="006F1721" w:rsidP="00D51CA4">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BE0978" w14:textId="77777777" w:rsidR="006F1721" w:rsidRDefault="006F1721" w:rsidP="00D51CA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0913DE" w14:textId="77777777" w:rsidR="005B1D0A" w:rsidRDefault="005B1D0A">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6F505C" w14:textId="77777777" w:rsidR="006F1721" w:rsidRDefault="006F1721" w:rsidP="00D51CA4">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F02588" w14:textId="77777777" w:rsidR="006F1721" w:rsidRDefault="006F1721" w:rsidP="00D51CA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C6B0E8" w14:textId="77777777" w:rsidR="006F1721" w:rsidRDefault="006F172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300393" w14:textId="77777777" w:rsidR="006F1721" w:rsidRDefault="006F172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1D2F4F" w14:textId="77777777" w:rsidR="006F1721" w:rsidRDefault="006F172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436D2D" w14:textId="77777777" w:rsidR="006F1721" w:rsidRDefault="006F1721" w:rsidP="00D51CA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601379" w14:textId="77777777" w:rsidR="006F1721" w:rsidRDefault="006F1721" w:rsidP="00D51CA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1A1AEB" w14:textId="77777777" w:rsidR="006F1721" w:rsidRDefault="006F1721" w:rsidP="00D51CA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75D387" w14:textId="77777777" w:rsidR="006F1721" w:rsidRDefault="006F1721" w:rsidP="00D51CA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2B061268"/>
    <w:lvl w:ilvl="0">
      <w:start w:val="1"/>
      <w:numFmt w:val="bullet"/>
      <w:pStyle w:val="ListBullet"/>
      <w:lvlText w:val=""/>
      <w:lvlJc w:val="left"/>
      <w:pPr>
        <w:tabs>
          <w:tab w:val="num" w:pos="360"/>
        </w:tabs>
        <w:ind w:left="230" w:hanging="230"/>
      </w:pPr>
      <w:rPr>
        <w:rFonts w:ascii="Symbol" w:hAnsi="Symbol" w:hint="default"/>
      </w:rPr>
    </w:lvl>
  </w:abstractNum>
  <w:abstractNum w:abstractNumId="1" w15:restartNumberingAfterBreak="0">
    <w:nsid w:val="00126DDF"/>
    <w:multiLevelType w:val="hybridMultilevel"/>
    <w:tmpl w:val="A0A081D6"/>
    <w:lvl w:ilvl="0" w:tplc="8102BD5C">
      <w:start w:val="1"/>
      <w:numFmt w:val="bullet"/>
      <w:lvlText w:val="•"/>
      <w:lvlJc w:val="left"/>
      <w:pPr>
        <w:tabs>
          <w:tab w:val="num" w:pos="720"/>
        </w:tabs>
        <w:ind w:left="720" w:hanging="360"/>
      </w:pPr>
      <w:rPr>
        <w:rFonts w:ascii="Arial" w:hAnsi="Arial" w:hint="default"/>
      </w:rPr>
    </w:lvl>
    <w:lvl w:ilvl="1" w:tplc="0D909498" w:tentative="1">
      <w:start w:val="1"/>
      <w:numFmt w:val="bullet"/>
      <w:lvlText w:val="•"/>
      <w:lvlJc w:val="left"/>
      <w:pPr>
        <w:tabs>
          <w:tab w:val="num" w:pos="1440"/>
        </w:tabs>
        <w:ind w:left="1440" w:hanging="360"/>
      </w:pPr>
      <w:rPr>
        <w:rFonts w:ascii="Arial" w:hAnsi="Arial" w:hint="default"/>
      </w:rPr>
    </w:lvl>
    <w:lvl w:ilvl="2" w:tplc="122C849A" w:tentative="1">
      <w:start w:val="1"/>
      <w:numFmt w:val="bullet"/>
      <w:lvlText w:val="•"/>
      <w:lvlJc w:val="left"/>
      <w:pPr>
        <w:tabs>
          <w:tab w:val="num" w:pos="2160"/>
        </w:tabs>
        <w:ind w:left="2160" w:hanging="360"/>
      </w:pPr>
      <w:rPr>
        <w:rFonts w:ascii="Arial" w:hAnsi="Arial" w:hint="default"/>
      </w:rPr>
    </w:lvl>
    <w:lvl w:ilvl="3" w:tplc="971A3AAE" w:tentative="1">
      <w:start w:val="1"/>
      <w:numFmt w:val="bullet"/>
      <w:lvlText w:val="•"/>
      <w:lvlJc w:val="left"/>
      <w:pPr>
        <w:tabs>
          <w:tab w:val="num" w:pos="2880"/>
        </w:tabs>
        <w:ind w:left="2880" w:hanging="360"/>
      </w:pPr>
      <w:rPr>
        <w:rFonts w:ascii="Arial" w:hAnsi="Arial" w:hint="default"/>
      </w:rPr>
    </w:lvl>
    <w:lvl w:ilvl="4" w:tplc="AE823AA6" w:tentative="1">
      <w:start w:val="1"/>
      <w:numFmt w:val="bullet"/>
      <w:lvlText w:val="•"/>
      <w:lvlJc w:val="left"/>
      <w:pPr>
        <w:tabs>
          <w:tab w:val="num" w:pos="3600"/>
        </w:tabs>
        <w:ind w:left="3600" w:hanging="360"/>
      </w:pPr>
      <w:rPr>
        <w:rFonts w:ascii="Arial" w:hAnsi="Arial" w:hint="default"/>
      </w:rPr>
    </w:lvl>
    <w:lvl w:ilvl="5" w:tplc="744E3D7C" w:tentative="1">
      <w:start w:val="1"/>
      <w:numFmt w:val="bullet"/>
      <w:lvlText w:val="•"/>
      <w:lvlJc w:val="left"/>
      <w:pPr>
        <w:tabs>
          <w:tab w:val="num" w:pos="4320"/>
        </w:tabs>
        <w:ind w:left="4320" w:hanging="360"/>
      </w:pPr>
      <w:rPr>
        <w:rFonts w:ascii="Arial" w:hAnsi="Arial" w:hint="default"/>
      </w:rPr>
    </w:lvl>
    <w:lvl w:ilvl="6" w:tplc="1DF6B116" w:tentative="1">
      <w:start w:val="1"/>
      <w:numFmt w:val="bullet"/>
      <w:lvlText w:val="•"/>
      <w:lvlJc w:val="left"/>
      <w:pPr>
        <w:tabs>
          <w:tab w:val="num" w:pos="5040"/>
        </w:tabs>
        <w:ind w:left="5040" w:hanging="360"/>
      </w:pPr>
      <w:rPr>
        <w:rFonts w:ascii="Arial" w:hAnsi="Arial" w:hint="default"/>
      </w:rPr>
    </w:lvl>
    <w:lvl w:ilvl="7" w:tplc="41F020CE" w:tentative="1">
      <w:start w:val="1"/>
      <w:numFmt w:val="bullet"/>
      <w:lvlText w:val="•"/>
      <w:lvlJc w:val="left"/>
      <w:pPr>
        <w:tabs>
          <w:tab w:val="num" w:pos="5760"/>
        </w:tabs>
        <w:ind w:left="5760" w:hanging="360"/>
      </w:pPr>
      <w:rPr>
        <w:rFonts w:ascii="Arial" w:hAnsi="Arial" w:hint="default"/>
      </w:rPr>
    </w:lvl>
    <w:lvl w:ilvl="8" w:tplc="C13E0A1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3D07156"/>
    <w:multiLevelType w:val="multilevel"/>
    <w:tmpl w:val="8BC68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632FF5"/>
    <w:multiLevelType w:val="hybridMultilevel"/>
    <w:tmpl w:val="F6A22554"/>
    <w:lvl w:ilvl="0" w:tplc="9356C9F0">
      <w:start w:val="1"/>
      <w:numFmt w:val="bullet"/>
      <w:lvlText w:val="•"/>
      <w:lvlJc w:val="left"/>
      <w:pPr>
        <w:tabs>
          <w:tab w:val="num" w:pos="720"/>
        </w:tabs>
        <w:ind w:left="720" w:hanging="360"/>
      </w:pPr>
      <w:rPr>
        <w:rFonts w:ascii="Arial" w:hAnsi="Arial" w:hint="default"/>
      </w:rPr>
    </w:lvl>
    <w:lvl w:ilvl="1" w:tplc="AC0241DC" w:tentative="1">
      <w:start w:val="1"/>
      <w:numFmt w:val="bullet"/>
      <w:lvlText w:val="•"/>
      <w:lvlJc w:val="left"/>
      <w:pPr>
        <w:tabs>
          <w:tab w:val="num" w:pos="1440"/>
        </w:tabs>
        <w:ind w:left="1440" w:hanging="360"/>
      </w:pPr>
      <w:rPr>
        <w:rFonts w:ascii="Arial" w:hAnsi="Arial" w:hint="default"/>
      </w:rPr>
    </w:lvl>
    <w:lvl w:ilvl="2" w:tplc="1F40279E" w:tentative="1">
      <w:start w:val="1"/>
      <w:numFmt w:val="bullet"/>
      <w:lvlText w:val="•"/>
      <w:lvlJc w:val="left"/>
      <w:pPr>
        <w:tabs>
          <w:tab w:val="num" w:pos="2160"/>
        </w:tabs>
        <w:ind w:left="2160" w:hanging="360"/>
      </w:pPr>
      <w:rPr>
        <w:rFonts w:ascii="Arial" w:hAnsi="Arial" w:hint="default"/>
      </w:rPr>
    </w:lvl>
    <w:lvl w:ilvl="3" w:tplc="52501F8E" w:tentative="1">
      <w:start w:val="1"/>
      <w:numFmt w:val="bullet"/>
      <w:lvlText w:val="•"/>
      <w:lvlJc w:val="left"/>
      <w:pPr>
        <w:tabs>
          <w:tab w:val="num" w:pos="2880"/>
        </w:tabs>
        <w:ind w:left="2880" w:hanging="360"/>
      </w:pPr>
      <w:rPr>
        <w:rFonts w:ascii="Arial" w:hAnsi="Arial" w:hint="default"/>
      </w:rPr>
    </w:lvl>
    <w:lvl w:ilvl="4" w:tplc="F65E2C94" w:tentative="1">
      <w:start w:val="1"/>
      <w:numFmt w:val="bullet"/>
      <w:lvlText w:val="•"/>
      <w:lvlJc w:val="left"/>
      <w:pPr>
        <w:tabs>
          <w:tab w:val="num" w:pos="3600"/>
        </w:tabs>
        <w:ind w:left="3600" w:hanging="360"/>
      </w:pPr>
      <w:rPr>
        <w:rFonts w:ascii="Arial" w:hAnsi="Arial" w:hint="default"/>
      </w:rPr>
    </w:lvl>
    <w:lvl w:ilvl="5" w:tplc="8F36A9BC" w:tentative="1">
      <w:start w:val="1"/>
      <w:numFmt w:val="bullet"/>
      <w:lvlText w:val="•"/>
      <w:lvlJc w:val="left"/>
      <w:pPr>
        <w:tabs>
          <w:tab w:val="num" w:pos="4320"/>
        </w:tabs>
        <w:ind w:left="4320" w:hanging="360"/>
      </w:pPr>
      <w:rPr>
        <w:rFonts w:ascii="Arial" w:hAnsi="Arial" w:hint="default"/>
      </w:rPr>
    </w:lvl>
    <w:lvl w:ilvl="6" w:tplc="FE8A83DC" w:tentative="1">
      <w:start w:val="1"/>
      <w:numFmt w:val="bullet"/>
      <w:lvlText w:val="•"/>
      <w:lvlJc w:val="left"/>
      <w:pPr>
        <w:tabs>
          <w:tab w:val="num" w:pos="5040"/>
        </w:tabs>
        <w:ind w:left="5040" w:hanging="360"/>
      </w:pPr>
      <w:rPr>
        <w:rFonts w:ascii="Arial" w:hAnsi="Arial" w:hint="default"/>
      </w:rPr>
    </w:lvl>
    <w:lvl w:ilvl="7" w:tplc="26968C02" w:tentative="1">
      <w:start w:val="1"/>
      <w:numFmt w:val="bullet"/>
      <w:lvlText w:val="•"/>
      <w:lvlJc w:val="left"/>
      <w:pPr>
        <w:tabs>
          <w:tab w:val="num" w:pos="5760"/>
        </w:tabs>
        <w:ind w:left="5760" w:hanging="360"/>
      </w:pPr>
      <w:rPr>
        <w:rFonts w:ascii="Arial" w:hAnsi="Arial" w:hint="default"/>
      </w:rPr>
    </w:lvl>
    <w:lvl w:ilvl="8" w:tplc="8B70D9D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6AB08DD"/>
    <w:multiLevelType w:val="hybridMultilevel"/>
    <w:tmpl w:val="767A8856"/>
    <w:lvl w:ilvl="0" w:tplc="29DC2192">
      <w:start w:val="15"/>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79765FF"/>
    <w:multiLevelType w:val="hybridMultilevel"/>
    <w:tmpl w:val="3926F3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2C1F26"/>
    <w:multiLevelType w:val="hybridMultilevel"/>
    <w:tmpl w:val="70B8A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91B7DF7"/>
    <w:multiLevelType w:val="hybridMultilevel"/>
    <w:tmpl w:val="6B9CA9DA"/>
    <w:lvl w:ilvl="0" w:tplc="9424B5A0">
      <w:start w:val="1"/>
      <w:numFmt w:val="bullet"/>
      <w:lvlText w:val="•"/>
      <w:lvlJc w:val="left"/>
      <w:pPr>
        <w:tabs>
          <w:tab w:val="num" w:pos="720"/>
        </w:tabs>
        <w:ind w:left="720" w:hanging="360"/>
      </w:pPr>
      <w:rPr>
        <w:rFonts w:ascii="Arial" w:hAnsi="Arial" w:hint="default"/>
      </w:rPr>
    </w:lvl>
    <w:lvl w:ilvl="1" w:tplc="4F445BB8" w:tentative="1">
      <w:start w:val="1"/>
      <w:numFmt w:val="bullet"/>
      <w:lvlText w:val="•"/>
      <w:lvlJc w:val="left"/>
      <w:pPr>
        <w:tabs>
          <w:tab w:val="num" w:pos="1440"/>
        </w:tabs>
        <w:ind w:left="1440" w:hanging="360"/>
      </w:pPr>
      <w:rPr>
        <w:rFonts w:ascii="Arial" w:hAnsi="Arial" w:hint="default"/>
      </w:rPr>
    </w:lvl>
    <w:lvl w:ilvl="2" w:tplc="FA6A79AC" w:tentative="1">
      <w:start w:val="1"/>
      <w:numFmt w:val="bullet"/>
      <w:lvlText w:val="•"/>
      <w:lvlJc w:val="left"/>
      <w:pPr>
        <w:tabs>
          <w:tab w:val="num" w:pos="2160"/>
        </w:tabs>
        <w:ind w:left="2160" w:hanging="360"/>
      </w:pPr>
      <w:rPr>
        <w:rFonts w:ascii="Arial" w:hAnsi="Arial" w:hint="default"/>
      </w:rPr>
    </w:lvl>
    <w:lvl w:ilvl="3" w:tplc="4BF8F7B2" w:tentative="1">
      <w:start w:val="1"/>
      <w:numFmt w:val="bullet"/>
      <w:lvlText w:val="•"/>
      <w:lvlJc w:val="left"/>
      <w:pPr>
        <w:tabs>
          <w:tab w:val="num" w:pos="2880"/>
        </w:tabs>
        <w:ind w:left="2880" w:hanging="360"/>
      </w:pPr>
      <w:rPr>
        <w:rFonts w:ascii="Arial" w:hAnsi="Arial" w:hint="default"/>
      </w:rPr>
    </w:lvl>
    <w:lvl w:ilvl="4" w:tplc="F0C69BC6" w:tentative="1">
      <w:start w:val="1"/>
      <w:numFmt w:val="bullet"/>
      <w:lvlText w:val="•"/>
      <w:lvlJc w:val="left"/>
      <w:pPr>
        <w:tabs>
          <w:tab w:val="num" w:pos="3600"/>
        </w:tabs>
        <w:ind w:left="3600" w:hanging="360"/>
      </w:pPr>
      <w:rPr>
        <w:rFonts w:ascii="Arial" w:hAnsi="Arial" w:hint="default"/>
      </w:rPr>
    </w:lvl>
    <w:lvl w:ilvl="5" w:tplc="82ACA9E4" w:tentative="1">
      <w:start w:val="1"/>
      <w:numFmt w:val="bullet"/>
      <w:lvlText w:val="•"/>
      <w:lvlJc w:val="left"/>
      <w:pPr>
        <w:tabs>
          <w:tab w:val="num" w:pos="4320"/>
        </w:tabs>
        <w:ind w:left="4320" w:hanging="360"/>
      </w:pPr>
      <w:rPr>
        <w:rFonts w:ascii="Arial" w:hAnsi="Arial" w:hint="default"/>
      </w:rPr>
    </w:lvl>
    <w:lvl w:ilvl="6" w:tplc="420C3488" w:tentative="1">
      <w:start w:val="1"/>
      <w:numFmt w:val="bullet"/>
      <w:lvlText w:val="•"/>
      <w:lvlJc w:val="left"/>
      <w:pPr>
        <w:tabs>
          <w:tab w:val="num" w:pos="5040"/>
        </w:tabs>
        <w:ind w:left="5040" w:hanging="360"/>
      </w:pPr>
      <w:rPr>
        <w:rFonts w:ascii="Arial" w:hAnsi="Arial" w:hint="default"/>
      </w:rPr>
    </w:lvl>
    <w:lvl w:ilvl="7" w:tplc="9F18DC24" w:tentative="1">
      <w:start w:val="1"/>
      <w:numFmt w:val="bullet"/>
      <w:lvlText w:val="•"/>
      <w:lvlJc w:val="left"/>
      <w:pPr>
        <w:tabs>
          <w:tab w:val="num" w:pos="5760"/>
        </w:tabs>
        <w:ind w:left="5760" w:hanging="360"/>
      </w:pPr>
      <w:rPr>
        <w:rFonts w:ascii="Arial" w:hAnsi="Arial" w:hint="default"/>
      </w:rPr>
    </w:lvl>
    <w:lvl w:ilvl="8" w:tplc="0FE8952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A980FCE"/>
    <w:multiLevelType w:val="hybridMultilevel"/>
    <w:tmpl w:val="4600C058"/>
    <w:lvl w:ilvl="0" w:tplc="15C69FF6">
      <w:start w:val="1"/>
      <w:numFmt w:val="bullet"/>
      <w:lvlText w:val=""/>
      <w:lvlJc w:val="left"/>
      <w:pPr>
        <w:ind w:left="1080" w:hanging="360"/>
      </w:pPr>
      <w:rPr>
        <w:rFonts w:ascii="Wingdings" w:hAnsi="Wingdings" w:hint="default"/>
        <w:color w:val="003F50"/>
        <w:sz w:val="32"/>
        <w:szCs w:val="32"/>
        <w:u w:color="41404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2AC76B7"/>
    <w:multiLevelType w:val="hybridMultilevel"/>
    <w:tmpl w:val="4DC4D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5D77FA"/>
    <w:multiLevelType w:val="hybridMultilevel"/>
    <w:tmpl w:val="120E23E2"/>
    <w:lvl w:ilvl="0" w:tplc="EFFE8FD2">
      <w:start w:val="1"/>
      <w:numFmt w:val="bullet"/>
      <w:lvlText w:val="•"/>
      <w:lvlJc w:val="left"/>
      <w:pPr>
        <w:tabs>
          <w:tab w:val="num" w:pos="720"/>
        </w:tabs>
        <w:ind w:left="720" w:hanging="360"/>
      </w:pPr>
      <w:rPr>
        <w:rFonts w:ascii="Arial" w:hAnsi="Arial" w:hint="default"/>
      </w:rPr>
    </w:lvl>
    <w:lvl w:ilvl="1" w:tplc="E378FA22" w:tentative="1">
      <w:start w:val="1"/>
      <w:numFmt w:val="bullet"/>
      <w:lvlText w:val="•"/>
      <w:lvlJc w:val="left"/>
      <w:pPr>
        <w:tabs>
          <w:tab w:val="num" w:pos="1440"/>
        </w:tabs>
        <w:ind w:left="1440" w:hanging="360"/>
      </w:pPr>
      <w:rPr>
        <w:rFonts w:ascii="Arial" w:hAnsi="Arial" w:hint="default"/>
      </w:rPr>
    </w:lvl>
    <w:lvl w:ilvl="2" w:tplc="9850B920" w:tentative="1">
      <w:start w:val="1"/>
      <w:numFmt w:val="bullet"/>
      <w:lvlText w:val="•"/>
      <w:lvlJc w:val="left"/>
      <w:pPr>
        <w:tabs>
          <w:tab w:val="num" w:pos="2160"/>
        </w:tabs>
        <w:ind w:left="2160" w:hanging="360"/>
      </w:pPr>
      <w:rPr>
        <w:rFonts w:ascii="Arial" w:hAnsi="Arial" w:hint="default"/>
      </w:rPr>
    </w:lvl>
    <w:lvl w:ilvl="3" w:tplc="B4780EAC" w:tentative="1">
      <w:start w:val="1"/>
      <w:numFmt w:val="bullet"/>
      <w:lvlText w:val="•"/>
      <w:lvlJc w:val="left"/>
      <w:pPr>
        <w:tabs>
          <w:tab w:val="num" w:pos="2880"/>
        </w:tabs>
        <w:ind w:left="2880" w:hanging="360"/>
      </w:pPr>
      <w:rPr>
        <w:rFonts w:ascii="Arial" w:hAnsi="Arial" w:hint="default"/>
      </w:rPr>
    </w:lvl>
    <w:lvl w:ilvl="4" w:tplc="1BEEDEC0" w:tentative="1">
      <w:start w:val="1"/>
      <w:numFmt w:val="bullet"/>
      <w:lvlText w:val="•"/>
      <w:lvlJc w:val="left"/>
      <w:pPr>
        <w:tabs>
          <w:tab w:val="num" w:pos="3600"/>
        </w:tabs>
        <w:ind w:left="3600" w:hanging="360"/>
      </w:pPr>
      <w:rPr>
        <w:rFonts w:ascii="Arial" w:hAnsi="Arial" w:hint="default"/>
      </w:rPr>
    </w:lvl>
    <w:lvl w:ilvl="5" w:tplc="F8FC8F88" w:tentative="1">
      <w:start w:val="1"/>
      <w:numFmt w:val="bullet"/>
      <w:lvlText w:val="•"/>
      <w:lvlJc w:val="left"/>
      <w:pPr>
        <w:tabs>
          <w:tab w:val="num" w:pos="4320"/>
        </w:tabs>
        <w:ind w:left="4320" w:hanging="360"/>
      </w:pPr>
      <w:rPr>
        <w:rFonts w:ascii="Arial" w:hAnsi="Arial" w:hint="default"/>
      </w:rPr>
    </w:lvl>
    <w:lvl w:ilvl="6" w:tplc="F46EDDAC" w:tentative="1">
      <w:start w:val="1"/>
      <w:numFmt w:val="bullet"/>
      <w:lvlText w:val="•"/>
      <w:lvlJc w:val="left"/>
      <w:pPr>
        <w:tabs>
          <w:tab w:val="num" w:pos="5040"/>
        </w:tabs>
        <w:ind w:left="5040" w:hanging="360"/>
      </w:pPr>
      <w:rPr>
        <w:rFonts w:ascii="Arial" w:hAnsi="Arial" w:hint="default"/>
      </w:rPr>
    </w:lvl>
    <w:lvl w:ilvl="7" w:tplc="BA049E5A" w:tentative="1">
      <w:start w:val="1"/>
      <w:numFmt w:val="bullet"/>
      <w:lvlText w:val="•"/>
      <w:lvlJc w:val="left"/>
      <w:pPr>
        <w:tabs>
          <w:tab w:val="num" w:pos="5760"/>
        </w:tabs>
        <w:ind w:left="5760" w:hanging="360"/>
      </w:pPr>
      <w:rPr>
        <w:rFonts w:ascii="Arial" w:hAnsi="Arial" w:hint="default"/>
      </w:rPr>
    </w:lvl>
    <w:lvl w:ilvl="8" w:tplc="77B6F336"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5EA78AA"/>
    <w:multiLevelType w:val="hybridMultilevel"/>
    <w:tmpl w:val="D20C8F0C"/>
    <w:lvl w:ilvl="0" w:tplc="04090003">
      <w:start w:val="1"/>
      <w:numFmt w:val="bullet"/>
      <w:lvlText w:val="o"/>
      <w:lvlJc w:val="left"/>
      <w:pPr>
        <w:tabs>
          <w:tab w:val="num" w:pos="720"/>
        </w:tabs>
        <w:ind w:left="720" w:hanging="360"/>
      </w:pPr>
      <w:rPr>
        <w:rFonts w:ascii="Courier New" w:hAnsi="Courier New" w:cs="Courier New" w:hint="default"/>
      </w:rPr>
    </w:lvl>
    <w:lvl w:ilvl="1" w:tplc="301C1CFA">
      <w:start w:val="1"/>
      <w:numFmt w:val="bullet"/>
      <w:lvlText w:val="•"/>
      <w:lvlJc w:val="left"/>
      <w:pPr>
        <w:tabs>
          <w:tab w:val="num" w:pos="1440"/>
        </w:tabs>
        <w:ind w:left="1440" w:hanging="360"/>
      </w:pPr>
      <w:rPr>
        <w:rFonts w:ascii="Arial" w:hAnsi="Arial" w:cs="Times New Roman" w:hint="default"/>
      </w:rPr>
    </w:lvl>
    <w:lvl w:ilvl="2" w:tplc="237A7B10">
      <w:start w:val="1"/>
      <w:numFmt w:val="bullet"/>
      <w:lvlText w:val="•"/>
      <w:lvlJc w:val="left"/>
      <w:pPr>
        <w:tabs>
          <w:tab w:val="num" w:pos="2160"/>
        </w:tabs>
        <w:ind w:left="2160" w:hanging="360"/>
      </w:pPr>
      <w:rPr>
        <w:rFonts w:ascii="Arial" w:hAnsi="Arial" w:cs="Times New Roman" w:hint="default"/>
      </w:rPr>
    </w:lvl>
    <w:lvl w:ilvl="3" w:tplc="B43CD8D2">
      <w:start w:val="1"/>
      <w:numFmt w:val="bullet"/>
      <w:lvlText w:val="•"/>
      <w:lvlJc w:val="left"/>
      <w:pPr>
        <w:tabs>
          <w:tab w:val="num" w:pos="2880"/>
        </w:tabs>
        <w:ind w:left="2880" w:hanging="360"/>
      </w:pPr>
      <w:rPr>
        <w:rFonts w:ascii="Arial" w:hAnsi="Arial" w:cs="Times New Roman" w:hint="default"/>
      </w:rPr>
    </w:lvl>
    <w:lvl w:ilvl="4" w:tplc="8702F10A">
      <w:start w:val="1"/>
      <w:numFmt w:val="bullet"/>
      <w:lvlText w:val="•"/>
      <w:lvlJc w:val="left"/>
      <w:pPr>
        <w:tabs>
          <w:tab w:val="num" w:pos="3600"/>
        </w:tabs>
        <w:ind w:left="3600" w:hanging="360"/>
      </w:pPr>
      <w:rPr>
        <w:rFonts w:ascii="Arial" w:hAnsi="Arial" w:cs="Times New Roman" w:hint="default"/>
      </w:rPr>
    </w:lvl>
    <w:lvl w:ilvl="5" w:tplc="8F3C71E0">
      <w:start w:val="1"/>
      <w:numFmt w:val="bullet"/>
      <w:lvlText w:val="•"/>
      <w:lvlJc w:val="left"/>
      <w:pPr>
        <w:tabs>
          <w:tab w:val="num" w:pos="4320"/>
        </w:tabs>
        <w:ind w:left="4320" w:hanging="360"/>
      </w:pPr>
      <w:rPr>
        <w:rFonts w:ascii="Arial" w:hAnsi="Arial" w:cs="Times New Roman" w:hint="default"/>
      </w:rPr>
    </w:lvl>
    <w:lvl w:ilvl="6" w:tplc="294C97D8">
      <w:start w:val="1"/>
      <w:numFmt w:val="bullet"/>
      <w:lvlText w:val="•"/>
      <w:lvlJc w:val="left"/>
      <w:pPr>
        <w:tabs>
          <w:tab w:val="num" w:pos="5040"/>
        </w:tabs>
        <w:ind w:left="5040" w:hanging="360"/>
      </w:pPr>
      <w:rPr>
        <w:rFonts w:ascii="Arial" w:hAnsi="Arial" w:cs="Times New Roman" w:hint="default"/>
      </w:rPr>
    </w:lvl>
    <w:lvl w:ilvl="7" w:tplc="E5CEA02A">
      <w:start w:val="1"/>
      <w:numFmt w:val="bullet"/>
      <w:lvlText w:val="•"/>
      <w:lvlJc w:val="left"/>
      <w:pPr>
        <w:tabs>
          <w:tab w:val="num" w:pos="5760"/>
        </w:tabs>
        <w:ind w:left="5760" w:hanging="360"/>
      </w:pPr>
      <w:rPr>
        <w:rFonts w:ascii="Arial" w:hAnsi="Arial" w:cs="Times New Roman" w:hint="default"/>
      </w:rPr>
    </w:lvl>
    <w:lvl w:ilvl="8" w:tplc="DA8247A4">
      <w:start w:val="1"/>
      <w:numFmt w:val="bullet"/>
      <w:lvlText w:val="•"/>
      <w:lvlJc w:val="left"/>
      <w:pPr>
        <w:tabs>
          <w:tab w:val="num" w:pos="6480"/>
        </w:tabs>
        <w:ind w:left="6480" w:hanging="360"/>
      </w:pPr>
      <w:rPr>
        <w:rFonts w:ascii="Arial" w:hAnsi="Arial" w:cs="Times New Roman" w:hint="default"/>
      </w:rPr>
    </w:lvl>
  </w:abstractNum>
  <w:abstractNum w:abstractNumId="12" w15:restartNumberingAfterBreak="0">
    <w:nsid w:val="16A457AA"/>
    <w:multiLevelType w:val="hybridMultilevel"/>
    <w:tmpl w:val="ABFA20AA"/>
    <w:lvl w:ilvl="0" w:tplc="98FC98F4">
      <w:start w:val="1"/>
      <w:numFmt w:val="bullet"/>
      <w:lvlText w:val="•"/>
      <w:lvlJc w:val="left"/>
      <w:pPr>
        <w:tabs>
          <w:tab w:val="num" w:pos="720"/>
        </w:tabs>
        <w:ind w:left="720" w:hanging="360"/>
      </w:pPr>
      <w:rPr>
        <w:rFonts w:ascii="Arial" w:hAnsi="Arial" w:hint="default"/>
      </w:rPr>
    </w:lvl>
    <w:lvl w:ilvl="1" w:tplc="3FC829D2" w:tentative="1">
      <w:start w:val="1"/>
      <w:numFmt w:val="bullet"/>
      <w:lvlText w:val="•"/>
      <w:lvlJc w:val="left"/>
      <w:pPr>
        <w:tabs>
          <w:tab w:val="num" w:pos="1440"/>
        </w:tabs>
        <w:ind w:left="1440" w:hanging="360"/>
      </w:pPr>
      <w:rPr>
        <w:rFonts w:ascii="Arial" w:hAnsi="Arial" w:hint="default"/>
      </w:rPr>
    </w:lvl>
    <w:lvl w:ilvl="2" w:tplc="CFA691A6" w:tentative="1">
      <w:start w:val="1"/>
      <w:numFmt w:val="bullet"/>
      <w:lvlText w:val="•"/>
      <w:lvlJc w:val="left"/>
      <w:pPr>
        <w:tabs>
          <w:tab w:val="num" w:pos="2160"/>
        </w:tabs>
        <w:ind w:left="2160" w:hanging="360"/>
      </w:pPr>
      <w:rPr>
        <w:rFonts w:ascii="Arial" w:hAnsi="Arial" w:hint="default"/>
      </w:rPr>
    </w:lvl>
    <w:lvl w:ilvl="3" w:tplc="FDC4F300" w:tentative="1">
      <w:start w:val="1"/>
      <w:numFmt w:val="bullet"/>
      <w:lvlText w:val="•"/>
      <w:lvlJc w:val="left"/>
      <w:pPr>
        <w:tabs>
          <w:tab w:val="num" w:pos="2880"/>
        </w:tabs>
        <w:ind w:left="2880" w:hanging="360"/>
      </w:pPr>
      <w:rPr>
        <w:rFonts w:ascii="Arial" w:hAnsi="Arial" w:hint="default"/>
      </w:rPr>
    </w:lvl>
    <w:lvl w:ilvl="4" w:tplc="10FCE410" w:tentative="1">
      <w:start w:val="1"/>
      <w:numFmt w:val="bullet"/>
      <w:lvlText w:val="•"/>
      <w:lvlJc w:val="left"/>
      <w:pPr>
        <w:tabs>
          <w:tab w:val="num" w:pos="3600"/>
        </w:tabs>
        <w:ind w:left="3600" w:hanging="360"/>
      </w:pPr>
      <w:rPr>
        <w:rFonts w:ascii="Arial" w:hAnsi="Arial" w:hint="default"/>
      </w:rPr>
    </w:lvl>
    <w:lvl w:ilvl="5" w:tplc="DB9480D6" w:tentative="1">
      <w:start w:val="1"/>
      <w:numFmt w:val="bullet"/>
      <w:lvlText w:val="•"/>
      <w:lvlJc w:val="left"/>
      <w:pPr>
        <w:tabs>
          <w:tab w:val="num" w:pos="4320"/>
        </w:tabs>
        <w:ind w:left="4320" w:hanging="360"/>
      </w:pPr>
      <w:rPr>
        <w:rFonts w:ascii="Arial" w:hAnsi="Arial" w:hint="default"/>
      </w:rPr>
    </w:lvl>
    <w:lvl w:ilvl="6" w:tplc="2F9E1C3A" w:tentative="1">
      <w:start w:val="1"/>
      <w:numFmt w:val="bullet"/>
      <w:lvlText w:val="•"/>
      <w:lvlJc w:val="left"/>
      <w:pPr>
        <w:tabs>
          <w:tab w:val="num" w:pos="5040"/>
        </w:tabs>
        <w:ind w:left="5040" w:hanging="360"/>
      </w:pPr>
      <w:rPr>
        <w:rFonts w:ascii="Arial" w:hAnsi="Arial" w:hint="default"/>
      </w:rPr>
    </w:lvl>
    <w:lvl w:ilvl="7" w:tplc="55CA7BC6" w:tentative="1">
      <w:start w:val="1"/>
      <w:numFmt w:val="bullet"/>
      <w:lvlText w:val="•"/>
      <w:lvlJc w:val="left"/>
      <w:pPr>
        <w:tabs>
          <w:tab w:val="num" w:pos="5760"/>
        </w:tabs>
        <w:ind w:left="5760" w:hanging="360"/>
      </w:pPr>
      <w:rPr>
        <w:rFonts w:ascii="Arial" w:hAnsi="Arial" w:hint="default"/>
      </w:rPr>
    </w:lvl>
    <w:lvl w:ilvl="8" w:tplc="BED2F554"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93B2821"/>
    <w:multiLevelType w:val="hybridMultilevel"/>
    <w:tmpl w:val="8744D80C"/>
    <w:lvl w:ilvl="0" w:tplc="29DC2192">
      <w:start w:val="15"/>
      <w:numFmt w:val="bullet"/>
      <w:lvlText w:val="-"/>
      <w:lvlJc w:val="left"/>
      <w:pPr>
        <w:ind w:left="360" w:hanging="360"/>
      </w:pPr>
      <w:rPr>
        <w:rFonts w:ascii="Arial" w:eastAsia="Times New Roman" w:hAnsi="Arial" w:cs="Aria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CA107CD"/>
    <w:multiLevelType w:val="hybridMultilevel"/>
    <w:tmpl w:val="C25E2F90"/>
    <w:lvl w:ilvl="0" w:tplc="29DC2192">
      <w:start w:val="15"/>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F66446B"/>
    <w:multiLevelType w:val="hybridMultilevel"/>
    <w:tmpl w:val="231A14FC"/>
    <w:lvl w:ilvl="0" w:tplc="DA382EA0">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0907E2E"/>
    <w:multiLevelType w:val="hybridMultilevel"/>
    <w:tmpl w:val="FC029744"/>
    <w:lvl w:ilvl="0" w:tplc="04090003">
      <w:start w:val="1"/>
      <w:numFmt w:val="bullet"/>
      <w:lvlText w:val="o"/>
      <w:lvlJc w:val="left"/>
      <w:pPr>
        <w:tabs>
          <w:tab w:val="num" w:pos="720"/>
        </w:tabs>
        <w:ind w:left="720" w:hanging="360"/>
      </w:pPr>
      <w:rPr>
        <w:rFonts w:ascii="Courier New" w:hAnsi="Courier New" w:cs="Courier New" w:hint="default"/>
      </w:rPr>
    </w:lvl>
    <w:lvl w:ilvl="1" w:tplc="301C1CFA">
      <w:start w:val="1"/>
      <w:numFmt w:val="bullet"/>
      <w:lvlText w:val="•"/>
      <w:lvlJc w:val="left"/>
      <w:pPr>
        <w:tabs>
          <w:tab w:val="num" w:pos="1440"/>
        </w:tabs>
        <w:ind w:left="1440" w:hanging="360"/>
      </w:pPr>
      <w:rPr>
        <w:rFonts w:ascii="Arial" w:hAnsi="Arial" w:cs="Times New Roman" w:hint="default"/>
      </w:rPr>
    </w:lvl>
    <w:lvl w:ilvl="2" w:tplc="237A7B10">
      <w:start w:val="1"/>
      <w:numFmt w:val="bullet"/>
      <w:lvlText w:val="•"/>
      <w:lvlJc w:val="left"/>
      <w:pPr>
        <w:tabs>
          <w:tab w:val="num" w:pos="2160"/>
        </w:tabs>
        <w:ind w:left="2160" w:hanging="360"/>
      </w:pPr>
      <w:rPr>
        <w:rFonts w:ascii="Arial" w:hAnsi="Arial" w:cs="Times New Roman" w:hint="default"/>
      </w:rPr>
    </w:lvl>
    <w:lvl w:ilvl="3" w:tplc="B43CD8D2">
      <w:start w:val="1"/>
      <w:numFmt w:val="bullet"/>
      <w:lvlText w:val="•"/>
      <w:lvlJc w:val="left"/>
      <w:pPr>
        <w:tabs>
          <w:tab w:val="num" w:pos="2880"/>
        </w:tabs>
        <w:ind w:left="2880" w:hanging="360"/>
      </w:pPr>
      <w:rPr>
        <w:rFonts w:ascii="Arial" w:hAnsi="Arial" w:cs="Times New Roman" w:hint="default"/>
      </w:rPr>
    </w:lvl>
    <w:lvl w:ilvl="4" w:tplc="8702F10A">
      <w:start w:val="1"/>
      <w:numFmt w:val="bullet"/>
      <w:lvlText w:val="•"/>
      <w:lvlJc w:val="left"/>
      <w:pPr>
        <w:tabs>
          <w:tab w:val="num" w:pos="3600"/>
        </w:tabs>
        <w:ind w:left="3600" w:hanging="360"/>
      </w:pPr>
      <w:rPr>
        <w:rFonts w:ascii="Arial" w:hAnsi="Arial" w:cs="Times New Roman" w:hint="default"/>
      </w:rPr>
    </w:lvl>
    <w:lvl w:ilvl="5" w:tplc="8F3C71E0">
      <w:start w:val="1"/>
      <w:numFmt w:val="bullet"/>
      <w:lvlText w:val="•"/>
      <w:lvlJc w:val="left"/>
      <w:pPr>
        <w:tabs>
          <w:tab w:val="num" w:pos="4320"/>
        </w:tabs>
        <w:ind w:left="4320" w:hanging="360"/>
      </w:pPr>
      <w:rPr>
        <w:rFonts w:ascii="Arial" w:hAnsi="Arial" w:cs="Times New Roman" w:hint="default"/>
      </w:rPr>
    </w:lvl>
    <w:lvl w:ilvl="6" w:tplc="294C97D8">
      <w:start w:val="1"/>
      <w:numFmt w:val="bullet"/>
      <w:lvlText w:val="•"/>
      <w:lvlJc w:val="left"/>
      <w:pPr>
        <w:tabs>
          <w:tab w:val="num" w:pos="5040"/>
        </w:tabs>
        <w:ind w:left="5040" w:hanging="360"/>
      </w:pPr>
      <w:rPr>
        <w:rFonts w:ascii="Arial" w:hAnsi="Arial" w:cs="Times New Roman" w:hint="default"/>
      </w:rPr>
    </w:lvl>
    <w:lvl w:ilvl="7" w:tplc="E5CEA02A">
      <w:start w:val="1"/>
      <w:numFmt w:val="bullet"/>
      <w:lvlText w:val="•"/>
      <w:lvlJc w:val="left"/>
      <w:pPr>
        <w:tabs>
          <w:tab w:val="num" w:pos="5760"/>
        </w:tabs>
        <w:ind w:left="5760" w:hanging="360"/>
      </w:pPr>
      <w:rPr>
        <w:rFonts w:ascii="Arial" w:hAnsi="Arial" w:cs="Times New Roman" w:hint="default"/>
      </w:rPr>
    </w:lvl>
    <w:lvl w:ilvl="8" w:tplc="DA8247A4">
      <w:start w:val="1"/>
      <w:numFmt w:val="bullet"/>
      <w:lvlText w:val="•"/>
      <w:lvlJc w:val="left"/>
      <w:pPr>
        <w:tabs>
          <w:tab w:val="num" w:pos="6480"/>
        </w:tabs>
        <w:ind w:left="6480" w:hanging="360"/>
      </w:pPr>
      <w:rPr>
        <w:rFonts w:ascii="Arial" w:hAnsi="Arial" w:cs="Times New Roman" w:hint="default"/>
      </w:rPr>
    </w:lvl>
  </w:abstractNum>
  <w:abstractNum w:abstractNumId="17" w15:restartNumberingAfterBreak="0">
    <w:nsid w:val="20FB6E89"/>
    <w:multiLevelType w:val="hybridMultilevel"/>
    <w:tmpl w:val="9D0C7DB8"/>
    <w:lvl w:ilvl="0" w:tplc="29DC2192">
      <w:start w:val="15"/>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1A607F2"/>
    <w:multiLevelType w:val="hybridMultilevel"/>
    <w:tmpl w:val="0A78E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1A90E5C"/>
    <w:multiLevelType w:val="hybridMultilevel"/>
    <w:tmpl w:val="3912C4B2"/>
    <w:lvl w:ilvl="0" w:tplc="04090003">
      <w:start w:val="1"/>
      <w:numFmt w:val="bullet"/>
      <w:lvlText w:val="o"/>
      <w:lvlJc w:val="left"/>
      <w:pPr>
        <w:tabs>
          <w:tab w:val="num" w:pos="720"/>
        </w:tabs>
        <w:ind w:left="720" w:hanging="360"/>
      </w:pPr>
      <w:rPr>
        <w:rFonts w:ascii="Courier New" w:hAnsi="Courier New" w:cs="Courier New" w:hint="default"/>
      </w:rPr>
    </w:lvl>
    <w:lvl w:ilvl="1" w:tplc="301C1CFA">
      <w:start w:val="1"/>
      <w:numFmt w:val="bullet"/>
      <w:lvlText w:val="•"/>
      <w:lvlJc w:val="left"/>
      <w:pPr>
        <w:tabs>
          <w:tab w:val="num" w:pos="1440"/>
        </w:tabs>
        <w:ind w:left="1440" w:hanging="360"/>
      </w:pPr>
      <w:rPr>
        <w:rFonts w:ascii="Arial" w:hAnsi="Arial" w:cs="Times New Roman" w:hint="default"/>
      </w:rPr>
    </w:lvl>
    <w:lvl w:ilvl="2" w:tplc="237A7B10">
      <w:start w:val="1"/>
      <w:numFmt w:val="bullet"/>
      <w:lvlText w:val="•"/>
      <w:lvlJc w:val="left"/>
      <w:pPr>
        <w:tabs>
          <w:tab w:val="num" w:pos="2160"/>
        </w:tabs>
        <w:ind w:left="2160" w:hanging="360"/>
      </w:pPr>
      <w:rPr>
        <w:rFonts w:ascii="Arial" w:hAnsi="Arial" w:cs="Times New Roman" w:hint="default"/>
      </w:rPr>
    </w:lvl>
    <w:lvl w:ilvl="3" w:tplc="B43CD8D2">
      <w:start w:val="1"/>
      <w:numFmt w:val="bullet"/>
      <w:lvlText w:val="•"/>
      <w:lvlJc w:val="left"/>
      <w:pPr>
        <w:tabs>
          <w:tab w:val="num" w:pos="2880"/>
        </w:tabs>
        <w:ind w:left="2880" w:hanging="360"/>
      </w:pPr>
      <w:rPr>
        <w:rFonts w:ascii="Arial" w:hAnsi="Arial" w:cs="Times New Roman" w:hint="default"/>
      </w:rPr>
    </w:lvl>
    <w:lvl w:ilvl="4" w:tplc="8702F10A">
      <w:start w:val="1"/>
      <w:numFmt w:val="bullet"/>
      <w:lvlText w:val="•"/>
      <w:lvlJc w:val="left"/>
      <w:pPr>
        <w:tabs>
          <w:tab w:val="num" w:pos="3600"/>
        </w:tabs>
        <w:ind w:left="3600" w:hanging="360"/>
      </w:pPr>
      <w:rPr>
        <w:rFonts w:ascii="Arial" w:hAnsi="Arial" w:cs="Times New Roman" w:hint="default"/>
      </w:rPr>
    </w:lvl>
    <w:lvl w:ilvl="5" w:tplc="8F3C71E0">
      <w:start w:val="1"/>
      <w:numFmt w:val="bullet"/>
      <w:lvlText w:val="•"/>
      <w:lvlJc w:val="left"/>
      <w:pPr>
        <w:tabs>
          <w:tab w:val="num" w:pos="4320"/>
        </w:tabs>
        <w:ind w:left="4320" w:hanging="360"/>
      </w:pPr>
      <w:rPr>
        <w:rFonts w:ascii="Arial" w:hAnsi="Arial" w:cs="Times New Roman" w:hint="default"/>
      </w:rPr>
    </w:lvl>
    <w:lvl w:ilvl="6" w:tplc="294C97D8">
      <w:start w:val="1"/>
      <w:numFmt w:val="bullet"/>
      <w:lvlText w:val="•"/>
      <w:lvlJc w:val="left"/>
      <w:pPr>
        <w:tabs>
          <w:tab w:val="num" w:pos="5040"/>
        </w:tabs>
        <w:ind w:left="5040" w:hanging="360"/>
      </w:pPr>
      <w:rPr>
        <w:rFonts w:ascii="Arial" w:hAnsi="Arial" w:cs="Times New Roman" w:hint="default"/>
      </w:rPr>
    </w:lvl>
    <w:lvl w:ilvl="7" w:tplc="E5CEA02A">
      <w:start w:val="1"/>
      <w:numFmt w:val="bullet"/>
      <w:lvlText w:val="•"/>
      <w:lvlJc w:val="left"/>
      <w:pPr>
        <w:tabs>
          <w:tab w:val="num" w:pos="5760"/>
        </w:tabs>
        <w:ind w:left="5760" w:hanging="360"/>
      </w:pPr>
      <w:rPr>
        <w:rFonts w:ascii="Arial" w:hAnsi="Arial" w:cs="Times New Roman" w:hint="default"/>
      </w:rPr>
    </w:lvl>
    <w:lvl w:ilvl="8" w:tplc="DA8247A4">
      <w:start w:val="1"/>
      <w:numFmt w:val="bullet"/>
      <w:lvlText w:val="•"/>
      <w:lvlJc w:val="left"/>
      <w:pPr>
        <w:tabs>
          <w:tab w:val="num" w:pos="6480"/>
        </w:tabs>
        <w:ind w:left="6480" w:hanging="360"/>
      </w:pPr>
      <w:rPr>
        <w:rFonts w:ascii="Arial" w:hAnsi="Arial" w:cs="Times New Roman" w:hint="default"/>
      </w:rPr>
    </w:lvl>
  </w:abstractNum>
  <w:abstractNum w:abstractNumId="20" w15:restartNumberingAfterBreak="0">
    <w:nsid w:val="23DB5364"/>
    <w:multiLevelType w:val="hybridMultilevel"/>
    <w:tmpl w:val="BA165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7BD3366"/>
    <w:multiLevelType w:val="hybridMultilevel"/>
    <w:tmpl w:val="2980824E"/>
    <w:lvl w:ilvl="0" w:tplc="29DC2192">
      <w:start w:val="15"/>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27DE38C6"/>
    <w:multiLevelType w:val="hybridMultilevel"/>
    <w:tmpl w:val="724059A0"/>
    <w:lvl w:ilvl="0" w:tplc="D254A19E">
      <w:start w:val="1"/>
      <w:numFmt w:val="bullet"/>
      <w:lvlText w:val="•"/>
      <w:lvlJc w:val="left"/>
      <w:pPr>
        <w:tabs>
          <w:tab w:val="num" w:pos="720"/>
        </w:tabs>
        <w:ind w:left="720" w:hanging="360"/>
      </w:pPr>
      <w:rPr>
        <w:rFonts w:ascii="Arial" w:hAnsi="Arial" w:hint="default"/>
      </w:rPr>
    </w:lvl>
    <w:lvl w:ilvl="1" w:tplc="9174A370" w:tentative="1">
      <w:start w:val="1"/>
      <w:numFmt w:val="bullet"/>
      <w:lvlText w:val="•"/>
      <w:lvlJc w:val="left"/>
      <w:pPr>
        <w:tabs>
          <w:tab w:val="num" w:pos="1440"/>
        </w:tabs>
        <w:ind w:left="1440" w:hanging="360"/>
      </w:pPr>
      <w:rPr>
        <w:rFonts w:ascii="Arial" w:hAnsi="Arial" w:hint="default"/>
      </w:rPr>
    </w:lvl>
    <w:lvl w:ilvl="2" w:tplc="8E909372" w:tentative="1">
      <w:start w:val="1"/>
      <w:numFmt w:val="bullet"/>
      <w:lvlText w:val="•"/>
      <w:lvlJc w:val="left"/>
      <w:pPr>
        <w:tabs>
          <w:tab w:val="num" w:pos="2160"/>
        </w:tabs>
        <w:ind w:left="2160" w:hanging="360"/>
      </w:pPr>
      <w:rPr>
        <w:rFonts w:ascii="Arial" w:hAnsi="Arial" w:hint="default"/>
      </w:rPr>
    </w:lvl>
    <w:lvl w:ilvl="3" w:tplc="240EAE8A" w:tentative="1">
      <w:start w:val="1"/>
      <w:numFmt w:val="bullet"/>
      <w:lvlText w:val="•"/>
      <w:lvlJc w:val="left"/>
      <w:pPr>
        <w:tabs>
          <w:tab w:val="num" w:pos="2880"/>
        </w:tabs>
        <w:ind w:left="2880" w:hanging="360"/>
      </w:pPr>
      <w:rPr>
        <w:rFonts w:ascii="Arial" w:hAnsi="Arial" w:hint="default"/>
      </w:rPr>
    </w:lvl>
    <w:lvl w:ilvl="4" w:tplc="7C42773C" w:tentative="1">
      <w:start w:val="1"/>
      <w:numFmt w:val="bullet"/>
      <w:lvlText w:val="•"/>
      <w:lvlJc w:val="left"/>
      <w:pPr>
        <w:tabs>
          <w:tab w:val="num" w:pos="3600"/>
        </w:tabs>
        <w:ind w:left="3600" w:hanging="360"/>
      </w:pPr>
      <w:rPr>
        <w:rFonts w:ascii="Arial" w:hAnsi="Arial" w:hint="default"/>
      </w:rPr>
    </w:lvl>
    <w:lvl w:ilvl="5" w:tplc="A66E6792" w:tentative="1">
      <w:start w:val="1"/>
      <w:numFmt w:val="bullet"/>
      <w:lvlText w:val="•"/>
      <w:lvlJc w:val="left"/>
      <w:pPr>
        <w:tabs>
          <w:tab w:val="num" w:pos="4320"/>
        </w:tabs>
        <w:ind w:left="4320" w:hanging="360"/>
      </w:pPr>
      <w:rPr>
        <w:rFonts w:ascii="Arial" w:hAnsi="Arial" w:hint="default"/>
      </w:rPr>
    </w:lvl>
    <w:lvl w:ilvl="6" w:tplc="B4BE6A64" w:tentative="1">
      <w:start w:val="1"/>
      <w:numFmt w:val="bullet"/>
      <w:lvlText w:val="•"/>
      <w:lvlJc w:val="left"/>
      <w:pPr>
        <w:tabs>
          <w:tab w:val="num" w:pos="5040"/>
        </w:tabs>
        <w:ind w:left="5040" w:hanging="360"/>
      </w:pPr>
      <w:rPr>
        <w:rFonts w:ascii="Arial" w:hAnsi="Arial" w:hint="default"/>
      </w:rPr>
    </w:lvl>
    <w:lvl w:ilvl="7" w:tplc="F7C87810" w:tentative="1">
      <w:start w:val="1"/>
      <w:numFmt w:val="bullet"/>
      <w:lvlText w:val="•"/>
      <w:lvlJc w:val="left"/>
      <w:pPr>
        <w:tabs>
          <w:tab w:val="num" w:pos="5760"/>
        </w:tabs>
        <w:ind w:left="5760" w:hanging="360"/>
      </w:pPr>
      <w:rPr>
        <w:rFonts w:ascii="Arial" w:hAnsi="Arial" w:hint="default"/>
      </w:rPr>
    </w:lvl>
    <w:lvl w:ilvl="8" w:tplc="7594320A"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2AC92C3C"/>
    <w:multiLevelType w:val="hybridMultilevel"/>
    <w:tmpl w:val="33B40140"/>
    <w:lvl w:ilvl="0" w:tplc="29DC2192">
      <w:start w:val="15"/>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2E1E0056"/>
    <w:multiLevelType w:val="hybridMultilevel"/>
    <w:tmpl w:val="2466DB20"/>
    <w:lvl w:ilvl="0" w:tplc="04090003">
      <w:start w:val="1"/>
      <w:numFmt w:val="bullet"/>
      <w:lvlText w:val="o"/>
      <w:lvlJc w:val="left"/>
      <w:pPr>
        <w:tabs>
          <w:tab w:val="num" w:pos="720"/>
        </w:tabs>
        <w:ind w:left="720" w:hanging="360"/>
      </w:pPr>
      <w:rPr>
        <w:rFonts w:ascii="Courier New" w:hAnsi="Courier New" w:cs="Courier New" w:hint="default"/>
      </w:rPr>
    </w:lvl>
    <w:lvl w:ilvl="1" w:tplc="301C1CFA">
      <w:start w:val="1"/>
      <w:numFmt w:val="bullet"/>
      <w:lvlText w:val="•"/>
      <w:lvlJc w:val="left"/>
      <w:pPr>
        <w:tabs>
          <w:tab w:val="num" w:pos="1440"/>
        </w:tabs>
        <w:ind w:left="1440" w:hanging="360"/>
      </w:pPr>
      <w:rPr>
        <w:rFonts w:ascii="Arial" w:hAnsi="Arial" w:cs="Times New Roman" w:hint="default"/>
      </w:rPr>
    </w:lvl>
    <w:lvl w:ilvl="2" w:tplc="237A7B10">
      <w:start w:val="1"/>
      <w:numFmt w:val="bullet"/>
      <w:lvlText w:val="•"/>
      <w:lvlJc w:val="left"/>
      <w:pPr>
        <w:tabs>
          <w:tab w:val="num" w:pos="2160"/>
        </w:tabs>
        <w:ind w:left="2160" w:hanging="360"/>
      </w:pPr>
      <w:rPr>
        <w:rFonts w:ascii="Arial" w:hAnsi="Arial" w:cs="Times New Roman" w:hint="default"/>
      </w:rPr>
    </w:lvl>
    <w:lvl w:ilvl="3" w:tplc="B43CD8D2">
      <w:start w:val="1"/>
      <w:numFmt w:val="bullet"/>
      <w:lvlText w:val="•"/>
      <w:lvlJc w:val="left"/>
      <w:pPr>
        <w:tabs>
          <w:tab w:val="num" w:pos="2880"/>
        </w:tabs>
        <w:ind w:left="2880" w:hanging="360"/>
      </w:pPr>
      <w:rPr>
        <w:rFonts w:ascii="Arial" w:hAnsi="Arial" w:cs="Times New Roman" w:hint="default"/>
      </w:rPr>
    </w:lvl>
    <w:lvl w:ilvl="4" w:tplc="8702F10A">
      <w:start w:val="1"/>
      <w:numFmt w:val="bullet"/>
      <w:lvlText w:val="•"/>
      <w:lvlJc w:val="left"/>
      <w:pPr>
        <w:tabs>
          <w:tab w:val="num" w:pos="3600"/>
        </w:tabs>
        <w:ind w:left="3600" w:hanging="360"/>
      </w:pPr>
      <w:rPr>
        <w:rFonts w:ascii="Arial" w:hAnsi="Arial" w:cs="Times New Roman" w:hint="default"/>
      </w:rPr>
    </w:lvl>
    <w:lvl w:ilvl="5" w:tplc="8F3C71E0">
      <w:start w:val="1"/>
      <w:numFmt w:val="bullet"/>
      <w:lvlText w:val="•"/>
      <w:lvlJc w:val="left"/>
      <w:pPr>
        <w:tabs>
          <w:tab w:val="num" w:pos="4320"/>
        </w:tabs>
        <w:ind w:left="4320" w:hanging="360"/>
      </w:pPr>
      <w:rPr>
        <w:rFonts w:ascii="Arial" w:hAnsi="Arial" w:cs="Times New Roman" w:hint="default"/>
      </w:rPr>
    </w:lvl>
    <w:lvl w:ilvl="6" w:tplc="294C97D8">
      <w:start w:val="1"/>
      <w:numFmt w:val="bullet"/>
      <w:lvlText w:val="•"/>
      <w:lvlJc w:val="left"/>
      <w:pPr>
        <w:tabs>
          <w:tab w:val="num" w:pos="5040"/>
        </w:tabs>
        <w:ind w:left="5040" w:hanging="360"/>
      </w:pPr>
      <w:rPr>
        <w:rFonts w:ascii="Arial" w:hAnsi="Arial" w:cs="Times New Roman" w:hint="default"/>
      </w:rPr>
    </w:lvl>
    <w:lvl w:ilvl="7" w:tplc="E5CEA02A">
      <w:start w:val="1"/>
      <w:numFmt w:val="bullet"/>
      <w:lvlText w:val="•"/>
      <w:lvlJc w:val="left"/>
      <w:pPr>
        <w:tabs>
          <w:tab w:val="num" w:pos="5760"/>
        </w:tabs>
        <w:ind w:left="5760" w:hanging="360"/>
      </w:pPr>
      <w:rPr>
        <w:rFonts w:ascii="Arial" w:hAnsi="Arial" w:cs="Times New Roman" w:hint="default"/>
      </w:rPr>
    </w:lvl>
    <w:lvl w:ilvl="8" w:tplc="DA8247A4">
      <w:start w:val="1"/>
      <w:numFmt w:val="bullet"/>
      <w:lvlText w:val="•"/>
      <w:lvlJc w:val="left"/>
      <w:pPr>
        <w:tabs>
          <w:tab w:val="num" w:pos="6480"/>
        </w:tabs>
        <w:ind w:left="6480" w:hanging="360"/>
      </w:pPr>
      <w:rPr>
        <w:rFonts w:ascii="Arial" w:hAnsi="Arial" w:cs="Times New Roman" w:hint="default"/>
      </w:rPr>
    </w:lvl>
  </w:abstractNum>
  <w:abstractNum w:abstractNumId="25" w15:restartNumberingAfterBreak="0">
    <w:nsid w:val="2EDD0C58"/>
    <w:multiLevelType w:val="hybridMultilevel"/>
    <w:tmpl w:val="9A2C05D2"/>
    <w:lvl w:ilvl="0" w:tplc="04090003">
      <w:start w:val="1"/>
      <w:numFmt w:val="bullet"/>
      <w:lvlText w:val="o"/>
      <w:lvlJc w:val="left"/>
      <w:pPr>
        <w:tabs>
          <w:tab w:val="num" w:pos="720"/>
        </w:tabs>
        <w:ind w:left="720" w:hanging="360"/>
      </w:pPr>
      <w:rPr>
        <w:rFonts w:ascii="Courier New" w:hAnsi="Courier New" w:cs="Courier New" w:hint="default"/>
      </w:rPr>
    </w:lvl>
    <w:lvl w:ilvl="1" w:tplc="301C1CFA">
      <w:start w:val="1"/>
      <w:numFmt w:val="bullet"/>
      <w:lvlText w:val="•"/>
      <w:lvlJc w:val="left"/>
      <w:pPr>
        <w:tabs>
          <w:tab w:val="num" w:pos="1440"/>
        </w:tabs>
        <w:ind w:left="1440" w:hanging="360"/>
      </w:pPr>
      <w:rPr>
        <w:rFonts w:ascii="Arial" w:hAnsi="Arial" w:cs="Times New Roman" w:hint="default"/>
      </w:rPr>
    </w:lvl>
    <w:lvl w:ilvl="2" w:tplc="237A7B10">
      <w:start w:val="1"/>
      <w:numFmt w:val="bullet"/>
      <w:lvlText w:val="•"/>
      <w:lvlJc w:val="left"/>
      <w:pPr>
        <w:tabs>
          <w:tab w:val="num" w:pos="2160"/>
        </w:tabs>
        <w:ind w:left="2160" w:hanging="360"/>
      </w:pPr>
      <w:rPr>
        <w:rFonts w:ascii="Arial" w:hAnsi="Arial" w:cs="Times New Roman" w:hint="default"/>
      </w:rPr>
    </w:lvl>
    <w:lvl w:ilvl="3" w:tplc="B43CD8D2">
      <w:start w:val="1"/>
      <w:numFmt w:val="bullet"/>
      <w:lvlText w:val="•"/>
      <w:lvlJc w:val="left"/>
      <w:pPr>
        <w:tabs>
          <w:tab w:val="num" w:pos="2880"/>
        </w:tabs>
        <w:ind w:left="2880" w:hanging="360"/>
      </w:pPr>
      <w:rPr>
        <w:rFonts w:ascii="Arial" w:hAnsi="Arial" w:cs="Times New Roman" w:hint="default"/>
      </w:rPr>
    </w:lvl>
    <w:lvl w:ilvl="4" w:tplc="8702F10A">
      <w:start w:val="1"/>
      <w:numFmt w:val="bullet"/>
      <w:lvlText w:val="•"/>
      <w:lvlJc w:val="left"/>
      <w:pPr>
        <w:tabs>
          <w:tab w:val="num" w:pos="3600"/>
        </w:tabs>
        <w:ind w:left="3600" w:hanging="360"/>
      </w:pPr>
      <w:rPr>
        <w:rFonts w:ascii="Arial" w:hAnsi="Arial" w:cs="Times New Roman" w:hint="default"/>
      </w:rPr>
    </w:lvl>
    <w:lvl w:ilvl="5" w:tplc="8F3C71E0">
      <w:start w:val="1"/>
      <w:numFmt w:val="bullet"/>
      <w:lvlText w:val="•"/>
      <w:lvlJc w:val="left"/>
      <w:pPr>
        <w:tabs>
          <w:tab w:val="num" w:pos="4320"/>
        </w:tabs>
        <w:ind w:left="4320" w:hanging="360"/>
      </w:pPr>
      <w:rPr>
        <w:rFonts w:ascii="Arial" w:hAnsi="Arial" w:cs="Times New Roman" w:hint="default"/>
      </w:rPr>
    </w:lvl>
    <w:lvl w:ilvl="6" w:tplc="294C97D8">
      <w:start w:val="1"/>
      <w:numFmt w:val="bullet"/>
      <w:lvlText w:val="•"/>
      <w:lvlJc w:val="left"/>
      <w:pPr>
        <w:tabs>
          <w:tab w:val="num" w:pos="5040"/>
        </w:tabs>
        <w:ind w:left="5040" w:hanging="360"/>
      </w:pPr>
      <w:rPr>
        <w:rFonts w:ascii="Arial" w:hAnsi="Arial" w:cs="Times New Roman" w:hint="default"/>
      </w:rPr>
    </w:lvl>
    <w:lvl w:ilvl="7" w:tplc="E5CEA02A">
      <w:start w:val="1"/>
      <w:numFmt w:val="bullet"/>
      <w:lvlText w:val="•"/>
      <w:lvlJc w:val="left"/>
      <w:pPr>
        <w:tabs>
          <w:tab w:val="num" w:pos="5760"/>
        </w:tabs>
        <w:ind w:left="5760" w:hanging="360"/>
      </w:pPr>
      <w:rPr>
        <w:rFonts w:ascii="Arial" w:hAnsi="Arial" w:cs="Times New Roman" w:hint="default"/>
      </w:rPr>
    </w:lvl>
    <w:lvl w:ilvl="8" w:tplc="DA8247A4">
      <w:start w:val="1"/>
      <w:numFmt w:val="bullet"/>
      <w:lvlText w:val="•"/>
      <w:lvlJc w:val="left"/>
      <w:pPr>
        <w:tabs>
          <w:tab w:val="num" w:pos="6480"/>
        </w:tabs>
        <w:ind w:left="6480" w:hanging="360"/>
      </w:pPr>
      <w:rPr>
        <w:rFonts w:ascii="Arial" w:hAnsi="Arial" w:cs="Times New Roman" w:hint="default"/>
      </w:rPr>
    </w:lvl>
  </w:abstractNum>
  <w:abstractNum w:abstractNumId="26" w15:restartNumberingAfterBreak="0">
    <w:nsid w:val="2F9C23D3"/>
    <w:multiLevelType w:val="hybridMultilevel"/>
    <w:tmpl w:val="1772DBDE"/>
    <w:lvl w:ilvl="0" w:tplc="5074D086">
      <w:start w:val="1"/>
      <w:numFmt w:val="bullet"/>
      <w:lvlText w:val="•"/>
      <w:lvlJc w:val="left"/>
      <w:pPr>
        <w:tabs>
          <w:tab w:val="num" w:pos="720"/>
        </w:tabs>
        <w:ind w:left="720" w:hanging="360"/>
      </w:pPr>
      <w:rPr>
        <w:rFonts w:ascii="Arial" w:hAnsi="Arial" w:hint="default"/>
      </w:rPr>
    </w:lvl>
    <w:lvl w:ilvl="1" w:tplc="235AB74C">
      <w:start w:val="1"/>
      <w:numFmt w:val="bullet"/>
      <w:lvlText w:val="-"/>
      <w:lvlJc w:val="left"/>
      <w:pPr>
        <w:tabs>
          <w:tab w:val="num" w:pos="1440"/>
        </w:tabs>
        <w:ind w:left="1440" w:hanging="360"/>
      </w:pPr>
      <w:rPr>
        <w:rFonts w:ascii="Courier New" w:hAnsi="Courier New" w:hint="default"/>
      </w:rPr>
    </w:lvl>
    <w:lvl w:ilvl="2" w:tplc="1278DF52" w:tentative="1">
      <w:start w:val="1"/>
      <w:numFmt w:val="bullet"/>
      <w:lvlText w:val="•"/>
      <w:lvlJc w:val="left"/>
      <w:pPr>
        <w:tabs>
          <w:tab w:val="num" w:pos="2160"/>
        </w:tabs>
        <w:ind w:left="2160" w:hanging="360"/>
      </w:pPr>
      <w:rPr>
        <w:rFonts w:ascii="Arial" w:hAnsi="Arial" w:hint="default"/>
      </w:rPr>
    </w:lvl>
    <w:lvl w:ilvl="3" w:tplc="E4BA5306" w:tentative="1">
      <w:start w:val="1"/>
      <w:numFmt w:val="bullet"/>
      <w:lvlText w:val="•"/>
      <w:lvlJc w:val="left"/>
      <w:pPr>
        <w:tabs>
          <w:tab w:val="num" w:pos="2880"/>
        </w:tabs>
        <w:ind w:left="2880" w:hanging="360"/>
      </w:pPr>
      <w:rPr>
        <w:rFonts w:ascii="Arial" w:hAnsi="Arial" w:hint="default"/>
      </w:rPr>
    </w:lvl>
    <w:lvl w:ilvl="4" w:tplc="7B366112" w:tentative="1">
      <w:start w:val="1"/>
      <w:numFmt w:val="bullet"/>
      <w:lvlText w:val="•"/>
      <w:lvlJc w:val="left"/>
      <w:pPr>
        <w:tabs>
          <w:tab w:val="num" w:pos="3600"/>
        </w:tabs>
        <w:ind w:left="3600" w:hanging="360"/>
      </w:pPr>
      <w:rPr>
        <w:rFonts w:ascii="Arial" w:hAnsi="Arial" w:hint="default"/>
      </w:rPr>
    </w:lvl>
    <w:lvl w:ilvl="5" w:tplc="488A35E2" w:tentative="1">
      <w:start w:val="1"/>
      <w:numFmt w:val="bullet"/>
      <w:lvlText w:val="•"/>
      <w:lvlJc w:val="left"/>
      <w:pPr>
        <w:tabs>
          <w:tab w:val="num" w:pos="4320"/>
        </w:tabs>
        <w:ind w:left="4320" w:hanging="360"/>
      </w:pPr>
      <w:rPr>
        <w:rFonts w:ascii="Arial" w:hAnsi="Arial" w:hint="default"/>
      </w:rPr>
    </w:lvl>
    <w:lvl w:ilvl="6" w:tplc="9A9E0702" w:tentative="1">
      <w:start w:val="1"/>
      <w:numFmt w:val="bullet"/>
      <w:lvlText w:val="•"/>
      <w:lvlJc w:val="left"/>
      <w:pPr>
        <w:tabs>
          <w:tab w:val="num" w:pos="5040"/>
        </w:tabs>
        <w:ind w:left="5040" w:hanging="360"/>
      </w:pPr>
      <w:rPr>
        <w:rFonts w:ascii="Arial" w:hAnsi="Arial" w:hint="default"/>
      </w:rPr>
    </w:lvl>
    <w:lvl w:ilvl="7" w:tplc="103061EA" w:tentative="1">
      <w:start w:val="1"/>
      <w:numFmt w:val="bullet"/>
      <w:lvlText w:val="•"/>
      <w:lvlJc w:val="left"/>
      <w:pPr>
        <w:tabs>
          <w:tab w:val="num" w:pos="5760"/>
        </w:tabs>
        <w:ind w:left="5760" w:hanging="360"/>
      </w:pPr>
      <w:rPr>
        <w:rFonts w:ascii="Arial" w:hAnsi="Arial" w:hint="default"/>
      </w:rPr>
    </w:lvl>
    <w:lvl w:ilvl="8" w:tplc="DD0473C8"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33C9535D"/>
    <w:multiLevelType w:val="hybridMultilevel"/>
    <w:tmpl w:val="CB2CE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5F70F39"/>
    <w:multiLevelType w:val="hybridMultilevel"/>
    <w:tmpl w:val="58760EBA"/>
    <w:lvl w:ilvl="0" w:tplc="5E10E782">
      <w:start w:val="1"/>
      <w:numFmt w:val="bullet"/>
      <w:lvlText w:val="•"/>
      <w:lvlJc w:val="left"/>
      <w:pPr>
        <w:tabs>
          <w:tab w:val="num" w:pos="720"/>
        </w:tabs>
        <w:ind w:left="720" w:hanging="360"/>
      </w:pPr>
      <w:rPr>
        <w:rFonts w:ascii="Arial" w:hAnsi="Arial" w:hint="default"/>
      </w:rPr>
    </w:lvl>
    <w:lvl w:ilvl="1" w:tplc="F08022E6" w:tentative="1">
      <w:start w:val="1"/>
      <w:numFmt w:val="bullet"/>
      <w:lvlText w:val="•"/>
      <w:lvlJc w:val="left"/>
      <w:pPr>
        <w:tabs>
          <w:tab w:val="num" w:pos="1440"/>
        </w:tabs>
        <w:ind w:left="1440" w:hanging="360"/>
      </w:pPr>
      <w:rPr>
        <w:rFonts w:ascii="Arial" w:hAnsi="Arial" w:hint="default"/>
      </w:rPr>
    </w:lvl>
    <w:lvl w:ilvl="2" w:tplc="1DCA57D6" w:tentative="1">
      <w:start w:val="1"/>
      <w:numFmt w:val="bullet"/>
      <w:lvlText w:val="•"/>
      <w:lvlJc w:val="left"/>
      <w:pPr>
        <w:tabs>
          <w:tab w:val="num" w:pos="2160"/>
        </w:tabs>
        <w:ind w:left="2160" w:hanging="360"/>
      </w:pPr>
      <w:rPr>
        <w:rFonts w:ascii="Arial" w:hAnsi="Arial" w:hint="default"/>
      </w:rPr>
    </w:lvl>
    <w:lvl w:ilvl="3" w:tplc="1BD8B500" w:tentative="1">
      <w:start w:val="1"/>
      <w:numFmt w:val="bullet"/>
      <w:lvlText w:val="•"/>
      <w:lvlJc w:val="left"/>
      <w:pPr>
        <w:tabs>
          <w:tab w:val="num" w:pos="2880"/>
        </w:tabs>
        <w:ind w:left="2880" w:hanging="360"/>
      </w:pPr>
      <w:rPr>
        <w:rFonts w:ascii="Arial" w:hAnsi="Arial" w:hint="default"/>
      </w:rPr>
    </w:lvl>
    <w:lvl w:ilvl="4" w:tplc="63F8B64A" w:tentative="1">
      <w:start w:val="1"/>
      <w:numFmt w:val="bullet"/>
      <w:lvlText w:val="•"/>
      <w:lvlJc w:val="left"/>
      <w:pPr>
        <w:tabs>
          <w:tab w:val="num" w:pos="3600"/>
        </w:tabs>
        <w:ind w:left="3600" w:hanging="360"/>
      </w:pPr>
      <w:rPr>
        <w:rFonts w:ascii="Arial" w:hAnsi="Arial" w:hint="default"/>
      </w:rPr>
    </w:lvl>
    <w:lvl w:ilvl="5" w:tplc="B6149ED2" w:tentative="1">
      <w:start w:val="1"/>
      <w:numFmt w:val="bullet"/>
      <w:lvlText w:val="•"/>
      <w:lvlJc w:val="left"/>
      <w:pPr>
        <w:tabs>
          <w:tab w:val="num" w:pos="4320"/>
        </w:tabs>
        <w:ind w:left="4320" w:hanging="360"/>
      </w:pPr>
      <w:rPr>
        <w:rFonts w:ascii="Arial" w:hAnsi="Arial" w:hint="default"/>
      </w:rPr>
    </w:lvl>
    <w:lvl w:ilvl="6" w:tplc="46242C28" w:tentative="1">
      <w:start w:val="1"/>
      <w:numFmt w:val="bullet"/>
      <w:lvlText w:val="•"/>
      <w:lvlJc w:val="left"/>
      <w:pPr>
        <w:tabs>
          <w:tab w:val="num" w:pos="5040"/>
        </w:tabs>
        <w:ind w:left="5040" w:hanging="360"/>
      </w:pPr>
      <w:rPr>
        <w:rFonts w:ascii="Arial" w:hAnsi="Arial" w:hint="default"/>
      </w:rPr>
    </w:lvl>
    <w:lvl w:ilvl="7" w:tplc="5238AD6A" w:tentative="1">
      <w:start w:val="1"/>
      <w:numFmt w:val="bullet"/>
      <w:lvlText w:val="•"/>
      <w:lvlJc w:val="left"/>
      <w:pPr>
        <w:tabs>
          <w:tab w:val="num" w:pos="5760"/>
        </w:tabs>
        <w:ind w:left="5760" w:hanging="360"/>
      </w:pPr>
      <w:rPr>
        <w:rFonts w:ascii="Arial" w:hAnsi="Arial" w:hint="default"/>
      </w:rPr>
    </w:lvl>
    <w:lvl w:ilvl="8" w:tplc="5E5AFECA"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38A26622"/>
    <w:multiLevelType w:val="multilevel"/>
    <w:tmpl w:val="A3FED478"/>
    <w:lvl w:ilvl="0">
      <w:start w:val="1"/>
      <w:numFmt w:val="decimal"/>
      <w:lvlText w:val="%1."/>
      <w:lvlJc w:val="left"/>
      <w:pPr>
        <w:ind w:left="720" w:hanging="360"/>
      </w:pPr>
      <w:rPr>
        <w:rFonts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ACB3810"/>
    <w:multiLevelType w:val="hybridMultilevel"/>
    <w:tmpl w:val="EC60AA76"/>
    <w:lvl w:ilvl="0" w:tplc="E1E006AE">
      <w:start w:val="1"/>
      <w:numFmt w:val="bullet"/>
      <w:lvlText w:val="•"/>
      <w:lvlJc w:val="left"/>
      <w:pPr>
        <w:tabs>
          <w:tab w:val="num" w:pos="720"/>
        </w:tabs>
        <w:ind w:left="720" w:hanging="360"/>
      </w:pPr>
      <w:rPr>
        <w:rFonts w:ascii="Arial" w:hAnsi="Arial" w:hint="default"/>
      </w:rPr>
    </w:lvl>
    <w:lvl w:ilvl="1" w:tplc="983CA9FA">
      <w:numFmt w:val="none"/>
      <w:lvlText w:val=""/>
      <w:lvlJc w:val="left"/>
      <w:pPr>
        <w:tabs>
          <w:tab w:val="num" w:pos="360"/>
        </w:tabs>
      </w:pPr>
    </w:lvl>
    <w:lvl w:ilvl="2" w:tplc="7B2EF8B2" w:tentative="1">
      <w:start w:val="1"/>
      <w:numFmt w:val="bullet"/>
      <w:lvlText w:val="•"/>
      <w:lvlJc w:val="left"/>
      <w:pPr>
        <w:tabs>
          <w:tab w:val="num" w:pos="2160"/>
        </w:tabs>
        <w:ind w:left="2160" w:hanging="360"/>
      </w:pPr>
      <w:rPr>
        <w:rFonts w:ascii="Arial" w:hAnsi="Arial" w:hint="default"/>
      </w:rPr>
    </w:lvl>
    <w:lvl w:ilvl="3" w:tplc="6BC86D76" w:tentative="1">
      <w:start w:val="1"/>
      <w:numFmt w:val="bullet"/>
      <w:lvlText w:val="•"/>
      <w:lvlJc w:val="left"/>
      <w:pPr>
        <w:tabs>
          <w:tab w:val="num" w:pos="2880"/>
        </w:tabs>
        <w:ind w:left="2880" w:hanging="360"/>
      </w:pPr>
      <w:rPr>
        <w:rFonts w:ascii="Arial" w:hAnsi="Arial" w:hint="default"/>
      </w:rPr>
    </w:lvl>
    <w:lvl w:ilvl="4" w:tplc="DAF0D866" w:tentative="1">
      <w:start w:val="1"/>
      <w:numFmt w:val="bullet"/>
      <w:lvlText w:val="•"/>
      <w:lvlJc w:val="left"/>
      <w:pPr>
        <w:tabs>
          <w:tab w:val="num" w:pos="3600"/>
        </w:tabs>
        <w:ind w:left="3600" w:hanging="360"/>
      </w:pPr>
      <w:rPr>
        <w:rFonts w:ascii="Arial" w:hAnsi="Arial" w:hint="default"/>
      </w:rPr>
    </w:lvl>
    <w:lvl w:ilvl="5" w:tplc="77346A44" w:tentative="1">
      <w:start w:val="1"/>
      <w:numFmt w:val="bullet"/>
      <w:lvlText w:val="•"/>
      <w:lvlJc w:val="left"/>
      <w:pPr>
        <w:tabs>
          <w:tab w:val="num" w:pos="4320"/>
        </w:tabs>
        <w:ind w:left="4320" w:hanging="360"/>
      </w:pPr>
      <w:rPr>
        <w:rFonts w:ascii="Arial" w:hAnsi="Arial" w:hint="default"/>
      </w:rPr>
    </w:lvl>
    <w:lvl w:ilvl="6" w:tplc="49629A44" w:tentative="1">
      <w:start w:val="1"/>
      <w:numFmt w:val="bullet"/>
      <w:lvlText w:val="•"/>
      <w:lvlJc w:val="left"/>
      <w:pPr>
        <w:tabs>
          <w:tab w:val="num" w:pos="5040"/>
        </w:tabs>
        <w:ind w:left="5040" w:hanging="360"/>
      </w:pPr>
      <w:rPr>
        <w:rFonts w:ascii="Arial" w:hAnsi="Arial" w:hint="default"/>
      </w:rPr>
    </w:lvl>
    <w:lvl w:ilvl="7" w:tplc="8BBAC34C" w:tentative="1">
      <w:start w:val="1"/>
      <w:numFmt w:val="bullet"/>
      <w:lvlText w:val="•"/>
      <w:lvlJc w:val="left"/>
      <w:pPr>
        <w:tabs>
          <w:tab w:val="num" w:pos="5760"/>
        </w:tabs>
        <w:ind w:left="5760" w:hanging="360"/>
      </w:pPr>
      <w:rPr>
        <w:rFonts w:ascii="Arial" w:hAnsi="Arial" w:hint="default"/>
      </w:rPr>
    </w:lvl>
    <w:lvl w:ilvl="8" w:tplc="C90A3838"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43D62957"/>
    <w:multiLevelType w:val="hybridMultilevel"/>
    <w:tmpl w:val="994A4064"/>
    <w:lvl w:ilvl="0" w:tplc="29DC2192">
      <w:start w:val="15"/>
      <w:numFmt w:val="bullet"/>
      <w:lvlText w:val="-"/>
      <w:lvlJc w:val="left"/>
      <w:pPr>
        <w:ind w:left="360" w:hanging="360"/>
      </w:pPr>
      <w:rPr>
        <w:rFonts w:ascii="Arial" w:eastAsia="Times New Roman" w:hAnsi="Arial" w:cs="Aria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69F7DA6"/>
    <w:multiLevelType w:val="hybridMultilevel"/>
    <w:tmpl w:val="54E2E460"/>
    <w:lvl w:ilvl="0" w:tplc="B71A08EE">
      <w:start w:val="1"/>
      <w:numFmt w:val="bullet"/>
      <w:lvlText w:val="•"/>
      <w:lvlJc w:val="left"/>
      <w:pPr>
        <w:tabs>
          <w:tab w:val="num" w:pos="720"/>
        </w:tabs>
        <w:ind w:left="720" w:hanging="360"/>
      </w:pPr>
      <w:rPr>
        <w:rFonts w:ascii="Arial" w:hAnsi="Arial" w:hint="default"/>
      </w:rPr>
    </w:lvl>
    <w:lvl w:ilvl="1" w:tplc="E8EAE28A">
      <w:start w:val="512"/>
      <w:numFmt w:val="bullet"/>
      <w:lvlText w:val="•"/>
      <w:lvlJc w:val="left"/>
      <w:pPr>
        <w:tabs>
          <w:tab w:val="num" w:pos="1440"/>
        </w:tabs>
        <w:ind w:left="1440" w:hanging="360"/>
      </w:pPr>
      <w:rPr>
        <w:rFonts w:ascii="Arial" w:hAnsi="Arial" w:hint="default"/>
      </w:rPr>
    </w:lvl>
    <w:lvl w:ilvl="2" w:tplc="72689D1E" w:tentative="1">
      <w:start w:val="1"/>
      <w:numFmt w:val="bullet"/>
      <w:lvlText w:val="•"/>
      <w:lvlJc w:val="left"/>
      <w:pPr>
        <w:tabs>
          <w:tab w:val="num" w:pos="2160"/>
        </w:tabs>
        <w:ind w:left="2160" w:hanging="360"/>
      </w:pPr>
      <w:rPr>
        <w:rFonts w:ascii="Arial" w:hAnsi="Arial" w:hint="default"/>
      </w:rPr>
    </w:lvl>
    <w:lvl w:ilvl="3" w:tplc="3056D530" w:tentative="1">
      <w:start w:val="1"/>
      <w:numFmt w:val="bullet"/>
      <w:lvlText w:val="•"/>
      <w:lvlJc w:val="left"/>
      <w:pPr>
        <w:tabs>
          <w:tab w:val="num" w:pos="2880"/>
        </w:tabs>
        <w:ind w:left="2880" w:hanging="360"/>
      </w:pPr>
      <w:rPr>
        <w:rFonts w:ascii="Arial" w:hAnsi="Arial" w:hint="default"/>
      </w:rPr>
    </w:lvl>
    <w:lvl w:ilvl="4" w:tplc="09008A76" w:tentative="1">
      <w:start w:val="1"/>
      <w:numFmt w:val="bullet"/>
      <w:lvlText w:val="•"/>
      <w:lvlJc w:val="left"/>
      <w:pPr>
        <w:tabs>
          <w:tab w:val="num" w:pos="3600"/>
        </w:tabs>
        <w:ind w:left="3600" w:hanging="360"/>
      </w:pPr>
      <w:rPr>
        <w:rFonts w:ascii="Arial" w:hAnsi="Arial" w:hint="default"/>
      </w:rPr>
    </w:lvl>
    <w:lvl w:ilvl="5" w:tplc="3D0C6BDC" w:tentative="1">
      <w:start w:val="1"/>
      <w:numFmt w:val="bullet"/>
      <w:lvlText w:val="•"/>
      <w:lvlJc w:val="left"/>
      <w:pPr>
        <w:tabs>
          <w:tab w:val="num" w:pos="4320"/>
        </w:tabs>
        <w:ind w:left="4320" w:hanging="360"/>
      </w:pPr>
      <w:rPr>
        <w:rFonts w:ascii="Arial" w:hAnsi="Arial" w:hint="default"/>
      </w:rPr>
    </w:lvl>
    <w:lvl w:ilvl="6" w:tplc="690C5A58" w:tentative="1">
      <w:start w:val="1"/>
      <w:numFmt w:val="bullet"/>
      <w:lvlText w:val="•"/>
      <w:lvlJc w:val="left"/>
      <w:pPr>
        <w:tabs>
          <w:tab w:val="num" w:pos="5040"/>
        </w:tabs>
        <w:ind w:left="5040" w:hanging="360"/>
      </w:pPr>
      <w:rPr>
        <w:rFonts w:ascii="Arial" w:hAnsi="Arial" w:hint="default"/>
      </w:rPr>
    </w:lvl>
    <w:lvl w:ilvl="7" w:tplc="6C0683C2" w:tentative="1">
      <w:start w:val="1"/>
      <w:numFmt w:val="bullet"/>
      <w:lvlText w:val="•"/>
      <w:lvlJc w:val="left"/>
      <w:pPr>
        <w:tabs>
          <w:tab w:val="num" w:pos="5760"/>
        </w:tabs>
        <w:ind w:left="5760" w:hanging="360"/>
      </w:pPr>
      <w:rPr>
        <w:rFonts w:ascii="Arial" w:hAnsi="Arial" w:hint="default"/>
      </w:rPr>
    </w:lvl>
    <w:lvl w:ilvl="8" w:tplc="298A0576"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471D75A4"/>
    <w:multiLevelType w:val="hybridMultilevel"/>
    <w:tmpl w:val="C0B2154C"/>
    <w:lvl w:ilvl="0" w:tplc="29DC2192">
      <w:start w:val="15"/>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4B6A5DC0"/>
    <w:multiLevelType w:val="hybridMultilevel"/>
    <w:tmpl w:val="D61A3162"/>
    <w:lvl w:ilvl="0" w:tplc="D7FECD74">
      <w:start w:val="1"/>
      <w:numFmt w:val="bullet"/>
      <w:lvlText w:val="•"/>
      <w:lvlJc w:val="left"/>
      <w:pPr>
        <w:tabs>
          <w:tab w:val="num" w:pos="720"/>
        </w:tabs>
        <w:ind w:left="720" w:hanging="360"/>
      </w:pPr>
      <w:rPr>
        <w:rFonts w:ascii="Arial" w:hAnsi="Arial" w:hint="default"/>
      </w:rPr>
    </w:lvl>
    <w:lvl w:ilvl="1" w:tplc="84C4C092" w:tentative="1">
      <w:start w:val="1"/>
      <w:numFmt w:val="bullet"/>
      <w:lvlText w:val="•"/>
      <w:lvlJc w:val="left"/>
      <w:pPr>
        <w:tabs>
          <w:tab w:val="num" w:pos="1440"/>
        </w:tabs>
        <w:ind w:left="1440" w:hanging="360"/>
      </w:pPr>
      <w:rPr>
        <w:rFonts w:ascii="Arial" w:hAnsi="Arial" w:hint="default"/>
      </w:rPr>
    </w:lvl>
    <w:lvl w:ilvl="2" w:tplc="29C015AE" w:tentative="1">
      <w:start w:val="1"/>
      <w:numFmt w:val="bullet"/>
      <w:lvlText w:val="•"/>
      <w:lvlJc w:val="left"/>
      <w:pPr>
        <w:tabs>
          <w:tab w:val="num" w:pos="2160"/>
        </w:tabs>
        <w:ind w:left="2160" w:hanging="360"/>
      </w:pPr>
      <w:rPr>
        <w:rFonts w:ascii="Arial" w:hAnsi="Arial" w:hint="default"/>
      </w:rPr>
    </w:lvl>
    <w:lvl w:ilvl="3" w:tplc="10AAC854" w:tentative="1">
      <w:start w:val="1"/>
      <w:numFmt w:val="bullet"/>
      <w:lvlText w:val="•"/>
      <w:lvlJc w:val="left"/>
      <w:pPr>
        <w:tabs>
          <w:tab w:val="num" w:pos="2880"/>
        </w:tabs>
        <w:ind w:left="2880" w:hanging="360"/>
      </w:pPr>
      <w:rPr>
        <w:rFonts w:ascii="Arial" w:hAnsi="Arial" w:hint="default"/>
      </w:rPr>
    </w:lvl>
    <w:lvl w:ilvl="4" w:tplc="ED2C68FC" w:tentative="1">
      <w:start w:val="1"/>
      <w:numFmt w:val="bullet"/>
      <w:lvlText w:val="•"/>
      <w:lvlJc w:val="left"/>
      <w:pPr>
        <w:tabs>
          <w:tab w:val="num" w:pos="3600"/>
        </w:tabs>
        <w:ind w:left="3600" w:hanging="360"/>
      </w:pPr>
      <w:rPr>
        <w:rFonts w:ascii="Arial" w:hAnsi="Arial" w:hint="default"/>
      </w:rPr>
    </w:lvl>
    <w:lvl w:ilvl="5" w:tplc="169237EC" w:tentative="1">
      <w:start w:val="1"/>
      <w:numFmt w:val="bullet"/>
      <w:lvlText w:val="•"/>
      <w:lvlJc w:val="left"/>
      <w:pPr>
        <w:tabs>
          <w:tab w:val="num" w:pos="4320"/>
        </w:tabs>
        <w:ind w:left="4320" w:hanging="360"/>
      </w:pPr>
      <w:rPr>
        <w:rFonts w:ascii="Arial" w:hAnsi="Arial" w:hint="default"/>
      </w:rPr>
    </w:lvl>
    <w:lvl w:ilvl="6" w:tplc="A2E22082" w:tentative="1">
      <w:start w:val="1"/>
      <w:numFmt w:val="bullet"/>
      <w:lvlText w:val="•"/>
      <w:lvlJc w:val="left"/>
      <w:pPr>
        <w:tabs>
          <w:tab w:val="num" w:pos="5040"/>
        </w:tabs>
        <w:ind w:left="5040" w:hanging="360"/>
      </w:pPr>
      <w:rPr>
        <w:rFonts w:ascii="Arial" w:hAnsi="Arial" w:hint="default"/>
      </w:rPr>
    </w:lvl>
    <w:lvl w:ilvl="7" w:tplc="6A6E6CC6" w:tentative="1">
      <w:start w:val="1"/>
      <w:numFmt w:val="bullet"/>
      <w:lvlText w:val="•"/>
      <w:lvlJc w:val="left"/>
      <w:pPr>
        <w:tabs>
          <w:tab w:val="num" w:pos="5760"/>
        </w:tabs>
        <w:ind w:left="5760" w:hanging="360"/>
      </w:pPr>
      <w:rPr>
        <w:rFonts w:ascii="Arial" w:hAnsi="Arial" w:hint="default"/>
      </w:rPr>
    </w:lvl>
    <w:lvl w:ilvl="8" w:tplc="7B2CAE60"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4DF322F9"/>
    <w:multiLevelType w:val="hybridMultilevel"/>
    <w:tmpl w:val="D2C690A4"/>
    <w:lvl w:ilvl="0" w:tplc="DA382EA0">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3A40222"/>
    <w:multiLevelType w:val="hybridMultilevel"/>
    <w:tmpl w:val="ECC269CA"/>
    <w:lvl w:ilvl="0" w:tplc="04090003">
      <w:start w:val="1"/>
      <w:numFmt w:val="bullet"/>
      <w:lvlText w:val="o"/>
      <w:lvlJc w:val="left"/>
      <w:pPr>
        <w:tabs>
          <w:tab w:val="num" w:pos="720"/>
        </w:tabs>
        <w:ind w:left="720" w:hanging="360"/>
      </w:pPr>
      <w:rPr>
        <w:rFonts w:ascii="Courier New" w:hAnsi="Courier New" w:cs="Courier New" w:hint="default"/>
      </w:rPr>
    </w:lvl>
    <w:lvl w:ilvl="1" w:tplc="301C1CFA">
      <w:start w:val="1"/>
      <w:numFmt w:val="bullet"/>
      <w:lvlText w:val="•"/>
      <w:lvlJc w:val="left"/>
      <w:pPr>
        <w:tabs>
          <w:tab w:val="num" w:pos="1440"/>
        </w:tabs>
        <w:ind w:left="1440" w:hanging="360"/>
      </w:pPr>
      <w:rPr>
        <w:rFonts w:ascii="Arial" w:hAnsi="Arial" w:cs="Times New Roman" w:hint="default"/>
      </w:rPr>
    </w:lvl>
    <w:lvl w:ilvl="2" w:tplc="237A7B10">
      <w:start w:val="1"/>
      <w:numFmt w:val="bullet"/>
      <w:lvlText w:val="•"/>
      <w:lvlJc w:val="left"/>
      <w:pPr>
        <w:tabs>
          <w:tab w:val="num" w:pos="2160"/>
        </w:tabs>
        <w:ind w:left="2160" w:hanging="360"/>
      </w:pPr>
      <w:rPr>
        <w:rFonts w:ascii="Arial" w:hAnsi="Arial" w:cs="Times New Roman" w:hint="default"/>
      </w:rPr>
    </w:lvl>
    <w:lvl w:ilvl="3" w:tplc="B43CD8D2">
      <w:start w:val="1"/>
      <w:numFmt w:val="bullet"/>
      <w:lvlText w:val="•"/>
      <w:lvlJc w:val="left"/>
      <w:pPr>
        <w:tabs>
          <w:tab w:val="num" w:pos="2880"/>
        </w:tabs>
        <w:ind w:left="2880" w:hanging="360"/>
      </w:pPr>
      <w:rPr>
        <w:rFonts w:ascii="Arial" w:hAnsi="Arial" w:cs="Times New Roman" w:hint="default"/>
      </w:rPr>
    </w:lvl>
    <w:lvl w:ilvl="4" w:tplc="8702F10A">
      <w:start w:val="1"/>
      <w:numFmt w:val="bullet"/>
      <w:lvlText w:val="•"/>
      <w:lvlJc w:val="left"/>
      <w:pPr>
        <w:tabs>
          <w:tab w:val="num" w:pos="3600"/>
        </w:tabs>
        <w:ind w:left="3600" w:hanging="360"/>
      </w:pPr>
      <w:rPr>
        <w:rFonts w:ascii="Arial" w:hAnsi="Arial" w:cs="Times New Roman" w:hint="default"/>
      </w:rPr>
    </w:lvl>
    <w:lvl w:ilvl="5" w:tplc="8F3C71E0">
      <w:start w:val="1"/>
      <w:numFmt w:val="bullet"/>
      <w:lvlText w:val="•"/>
      <w:lvlJc w:val="left"/>
      <w:pPr>
        <w:tabs>
          <w:tab w:val="num" w:pos="4320"/>
        </w:tabs>
        <w:ind w:left="4320" w:hanging="360"/>
      </w:pPr>
      <w:rPr>
        <w:rFonts w:ascii="Arial" w:hAnsi="Arial" w:cs="Times New Roman" w:hint="default"/>
      </w:rPr>
    </w:lvl>
    <w:lvl w:ilvl="6" w:tplc="294C97D8">
      <w:start w:val="1"/>
      <w:numFmt w:val="bullet"/>
      <w:lvlText w:val="•"/>
      <w:lvlJc w:val="left"/>
      <w:pPr>
        <w:tabs>
          <w:tab w:val="num" w:pos="5040"/>
        </w:tabs>
        <w:ind w:left="5040" w:hanging="360"/>
      </w:pPr>
      <w:rPr>
        <w:rFonts w:ascii="Arial" w:hAnsi="Arial" w:cs="Times New Roman" w:hint="default"/>
      </w:rPr>
    </w:lvl>
    <w:lvl w:ilvl="7" w:tplc="E5CEA02A">
      <w:start w:val="1"/>
      <w:numFmt w:val="bullet"/>
      <w:lvlText w:val="•"/>
      <w:lvlJc w:val="left"/>
      <w:pPr>
        <w:tabs>
          <w:tab w:val="num" w:pos="5760"/>
        </w:tabs>
        <w:ind w:left="5760" w:hanging="360"/>
      </w:pPr>
      <w:rPr>
        <w:rFonts w:ascii="Arial" w:hAnsi="Arial" w:cs="Times New Roman" w:hint="default"/>
      </w:rPr>
    </w:lvl>
    <w:lvl w:ilvl="8" w:tplc="DA8247A4">
      <w:start w:val="1"/>
      <w:numFmt w:val="bullet"/>
      <w:lvlText w:val="•"/>
      <w:lvlJc w:val="left"/>
      <w:pPr>
        <w:tabs>
          <w:tab w:val="num" w:pos="6480"/>
        </w:tabs>
        <w:ind w:left="6480" w:hanging="360"/>
      </w:pPr>
      <w:rPr>
        <w:rFonts w:ascii="Arial" w:hAnsi="Arial" w:cs="Times New Roman" w:hint="default"/>
      </w:rPr>
    </w:lvl>
  </w:abstractNum>
  <w:abstractNum w:abstractNumId="37" w15:restartNumberingAfterBreak="0">
    <w:nsid w:val="57E07EA5"/>
    <w:multiLevelType w:val="hybridMultilevel"/>
    <w:tmpl w:val="A54612F6"/>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8" w15:restartNumberingAfterBreak="0">
    <w:nsid w:val="582E35FF"/>
    <w:multiLevelType w:val="hybridMultilevel"/>
    <w:tmpl w:val="5F5A6F6C"/>
    <w:lvl w:ilvl="0" w:tplc="29DC2192">
      <w:start w:val="15"/>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59F426E1"/>
    <w:multiLevelType w:val="hybridMultilevel"/>
    <w:tmpl w:val="84DEB6C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5B3E1D14"/>
    <w:multiLevelType w:val="hybridMultilevel"/>
    <w:tmpl w:val="A04E4B18"/>
    <w:lvl w:ilvl="0" w:tplc="CBC6F794">
      <w:start w:val="1"/>
      <w:numFmt w:val="bullet"/>
      <w:lvlText w:val="•"/>
      <w:lvlJc w:val="left"/>
      <w:pPr>
        <w:tabs>
          <w:tab w:val="num" w:pos="720"/>
        </w:tabs>
        <w:ind w:left="720" w:hanging="360"/>
      </w:pPr>
      <w:rPr>
        <w:rFonts w:ascii="Arial" w:hAnsi="Arial" w:hint="default"/>
      </w:rPr>
    </w:lvl>
    <w:lvl w:ilvl="1" w:tplc="235AB74C">
      <w:start w:val="1"/>
      <w:numFmt w:val="bullet"/>
      <w:lvlText w:val="-"/>
      <w:lvlJc w:val="left"/>
      <w:pPr>
        <w:tabs>
          <w:tab w:val="num" w:pos="1440"/>
        </w:tabs>
        <w:ind w:left="1440" w:hanging="360"/>
      </w:pPr>
      <w:rPr>
        <w:rFonts w:ascii="Courier New" w:hAnsi="Courier New" w:hint="default"/>
      </w:rPr>
    </w:lvl>
    <w:lvl w:ilvl="2" w:tplc="EFDED390" w:tentative="1">
      <w:start w:val="1"/>
      <w:numFmt w:val="bullet"/>
      <w:lvlText w:val="•"/>
      <w:lvlJc w:val="left"/>
      <w:pPr>
        <w:tabs>
          <w:tab w:val="num" w:pos="2160"/>
        </w:tabs>
        <w:ind w:left="2160" w:hanging="360"/>
      </w:pPr>
      <w:rPr>
        <w:rFonts w:ascii="Arial" w:hAnsi="Arial" w:hint="default"/>
      </w:rPr>
    </w:lvl>
    <w:lvl w:ilvl="3" w:tplc="C35EA37E" w:tentative="1">
      <w:start w:val="1"/>
      <w:numFmt w:val="bullet"/>
      <w:lvlText w:val="•"/>
      <w:lvlJc w:val="left"/>
      <w:pPr>
        <w:tabs>
          <w:tab w:val="num" w:pos="2880"/>
        </w:tabs>
        <w:ind w:left="2880" w:hanging="360"/>
      </w:pPr>
      <w:rPr>
        <w:rFonts w:ascii="Arial" w:hAnsi="Arial" w:hint="default"/>
      </w:rPr>
    </w:lvl>
    <w:lvl w:ilvl="4" w:tplc="B19C349A" w:tentative="1">
      <w:start w:val="1"/>
      <w:numFmt w:val="bullet"/>
      <w:lvlText w:val="•"/>
      <w:lvlJc w:val="left"/>
      <w:pPr>
        <w:tabs>
          <w:tab w:val="num" w:pos="3600"/>
        </w:tabs>
        <w:ind w:left="3600" w:hanging="360"/>
      </w:pPr>
      <w:rPr>
        <w:rFonts w:ascii="Arial" w:hAnsi="Arial" w:hint="default"/>
      </w:rPr>
    </w:lvl>
    <w:lvl w:ilvl="5" w:tplc="611E3A38" w:tentative="1">
      <w:start w:val="1"/>
      <w:numFmt w:val="bullet"/>
      <w:lvlText w:val="•"/>
      <w:lvlJc w:val="left"/>
      <w:pPr>
        <w:tabs>
          <w:tab w:val="num" w:pos="4320"/>
        </w:tabs>
        <w:ind w:left="4320" w:hanging="360"/>
      </w:pPr>
      <w:rPr>
        <w:rFonts w:ascii="Arial" w:hAnsi="Arial" w:hint="default"/>
      </w:rPr>
    </w:lvl>
    <w:lvl w:ilvl="6" w:tplc="F202D242" w:tentative="1">
      <w:start w:val="1"/>
      <w:numFmt w:val="bullet"/>
      <w:lvlText w:val="•"/>
      <w:lvlJc w:val="left"/>
      <w:pPr>
        <w:tabs>
          <w:tab w:val="num" w:pos="5040"/>
        </w:tabs>
        <w:ind w:left="5040" w:hanging="360"/>
      </w:pPr>
      <w:rPr>
        <w:rFonts w:ascii="Arial" w:hAnsi="Arial" w:hint="default"/>
      </w:rPr>
    </w:lvl>
    <w:lvl w:ilvl="7" w:tplc="DC6CBF58" w:tentative="1">
      <w:start w:val="1"/>
      <w:numFmt w:val="bullet"/>
      <w:lvlText w:val="•"/>
      <w:lvlJc w:val="left"/>
      <w:pPr>
        <w:tabs>
          <w:tab w:val="num" w:pos="5760"/>
        </w:tabs>
        <w:ind w:left="5760" w:hanging="360"/>
      </w:pPr>
      <w:rPr>
        <w:rFonts w:ascii="Arial" w:hAnsi="Arial" w:hint="default"/>
      </w:rPr>
    </w:lvl>
    <w:lvl w:ilvl="8" w:tplc="0E985B00"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5BB03DBB"/>
    <w:multiLevelType w:val="hybridMultilevel"/>
    <w:tmpl w:val="EA28B472"/>
    <w:lvl w:ilvl="0" w:tplc="E74E2BEC">
      <w:start w:val="1"/>
      <w:numFmt w:val="bullet"/>
      <w:lvlText w:val="•"/>
      <w:lvlJc w:val="left"/>
      <w:pPr>
        <w:tabs>
          <w:tab w:val="num" w:pos="720"/>
        </w:tabs>
        <w:ind w:left="720" w:hanging="360"/>
      </w:pPr>
      <w:rPr>
        <w:rFonts w:ascii="Arial" w:hAnsi="Arial" w:hint="default"/>
      </w:rPr>
    </w:lvl>
    <w:lvl w:ilvl="1" w:tplc="7F2647C4" w:tentative="1">
      <w:start w:val="1"/>
      <w:numFmt w:val="bullet"/>
      <w:lvlText w:val="•"/>
      <w:lvlJc w:val="left"/>
      <w:pPr>
        <w:tabs>
          <w:tab w:val="num" w:pos="1440"/>
        </w:tabs>
        <w:ind w:left="1440" w:hanging="360"/>
      </w:pPr>
      <w:rPr>
        <w:rFonts w:ascii="Arial" w:hAnsi="Arial" w:hint="default"/>
      </w:rPr>
    </w:lvl>
    <w:lvl w:ilvl="2" w:tplc="BE02DF3C" w:tentative="1">
      <w:start w:val="1"/>
      <w:numFmt w:val="bullet"/>
      <w:lvlText w:val="•"/>
      <w:lvlJc w:val="left"/>
      <w:pPr>
        <w:tabs>
          <w:tab w:val="num" w:pos="2160"/>
        </w:tabs>
        <w:ind w:left="2160" w:hanging="360"/>
      </w:pPr>
      <w:rPr>
        <w:rFonts w:ascii="Arial" w:hAnsi="Arial" w:hint="default"/>
      </w:rPr>
    </w:lvl>
    <w:lvl w:ilvl="3" w:tplc="9D06599E" w:tentative="1">
      <w:start w:val="1"/>
      <w:numFmt w:val="bullet"/>
      <w:lvlText w:val="•"/>
      <w:lvlJc w:val="left"/>
      <w:pPr>
        <w:tabs>
          <w:tab w:val="num" w:pos="2880"/>
        </w:tabs>
        <w:ind w:left="2880" w:hanging="360"/>
      </w:pPr>
      <w:rPr>
        <w:rFonts w:ascii="Arial" w:hAnsi="Arial" w:hint="default"/>
      </w:rPr>
    </w:lvl>
    <w:lvl w:ilvl="4" w:tplc="96782716" w:tentative="1">
      <w:start w:val="1"/>
      <w:numFmt w:val="bullet"/>
      <w:lvlText w:val="•"/>
      <w:lvlJc w:val="left"/>
      <w:pPr>
        <w:tabs>
          <w:tab w:val="num" w:pos="3600"/>
        </w:tabs>
        <w:ind w:left="3600" w:hanging="360"/>
      </w:pPr>
      <w:rPr>
        <w:rFonts w:ascii="Arial" w:hAnsi="Arial" w:hint="default"/>
      </w:rPr>
    </w:lvl>
    <w:lvl w:ilvl="5" w:tplc="E8F49D1C" w:tentative="1">
      <w:start w:val="1"/>
      <w:numFmt w:val="bullet"/>
      <w:lvlText w:val="•"/>
      <w:lvlJc w:val="left"/>
      <w:pPr>
        <w:tabs>
          <w:tab w:val="num" w:pos="4320"/>
        </w:tabs>
        <w:ind w:left="4320" w:hanging="360"/>
      </w:pPr>
      <w:rPr>
        <w:rFonts w:ascii="Arial" w:hAnsi="Arial" w:hint="default"/>
      </w:rPr>
    </w:lvl>
    <w:lvl w:ilvl="6" w:tplc="A7AAD3D4" w:tentative="1">
      <w:start w:val="1"/>
      <w:numFmt w:val="bullet"/>
      <w:lvlText w:val="•"/>
      <w:lvlJc w:val="left"/>
      <w:pPr>
        <w:tabs>
          <w:tab w:val="num" w:pos="5040"/>
        </w:tabs>
        <w:ind w:left="5040" w:hanging="360"/>
      </w:pPr>
      <w:rPr>
        <w:rFonts w:ascii="Arial" w:hAnsi="Arial" w:hint="default"/>
      </w:rPr>
    </w:lvl>
    <w:lvl w:ilvl="7" w:tplc="EFC29C70" w:tentative="1">
      <w:start w:val="1"/>
      <w:numFmt w:val="bullet"/>
      <w:lvlText w:val="•"/>
      <w:lvlJc w:val="left"/>
      <w:pPr>
        <w:tabs>
          <w:tab w:val="num" w:pos="5760"/>
        </w:tabs>
        <w:ind w:left="5760" w:hanging="360"/>
      </w:pPr>
      <w:rPr>
        <w:rFonts w:ascii="Arial" w:hAnsi="Arial" w:hint="default"/>
      </w:rPr>
    </w:lvl>
    <w:lvl w:ilvl="8" w:tplc="F93C019C"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5C1D1212"/>
    <w:multiLevelType w:val="hybridMultilevel"/>
    <w:tmpl w:val="D69A51E2"/>
    <w:lvl w:ilvl="0" w:tplc="DA382EA0">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0405465"/>
    <w:multiLevelType w:val="hybridMultilevel"/>
    <w:tmpl w:val="BCFC90B8"/>
    <w:lvl w:ilvl="0" w:tplc="5074D086">
      <w:start w:val="1"/>
      <w:numFmt w:val="bullet"/>
      <w:lvlText w:val="•"/>
      <w:lvlJc w:val="left"/>
      <w:pPr>
        <w:tabs>
          <w:tab w:val="num" w:pos="720"/>
        </w:tabs>
        <w:ind w:left="720" w:hanging="360"/>
      </w:pPr>
      <w:rPr>
        <w:rFonts w:ascii="Arial" w:hAnsi="Arial" w:hint="default"/>
      </w:rPr>
    </w:lvl>
    <w:lvl w:ilvl="1" w:tplc="4506794E">
      <w:start w:val="512"/>
      <w:numFmt w:val="bullet"/>
      <w:lvlText w:val="•"/>
      <w:lvlJc w:val="left"/>
      <w:pPr>
        <w:tabs>
          <w:tab w:val="num" w:pos="1440"/>
        </w:tabs>
        <w:ind w:left="1440" w:hanging="360"/>
      </w:pPr>
      <w:rPr>
        <w:rFonts w:ascii="Arial" w:hAnsi="Arial" w:hint="default"/>
      </w:rPr>
    </w:lvl>
    <w:lvl w:ilvl="2" w:tplc="1278DF52" w:tentative="1">
      <w:start w:val="1"/>
      <w:numFmt w:val="bullet"/>
      <w:lvlText w:val="•"/>
      <w:lvlJc w:val="left"/>
      <w:pPr>
        <w:tabs>
          <w:tab w:val="num" w:pos="2160"/>
        </w:tabs>
        <w:ind w:left="2160" w:hanging="360"/>
      </w:pPr>
      <w:rPr>
        <w:rFonts w:ascii="Arial" w:hAnsi="Arial" w:hint="default"/>
      </w:rPr>
    </w:lvl>
    <w:lvl w:ilvl="3" w:tplc="E4BA5306" w:tentative="1">
      <w:start w:val="1"/>
      <w:numFmt w:val="bullet"/>
      <w:lvlText w:val="•"/>
      <w:lvlJc w:val="left"/>
      <w:pPr>
        <w:tabs>
          <w:tab w:val="num" w:pos="2880"/>
        </w:tabs>
        <w:ind w:left="2880" w:hanging="360"/>
      </w:pPr>
      <w:rPr>
        <w:rFonts w:ascii="Arial" w:hAnsi="Arial" w:hint="default"/>
      </w:rPr>
    </w:lvl>
    <w:lvl w:ilvl="4" w:tplc="7B366112" w:tentative="1">
      <w:start w:val="1"/>
      <w:numFmt w:val="bullet"/>
      <w:lvlText w:val="•"/>
      <w:lvlJc w:val="left"/>
      <w:pPr>
        <w:tabs>
          <w:tab w:val="num" w:pos="3600"/>
        </w:tabs>
        <w:ind w:left="3600" w:hanging="360"/>
      </w:pPr>
      <w:rPr>
        <w:rFonts w:ascii="Arial" w:hAnsi="Arial" w:hint="default"/>
      </w:rPr>
    </w:lvl>
    <w:lvl w:ilvl="5" w:tplc="488A35E2" w:tentative="1">
      <w:start w:val="1"/>
      <w:numFmt w:val="bullet"/>
      <w:lvlText w:val="•"/>
      <w:lvlJc w:val="left"/>
      <w:pPr>
        <w:tabs>
          <w:tab w:val="num" w:pos="4320"/>
        </w:tabs>
        <w:ind w:left="4320" w:hanging="360"/>
      </w:pPr>
      <w:rPr>
        <w:rFonts w:ascii="Arial" w:hAnsi="Arial" w:hint="default"/>
      </w:rPr>
    </w:lvl>
    <w:lvl w:ilvl="6" w:tplc="9A9E0702" w:tentative="1">
      <w:start w:val="1"/>
      <w:numFmt w:val="bullet"/>
      <w:lvlText w:val="•"/>
      <w:lvlJc w:val="left"/>
      <w:pPr>
        <w:tabs>
          <w:tab w:val="num" w:pos="5040"/>
        </w:tabs>
        <w:ind w:left="5040" w:hanging="360"/>
      </w:pPr>
      <w:rPr>
        <w:rFonts w:ascii="Arial" w:hAnsi="Arial" w:hint="default"/>
      </w:rPr>
    </w:lvl>
    <w:lvl w:ilvl="7" w:tplc="103061EA" w:tentative="1">
      <w:start w:val="1"/>
      <w:numFmt w:val="bullet"/>
      <w:lvlText w:val="•"/>
      <w:lvlJc w:val="left"/>
      <w:pPr>
        <w:tabs>
          <w:tab w:val="num" w:pos="5760"/>
        </w:tabs>
        <w:ind w:left="5760" w:hanging="360"/>
      </w:pPr>
      <w:rPr>
        <w:rFonts w:ascii="Arial" w:hAnsi="Arial" w:hint="default"/>
      </w:rPr>
    </w:lvl>
    <w:lvl w:ilvl="8" w:tplc="DD0473C8"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60A57832"/>
    <w:multiLevelType w:val="hybridMultilevel"/>
    <w:tmpl w:val="CCE60884"/>
    <w:lvl w:ilvl="0" w:tplc="EC90EE98">
      <w:start w:val="1"/>
      <w:numFmt w:val="bullet"/>
      <w:lvlText w:val="•"/>
      <w:lvlJc w:val="left"/>
      <w:pPr>
        <w:tabs>
          <w:tab w:val="num" w:pos="720"/>
        </w:tabs>
        <w:ind w:left="720" w:hanging="360"/>
      </w:pPr>
      <w:rPr>
        <w:rFonts w:ascii="Arial" w:hAnsi="Arial" w:hint="default"/>
      </w:rPr>
    </w:lvl>
    <w:lvl w:ilvl="1" w:tplc="DDF6AE4A" w:tentative="1">
      <w:start w:val="1"/>
      <w:numFmt w:val="bullet"/>
      <w:lvlText w:val="•"/>
      <w:lvlJc w:val="left"/>
      <w:pPr>
        <w:tabs>
          <w:tab w:val="num" w:pos="1440"/>
        </w:tabs>
        <w:ind w:left="1440" w:hanging="360"/>
      </w:pPr>
      <w:rPr>
        <w:rFonts w:ascii="Arial" w:hAnsi="Arial" w:hint="default"/>
      </w:rPr>
    </w:lvl>
    <w:lvl w:ilvl="2" w:tplc="F12CE40C" w:tentative="1">
      <w:start w:val="1"/>
      <w:numFmt w:val="bullet"/>
      <w:lvlText w:val="•"/>
      <w:lvlJc w:val="left"/>
      <w:pPr>
        <w:tabs>
          <w:tab w:val="num" w:pos="2160"/>
        </w:tabs>
        <w:ind w:left="2160" w:hanging="360"/>
      </w:pPr>
      <w:rPr>
        <w:rFonts w:ascii="Arial" w:hAnsi="Arial" w:hint="default"/>
      </w:rPr>
    </w:lvl>
    <w:lvl w:ilvl="3" w:tplc="50BC9DA8" w:tentative="1">
      <w:start w:val="1"/>
      <w:numFmt w:val="bullet"/>
      <w:lvlText w:val="•"/>
      <w:lvlJc w:val="left"/>
      <w:pPr>
        <w:tabs>
          <w:tab w:val="num" w:pos="2880"/>
        </w:tabs>
        <w:ind w:left="2880" w:hanging="360"/>
      </w:pPr>
      <w:rPr>
        <w:rFonts w:ascii="Arial" w:hAnsi="Arial" w:hint="default"/>
      </w:rPr>
    </w:lvl>
    <w:lvl w:ilvl="4" w:tplc="BF8AB2AA" w:tentative="1">
      <w:start w:val="1"/>
      <w:numFmt w:val="bullet"/>
      <w:lvlText w:val="•"/>
      <w:lvlJc w:val="left"/>
      <w:pPr>
        <w:tabs>
          <w:tab w:val="num" w:pos="3600"/>
        </w:tabs>
        <w:ind w:left="3600" w:hanging="360"/>
      </w:pPr>
      <w:rPr>
        <w:rFonts w:ascii="Arial" w:hAnsi="Arial" w:hint="default"/>
      </w:rPr>
    </w:lvl>
    <w:lvl w:ilvl="5" w:tplc="D43A33F0" w:tentative="1">
      <w:start w:val="1"/>
      <w:numFmt w:val="bullet"/>
      <w:lvlText w:val="•"/>
      <w:lvlJc w:val="left"/>
      <w:pPr>
        <w:tabs>
          <w:tab w:val="num" w:pos="4320"/>
        </w:tabs>
        <w:ind w:left="4320" w:hanging="360"/>
      </w:pPr>
      <w:rPr>
        <w:rFonts w:ascii="Arial" w:hAnsi="Arial" w:hint="default"/>
      </w:rPr>
    </w:lvl>
    <w:lvl w:ilvl="6" w:tplc="E1425806" w:tentative="1">
      <w:start w:val="1"/>
      <w:numFmt w:val="bullet"/>
      <w:lvlText w:val="•"/>
      <w:lvlJc w:val="left"/>
      <w:pPr>
        <w:tabs>
          <w:tab w:val="num" w:pos="5040"/>
        </w:tabs>
        <w:ind w:left="5040" w:hanging="360"/>
      </w:pPr>
      <w:rPr>
        <w:rFonts w:ascii="Arial" w:hAnsi="Arial" w:hint="default"/>
      </w:rPr>
    </w:lvl>
    <w:lvl w:ilvl="7" w:tplc="3B42D0B2" w:tentative="1">
      <w:start w:val="1"/>
      <w:numFmt w:val="bullet"/>
      <w:lvlText w:val="•"/>
      <w:lvlJc w:val="left"/>
      <w:pPr>
        <w:tabs>
          <w:tab w:val="num" w:pos="5760"/>
        </w:tabs>
        <w:ind w:left="5760" w:hanging="360"/>
      </w:pPr>
      <w:rPr>
        <w:rFonts w:ascii="Arial" w:hAnsi="Arial" w:hint="default"/>
      </w:rPr>
    </w:lvl>
    <w:lvl w:ilvl="8" w:tplc="D382ADAC"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62E40C62"/>
    <w:multiLevelType w:val="hybridMultilevel"/>
    <w:tmpl w:val="68CE2816"/>
    <w:lvl w:ilvl="0" w:tplc="20A25704">
      <w:start w:val="1"/>
      <w:numFmt w:val="bullet"/>
      <w:lvlText w:val="•"/>
      <w:lvlJc w:val="left"/>
      <w:pPr>
        <w:tabs>
          <w:tab w:val="num" w:pos="720"/>
        </w:tabs>
        <w:ind w:left="720" w:hanging="360"/>
      </w:pPr>
      <w:rPr>
        <w:rFonts w:ascii="Arial" w:hAnsi="Arial" w:hint="default"/>
      </w:rPr>
    </w:lvl>
    <w:lvl w:ilvl="1" w:tplc="8BF0FA20" w:tentative="1">
      <w:start w:val="1"/>
      <w:numFmt w:val="bullet"/>
      <w:lvlText w:val="•"/>
      <w:lvlJc w:val="left"/>
      <w:pPr>
        <w:tabs>
          <w:tab w:val="num" w:pos="1440"/>
        </w:tabs>
        <w:ind w:left="1440" w:hanging="360"/>
      </w:pPr>
      <w:rPr>
        <w:rFonts w:ascii="Arial" w:hAnsi="Arial" w:hint="default"/>
      </w:rPr>
    </w:lvl>
    <w:lvl w:ilvl="2" w:tplc="24F6365C" w:tentative="1">
      <w:start w:val="1"/>
      <w:numFmt w:val="bullet"/>
      <w:lvlText w:val="•"/>
      <w:lvlJc w:val="left"/>
      <w:pPr>
        <w:tabs>
          <w:tab w:val="num" w:pos="2160"/>
        </w:tabs>
        <w:ind w:left="2160" w:hanging="360"/>
      </w:pPr>
      <w:rPr>
        <w:rFonts w:ascii="Arial" w:hAnsi="Arial" w:hint="default"/>
      </w:rPr>
    </w:lvl>
    <w:lvl w:ilvl="3" w:tplc="C43234A8" w:tentative="1">
      <w:start w:val="1"/>
      <w:numFmt w:val="bullet"/>
      <w:lvlText w:val="•"/>
      <w:lvlJc w:val="left"/>
      <w:pPr>
        <w:tabs>
          <w:tab w:val="num" w:pos="2880"/>
        </w:tabs>
        <w:ind w:left="2880" w:hanging="360"/>
      </w:pPr>
      <w:rPr>
        <w:rFonts w:ascii="Arial" w:hAnsi="Arial" w:hint="default"/>
      </w:rPr>
    </w:lvl>
    <w:lvl w:ilvl="4" w:tplc="87C4F6BA" w:tentative="1">
      <w:start w:val="1"/>
      <w:numFmt w:val="bullet"/>
      <w:lvlText w:val="•"/>
      <w:lvlJc w:val="left"/>
      <w:pPr>
        <w:tabs>
          <w:tab w:val="num" w:pos="3600"/>
        </w:tabs>
        <w:ind w:left="3600" w:hanging="360"/>
      </w:pPr>
      <w:rPr>
        <w:rFonts w:ascii="Arial" w:hAnsi="Arial" w:hint="default"/>
      </w:rPr>
    </w:lvl>
    <w:lvl w:ilvl="5" w:tplc="043CECFC" w:tentative="1">
      <w:start w:val="1"/>
      <w:numFmt w:val="bullet"/>
      <w:lvlText w:val="•"/>
      <w:lvlJc w:val="left"/>
      <w:pPr>
        <w:tabs>
          <w:tab w:val="num" w:pos="4320"/>
        </w:tabs>
        <w:ind w:left="4320" w:hanging="360"/>
      </w:pPr>
      <w:rPr>
        <w:rFonts w:ascii="Arial" w:hAnsi="Arial" w:hint="default"/>
      </w:rPr>
    </w:lvl>
    <w:lvl w:ilvl="6" w:tplc="1E84F950" w:tentative="1">
      <w:start w:val="1"/>
      <w:numFmt w:val="bullet"/>
      <w:lvlText w:val="•"/>
      <w:lvlJc w:val="left"/>
      <w:pPr>
        <w:tabs>
          <w:tab w:val="num" w:pos="5040"/>
        </w:tabs>
        <w:ind w:left="5040" w:hanging="360"/>
      </w:pPr>
      <w:rPr>
        <w:rFonts w:ascii="Arial" w:hAnsi="Arial" w:hint="default"/>
      </w:rPr>
    </w:lvl>
    <w:lvl w:ilvl="7" w:tplc="336036D6" w:tentative="1">
      <w:start w:val="1"/>
      <w:numFmt w:val="bullet"/>
      <w:lvlText w:val="•"/>
      <w:lvlJc w:val="left"/>
      <w:pPr>
        <w:tabs>
          <w:tab w:val="num" w:pos="5760"/>
        </w:tabs>
        <w:ind w:left="5760" w:hanging="360"/>
      </w:pPr>
      <w:rPr>
        <w:rFonts w:ascii="Arial" w:hAnsi="Arial" w:hint="default"/>
      </w:rPr>
    </w:lvl>
    <w:lvl w:ilvl="8" w:tplc="095EBB8C"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63EE7D7D"/>
    <w:multiLevelType w:val="hybridMultilevel"/>
    <w:tmpl w:val="A0EADEC2"/>
    <w:lvl w:ilvl="0" w:tplc="60BA465A">
      <w:start w:val="1"/>
      <w:numFmt w:val="decimal"/>
      <w:lvlText w:val="%1."/>
      <w:lvlJc w:val="left"/>
      <w:pPr>
        <w:ind w:left="720" w:hanging="360"/>
      </w:pPr>
      <w:rPr>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4531404"/>
    <w:multiLevelType w:val="hybridMultilevel"/>
    <w:tmpl w:val="23EA1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8EB3FF6"/>
    <w:multiLevelType w:val="hybridMultilevel"/>
    <w:tmpl w:val="1898E33E"/>
    <w:lvl w:ilvl="0" w:tplc="04090003">
      <w:start w:val="1"/>
      <w:numFmt w:val="bullet"/>
      <w:lvlText w:val="o"/>
      <w:lvlJc w:val="left"/>
      <w:pPr>
        <w:tabs>
          <w:tab w:val="num" w:pos="720"/>
        </w:tabs>
        <w:ind w:left="720" w:hanging="360"/>
      </w:pPr>
      <w:rPr>
        <w:rFonts w:ascii="Courier New" w:hAnsi="Courier New" w:cs="Courier New" w:hint="default"/>
      </w:rPr>
    </w:lvl>
    <w:lvl w:ilvl="1" w:tplc="301C1CFA">
      <w:start w:val="1"/>
      <w:numFmt w:val="bullet"/>
      <w:lvlText w:val="•"/>
      <w:lvlJc w:val="left"/>
      <w:pPr>
        <w:tabs>
          <w:tab w:val="num" w:pos="1440"/>
        </w:tabs>
        <w:ind w:left="1440" w:hanging="360"/>
      </w:pPr>
      <w:rPr>
        <w:rFonts w:ascii="Arial" w:hAnsi="Arial" w:cs="Times New Roman" w:hint="default"/>
      </w:rPr>
    </w:lvl>
    <w:lvl w:ilvl="2" w:tplc="237A7B10">
      <w:start w:val="1"/>
      <w:numFmt w:val="bullet"/>
      <w:lvlText w:val="•"/>
      <w:lvlJc w:val="left"/>
      <w:pPr>
        <w:tabs>
          <w:tab w:val="num" w:pos="2160"/>
        </w:tabs>
        <w:ind w:left="2160" w:hanging="360"/>
      </w:pPr>
      <w:rPr>
        <w:rFonts w:ascii="Arial" w:hAnsi="Arial" w:cs="Times New Roman" w:hint="default"/>
      </w:rPr>
    </w:lvl>
    <w:lvl w:ilvl="3" w:tplc="B43CD8D2">
      <w:start w:val="1"/>
      <w:numFmt w:val="bullet"/>
      <w:lvlText w:val="•"/>
      <w:lvlJc w:val="left"/>
      <w:pPr>
        <w:tabs>
          <w:tab w:val="num" w:pos="2880"/>
        </w:tabs>
        <w:ind w:left="2880" w:hanging="360"/>
      </w:pPr>
      <w:rPr>
        <w:rFonts w:ascii="Arial" w:hAnsi="Arial" w:cs="Times New Roman" w:hint="default"/>
      </w:rPr>
    </w:lvl>
    <w:lvl w:ilvl="4" w:tplc="8702F10A">
      <w:start w:val="1"/>
      <w:numFmt w:val="bullet"/>
      <w:lvlText w:val="•"/>
      <w:lvlJc w:val="left"/>
      <w:pPr>
        <w:tabs>
          <w:tab w:val="num" w:pos="3600"/>
        </w:tabs>
        <w:ind w:left="3600" w:hanging="360"/>
      </w:pPr>
      <w:rPr>
        <w:rFonts w:ascii="Arial" w:hAnsi="Arial" w:cs="Times New Roman" w:hint="default"/>
      </w:rPr>
    </w:lvl>
    <w:lvl w:ilvl="5" w:tplc="8F3C71E0">
      <w:start w:val="1"/>
      <w:numFmt w:val="bullet"/>
      <w:lvlText w:val="•"/>
      <w:lvlJc w:val="left"/>
      <w:pPr>
        <w:tabs>
          <w:tab w:val="num" w:pos="4320"/>
        </w:tabs>
        <w:ind w:left="4320" w:hanging="360"/>
      </w:pPr>
      <w:rPr>
        <w:rFonts w:ascii="Arial" w:hAnsi="Arial" w:cs="Times New Roman" w:hint="default"/>
      </w:rPr>
    </w:lvl>
    <w:lvl w:ilvl="6" w:tplc="294C97D8">
      <w:start w:val="1"/>
      <w:numFmt w:val="bullet"/>
      <w:lvlText w:val="•"/>
      <w:lvlJc w:val="left"/>
      <w:pPr>
        <w:tabs>
          <w:tab w:val="num" w:pos="5040"/>
        </w:tabs>
        <w:ind w:left="5040" w:hanging="360"/>
      </w:pPr>
      <w:rPr>
        <w:rFonts w:ascii="Arial" w:hAnsi="Arial" w:cs="Times New Roman" w:hint="default"/>
      </w:rPr>
    </w:lvl>
    <w:lvl w:ilvl="7" w:tplc="E5CEA02A">
      <w:start w:val="1"/>
      <w:numFmt w:val="bullet"/>
      <w:lvlText w:val="•"/>
      <w:lvlJc w:val="left"/>
      <w:pPr>
        <w:tabs>
          <w:tab w:val="num" w:pos="5760"/>
        </w:tabs>
        <w:ind w:left="5760" w:hanging="360"/>
      </w:pPr>
      <w:rPr>
        <w:rFonts w:ascii="Arial" w:hAnsi="Arial" w:cs="Times New Roman" w:hint="default"/>
      </w:rPr>
    </w:lvl>
    <w:lvl w:ilvl="8" w:tplc="DA8247A4">
      <w:start w:val="1"/>
      <w:numFmt w:val="bullet"/>
      <w:lvlText w:val="•"/>
      <w:lvlJc w:val="left"/>
      <w:pPr>
        <w:tabs>
          <w:tab w:val="num" w:pos="6480"/>
        </w:tabs>
        <w:ind w:left="6480" w:hanging="360"/>
      </w:pPr>
      <w:rPr>
        <w:rFonts w:ascii="Arial" w:hAnsi="Arial" w:cs="Times New Roman" w:hint="default"/>
      </w:rPr>
    </w:lvl>
  </w:abstractNum>
  <w:abstractNum w:abstractNumId="49" w15:restartNumberingAfterBreak="0">
    <w:nsid w:val="6AC27135"/>
    <w:multiLevelType w:val="hybridMultilevel"/>
    <w:tmpl w:val="9C62E5F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D4F3DB9"/>
    <w:multiLevelType w:val="hybridMultilevel"/>
    <w:tmpl w:val="90FE0200"/>
    <w:lvl w:ilvl="0" w:tplc="EFFE8FD2">
      <w:start w:val="1"/>
      <w:numFmt w:val="bullet"/>
      <w:lvlText w:val="•"/>
      <w:lvlJc w:val="left"/>
      <w:pPr>
        <w:tabs>
          <w:tab w:val="num" w:pos="720"/>
        </w:tabs>
        <w:ind w:left="720" w:hanging="360"/>
      </w:pPr>
      <w:rPr>
        <w:rFonts w:ascii="Arial" w:hAnsi="Arial" w:cs="Times New Roman" w:hint="default"/>
      </w:rPr>
    </w:lvl>
    <w:lvl w:ilvl="1" w:tplc="301C1CFA">
      <w:start w:val="1"/>
      <w:numFmt w:val="bullet"/>
      <w:lvlText w:val="•"/>
      <w:lvlJc w:val="left"/>
      <w:pPr>
        <w:tabs>
          <w:tab w:val="num" w:pos="1440"/>
        </w:tabs>
        <w:ind w:left="1440" w:hanging="360"/>
      </w:pPr>
      <w:rPr>
        <w:rFonts w:ascii="Arial" w:hAnsi="Arial" w:cs="Times New Roman" w:hint="default"/>
      </w:rPr>
    </w:lvl>
    <w:lvl w:ilvl="2" w:tplc="237A7B10">
      <w:start w:val="1"/>
      <w:numFmt w:val="bullet"/>
      <w:lvlText w:val="•"/>
      <w:lvlJc w:val="left"/>
      <w:pPr>
        <w:tabs>
          <w:tab w:val="num" w:pos="2160"/>
        </w:tabs>
        <w:ind w:left="2160" w:hanging="360"/>
      </w:pPr>
      <w:rPr>
        <w:rFonts w:ascii="Arial" w:hAnsi="Arial" w:cs="Times New Roman" w:hint="default"/>
      </w:rPr>
    </w:lvl>
    <w:lvl w:ilvl="3" w:tplc="B43CD8D2">
      <w:start w:val="1"/>
      <w:numFmt w:val="bullet"/>
      <w:lvlText w:val="•"/>
      <w:lvlJc w:val="left"/>
      <w:pPr>
        <w:tabs>
          <w:tab w:val="num" w:pos="2880"/>
        </w:tabs>
        <w:ind w:left="2880" w:hanging="360"/>
      </w:pPr>
      <w:rPr>
        <w:rFonts w:ascii="Arial" w:hAnsi="Arial" w:cs="Times New Roman" w:hint="default"/>
      </w:rPr>
    </w:lvl>
    <w:lvl w:ilvl="4" w:tplc="8702F10A">
      <w:start w:val="1"/>
      <w:numFmt w:val="bullet"/>
      <w:lvlText w:val="•"/>
      <w:lvlJc w:val="left"/>
      <w:pPr>
        <w:tabs>
          <w:tab w:val="num" w:pos="3600"/>
        </w:tabs>
        <w:ind w:left="3600" w:hanging="360"/>
      </w:pPr>
      <w:rPr>
        <w:rFonts w:ascii="Arial" w:hAnsi="Arial" w:cs="Times New Roman" w:hint="default"/>
      </w:rPr>
    </w:lvl>
    <w:lvl w:ilvl="5" w:tplc="8F3C71E0">
      <w:start w:val="1"/>
      <w:numFmt w:val="bullet"/>
      <w:lvlText w:val="•"/>
      <w:lvlJc w:val="left"/>
      <w:pPr>
        <w:tabs>
          <w:tab w:val="num" w:pos="4320"/>
        </w:tabs>
        <w:ind w:left="4320" w:hanging="360"/>
      </w:pPr>
      <w:rPr>
        <w:rFonts w:ascii="Arial" w:hAnsi="Arial" w:cs="Times New Roman" w:hint="default"/>
      </w:rPr>
    </w:lvl>
    <w:lvl w:ilvl="6" w:tplc="294C97D8">
      <w:start w:val="1"/>
      <w:numFmt w:val="bullet"/>
      <w:lvlText w:val="•"/>
      <w:lvlJc w:val="left"/>
      <w:pPr>
        <w:tabs>
          <w:tab w:val="num" w:pos="5040"/>
        </w:tabs>
        <w:ind w:left="5040" w:hanging="360"/>
      </w:pPr>
      <w:rPr>
        <w:rFonts w:ascii="Arial" w:hAnsi="Arial" w:cs="Times New Roman" w:hint="default"/>
      </w:rPr>
    </w:lvl>
    <w:lvl w:ilvl="7" w:tplc="E5CEA02A">
      <w:start w:val="1"/>
      <w:numFmt w:val="bullet"/>
      <w:lvlText w:val="•"/>
      <w:lvlJc w:val="left"/>
      <w:pPr>
        <w:tabs>
          <w:tab w:val="num" w:pos="5760"/>
        </w:tabs>
        <w:ind w:left="5760" w:hanging="360"/>
      </w:pPr>
      <w:rPr>
        <w:rFonts w:ascii="Arial" w:hAnsi="Arial" w:cs="Times New Roman" w:hint="default"/>
      </w:rPr>
    </w:lvl>
    <w:lvl w:ilvl="8" w:tplc="DA8247A4">
      <w:start w:val="1"/>
      <w:numFmt w:val="bullet"/>
      <w:lvlText w:val="•"/>
      <w:lvlJc w:val="left"/>
      <w:pPr>
        <w:tabs>
          <w:tab w:val="num" w:pos="6480"/>
        </w:tabs>
        <w:ind w:left="6480" w:hanging="360"/>
      </w:pPr>
      <w:rPr>
        <w:rFonts w:ascii="Arial" w:hAnsi="Arial" w:cs="Times New Roman" w:hint="default"/>
      </w:rPr>
    </w:lvl>
  </w:abstractNum>
  <w:abstractNum w:abstractNumId="51" w15:restartNumberingAfterBreak="0">
    <w:nsid w:val="702C18B2"/>
    <w:multiLevelType w:val="hybridMultilevel"/>
    <w:tmpl w:val="1D50C5AE"/>
    <w:lvl w:ilvl="0" w:tplc="5E00BD00">
      <w:start w:val="1"/>
      <w:numFmt w:val="bullet"/>
      <w:lvlText w:val="•"/>
      <w:lvlJc w:val="left"/>
      <w:pPr>
        <w:tabs>
          <w:tab w:val="num" w:pos="720"/>
        </w:tabs>
        <w:ind w:left="720" w:hanging="360"/>
      </w:pPr>
      <w:rPr>
        <w:rFonts w:ascii="Arial" w:hAnsi="Arial" w:hint="default"/>
      </w:rPr>
    </w:lvl>
    <w:lvl w:ilvl="1" w:tplc="301C1CFA" w:tentative="1">
      <w:start w:val="1"/>
      <w:numFmt w:val="bullet"/>
      <w:lvlText w:val="•"/>
      <w:lvlJc w:val="left"/>
      <w:pPr>
        <w:tabs>
          <w:tab w:val="num" w:pos="1440"/>
        </w:tabs>
        <w:ind w:left="1440" w:hanging="360"/>
      </w:pPr>
      <w:rPr>
        <w:rFonts w:ascii="Arial" w:hAnsi="Arial" w:hint="default"/>
      </w:rPr>
    </w:lvl>
    <w:lvl w:ilvl="2" w:tplc="237A7B10" w:tentative="1">
      <w:start w:val="1"/>
      <w:numFmt w:val="bullet"/>
      <w:lvlText w:val="•"/>
      <w:lvlJc w:val="left"/>
      <w:pPr>
        <w:tabs>
          <w:tab w:val="num" w:pos="2160"/>
        </w:tabs>
        <w:ind w:left="2160" w:hanging="360"/>
      </w:pPr>
      <w:rPr>
        <w:rFonts w:ascii="Arial" w:hAnsi="Arial" w:hint="default"/>
      </w:rPr>
    </w:lvl>
    <w:lvl w:ilvl="3" w:tplc="B43CD8D2" w:tentative="1">
      <w:start w:val="1"/>
      <w:numFmt w:val="bullet"/>
      <w:lvlText w:val="•"/>
      <w:lvlJc w:val="left"/>
      <w:pPr>
        <w:tabs>
          <w:tab w:val="num" w:pos="2880"/>
        </w:tabs>
        <w:ind w:left="2880" w:hanging="360"/>
      </w:pPr>
      <w:rPr>
        <w:rFonts w:ascii="Arial" w:hAnsi="Arial" w:hint="default"/>
      </w:rPr>
    </w:lvl>
    <w:lvl w:ilvl="4" w:tplc="8702F10A" w:tentative="1">
      <w:start w:val="1"/>
      <w:numFmt w:val="bullet"/>
      <w:lvlText w:val="•"/>
      <w:lvlJc w:val="left"/>
      <w:pPr>
        <w:tabs>
          <w:tab w:val="num" w:pos="3600"/>
        </w:tabs>
        <w:ind w:left="3600" w:hanging="360"/>
      </w:pPr>
      <w:rPr>
        <w:rFonts w:ascii="Arial" w:hAnsi="Arial" w:hint="default"/>
      </w:rPr>
    </w:lvl>
    <w:lvl w:ilvl="5" w:tplc="8F3C71E0" w:tentative="1">
      <w:start w:val="1"/>
      <w:numFmt w:val="bullet"/>
      <w:lvlText w:val="•"/>
      <w:lvlJc w:val="left"/>
      <w:pPr>
        <w:tabs>
          <w:tab w:val="num" w:pos="4320"/>
        </w:tabs>
        <w:ind w:left="4320" w:hanging="360"/>
      </w:pPr>
      <w:rPr>
        <w:rFonts w:ascii="Arial" w:hAnsi="Arial" w:hint="default"/>
      </w:rPr>
    </w:lvl>
    <w:lvl w:ilvl="6" w:tplc="294C97D8" w:tentative="1">
      <w:start w:val="1"/>
      <w:numFmt w:val="bullet"/>
      <w:lvlText w:val="•"/>
      <w:lvlJc w:val="left"/>
      <w:pPr>
        <w:tabs>
          <w:tab w:val="num" w:pos="5040"/>
        </w:tabs>
        <w:ind w:left="5040" w:hanging="360"/>
      </w:pPr>
      <w:rPr>
        <w:rFonts w:ascii="Arial" w:hAnsi="Arial" w:hint="default"/>
      </w:rPr>
    </w:lvl>
    <w:lvl w:ilvl="7" w:tplc="E5CEA02A" w:tentative="1">
      <w:start w:val="1"/>
      <w:numFmt w:val="bullet"/>
      <w:lvlText w:val="•"/>
      <w:lvlJc w:val="left"/>
      <w:pPr>
        <w:tabs>
          <w:tab w:val="num" w:pos="5760"/>
        </w:tabs>
        <w:ind w:left="5760" w:hanging="360"/>
      </w:pPr>
      <w:rPr>
        <w:rFonts w:ascii="Arial" w:hAnsi="Arial" w:hint="default"/>
      </w:rPr>
    </w:lvl>
    <w:lvl w:ilvl="8" w:tplc="DA8247A4"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778D22A1"/>
    <w:multiLevelType w:val="hybridMultilevel"/>
    <w:tmpl w:val="6F823E00"/>
    <w:lvl w:ilvl="0" w:tplc="29DC2192">
      <w:start w:val="15"/>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786D2CC5"/>
    <w:multiLevelType w:val="hybridMultilevel"/>
    <w:tmpl w:val="8A428700"/>
    <w:lvl w:ilvl="0" w:tplc="716E00B2">
      <w:start w:val="1"/>
      <w:numFmt w:val="bullet"/>
      <w:lvlText w:val="•"/>
      <w:lvlJc w:val="left"/>
      <w:pPr>
        <w:tabs>
          <w:tab w:val="num" w:pos="720"/>
        </w:tabs>
        <w:ind w:left="720" w:hanging="360"/>
      </w:pPr>
      <w:rPr>
        <w:rFonts w:ascii="Arial" w:hAnsi="Arial" w:hint="default"/>
      </w:rPr>
    </w:lvl>
    <w:lvl w:ilvl="1" w:tplc="263AD298" w:tentative="1">
      <w:start w:val="1"/>
      <w:numFmt w:val="bullet"/>
      <w:lvlText w:val="•"/>
      <w:lvlJc w:val="left"/>
      <w:pPr>
        <w:tabs>
          <w:tab w:val="num" w:pos="1440"/>
        </w:tabs>
        <w:ind w:left="1440" w:hanging="360"/>
      </w:pPr>
      <w:rPr>
        <w:rFonts w:ascii="Arial" w:hAnsi="Arial" w:hint="default"/>
      </w:rPr>
    </w:lvl>
    <w:lvl w:ilvl="2" w:tplc="B8F642DC" w:tentative="1">
      <w:start w:val="1"/>
      <w:numFmt w:val="bullet"/>
      <w:lvlText w:val="•"/>
      <w:lvlJc w:val="left"/>
      <w:pPr>
        <w:tabs>
          <w:tab w:val="num" w:pos="2160"/>
        </w:tabs>
        <w:ind w:left="2160" w:hanging="360"/>
      </w:pPr>
      <w:rPr>
        <w:rFonts w:ascii="Arial" w:hAnsi="Arial" w:hint="default"/>
      </w:rPr>
    </w:lvl>
    <w:lvl w:ilvl="3" w:tplc="69428504" w:tentative="1">
      <w:start w:val="1"/>
      <w:numFmt w:val="bullet"/>
      <w:lvlText w:val="•"/>
      <w:lvlJc w:val="left"/>
      <w:pPr>
        <w:tabs>
          <w:tab w:val="num" w:pos="2880"/>
        </w:tabs>
        <w:ind w:left="2880" w:hanging="360"/>
      </w:pPr>
      <w:rPr>
        <w:rFonts w:ascii="Arial" w:hAnsi="Arial" w:hint="default"/>
      </w:rPr>
    </w:lvl>
    <w:lvl w:ilvl="4" w:tplc="88661A4E" w:tentative="1">
      <w:start w:val="1"/>
      <w:numFmt w:val="bullet"/>
      <w:lvlText w:val="•"/>
      <w:lvlJc w:val="left"/>
      <w:pPr>
        <w:tabs>
          <w:tab w:val="num" w:pos="3600"/>
        </w:tabs>
        <w:ind w:left="3600" w:hanging="360"/>
      </w:pPr>
      <w:rPr>
        <w:rFonts w:ascii="Arial" w:hAnsi="Arial" w:hint="default"/>
      </w:rPr>
    </w:lvl>
    <w:lvl w:ilvl="5" w:tplc="8AE01A56" w:tentative="1">
      <w:start w:val="1"/>
      <w:numFmt w:val="bullet"/>
      <w:lvlText w:val="•"/>
      <w:lvlJc w:val="left"/>
      <w:pPr>
        <w:tabs>
          <w:tab w:val="num" w:pos="4320"/>
        </w:tabs>
        <w:ind w:left="4320" w:hanging="360"/>
      </w:pPr>
      <w:rPr>
        <w:rFonts w:ascii="Arial" w:hAnsi="Arial" w:hint="default"/>
      </w:rPr>
    </w:lvl>
    <w:lvl w:ilvl="6" w:tplc="A72E4178" w:tentative="1">
      <w:start w:val="1"/>
      <w:numFmt w:val="bullet"/>
      <w:lvlText w:val="•"/>
      <w:lvlJc w:val="left"/>
      <w:pPr>
        <w:tabs>
          <w:tab w:val="num" w:pos="5040"/>
        </w:tabs>
        <w:ind w:left="5040" w:hanging="360"/>
      </w:pPr>
      <w:rPr>
        <w:rFonts w:ascii="Arial" w:hAnsi="Arial" w:hint="default"/>
      </w:rPr>
    </w:lvl>
    <w:lvl w:ilvl="7" w:tplc="071276C4" w:tentative="1">
      <w:start w:val="1"/>
      <w:numFmt w:val="bullet"/>
      <w:lvlText w:val="•"/>
      <w:lvlJc w:val="left"/>
      <w:pPr>
        <w:tabs>
          <w:tab w:val="num" w:pos="5760"/>
        </w:tabs>
        <w:ind w:left="5760" w:hanging="360"/>
      </w:pPr>
      <w:rPr>
        <w:rFonts w:ascii="Arial" w:hAnsi="Arial" w:hint="default"/>
      </w:rPr>
    </w:lvl>
    <w:lvl w:ilvl="8" w:tplc="CA641B1C"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7C147084"/>
    <w:multiLevelType w:val="hybridMultilevel"/>
    <w:tmpl w:val="A8A8B940"/>
    <w:lvl w:ilvl="0" w:tplc="783284A0">
      <w:start w:val="1"/>
      <w:numFmt w:val="bullet"/>
      <w:lvlText w:val="•"/>
      <w:lvlJc w:val="left"/>
      <w:pPr>
        <w:tabs>
          <w:tab w:val="num" w:pos="720"/>
        </w:tabs>
        <w:ind w:left="720" w:hanging="360"/>
      </w:pPr>
      <w:rPr>
        <w:rFonts w:ascii="Arial" w:hAnsi="Arial" w:hint="default"/>
      </w:rPr>
    </w:lvl>
    <w:lvl w:ilvl="1" w:tplc="7548DE04">
      <w:start w:val="512"/>
      <w:numFmt w:val="bullet"/>
      <w:lvlText w:val="•"/>
      <w:lvlJc w:val="left"/>
      <w:pPr>
        <w:tabs>
          <w:tab w:val="num" w:pos="1440"/>
        </w:tabs>
        <w:ind w:left="1440" w:hanging="360"/>
      </w:pPr>
      <w:rPr>
        <w:rFonts w:ascii="Arial" w:hAnsi="Arial" w:hint="default"/>
      </w:rPr>
    </w:lvl>
    <w:lvl w:ilvl="2" w:tplc="F7F2A344" w:tentative="1">
      <w:start w:val="1"/>
      <w:numFmt w:val="bullet"/>
      <w:lvlText w:val="•"/>
      <w:lvlJc w:val="left"/>
      <w:pPr>
        <w:tabs>
          <w:tab w:val="num" w:pos="2160"/>
        </w:tabs>
        <w:ind w:left="2160" w:hanging="360"/>
      </w:pPr>
      <w:rPr>
        <w:rFonts w:ascii="Arial" w:hAnsi="Arial" w:hint="default"/>
      </w:rPr>
    </w:lvl>
    <w:lvl w:ilvl="3" w:tplc="08EE1202" w:tentative="1">
      <w:start w:val="1"/>
      <w:numFmt w:val="bullet"/>
      <w:lvlText w:val="•"/>
      <w:lvlJc w:val="left"/>
      <w:pPr>
        <w:tabs>
          <w:tab w:val="num" w:pos="2880"/>
        </w:tabs>
        <w:ind w:left="2880" w:hanging="360"/>
      </w:pPr>
      <w:rPr>
        <w:rFonts w:ascii="Arial" w:hAnsi="Arial" w:hint="default"/>
      </w:rPr>
    </w:lvl>
    <w:lvl w:ilvl="4" w:tplc="3BD83176" w:tentative="1">
      <w:start w:val="1"/>
      <w:numFmt w:val="bullet"/>
      <w:lvlText w:val="•"/>
      <w:lvlJc w:val="left"/>
      <w:pPr>
        <w:tabs>
          <w:tab w:val="num" w:pos="3600"/>
        </w:tabs>
        <w:ind w:left="3600" w:hanging="360"/>
      </w:pPr>
      <w:rPr>
        <w:rFonts w:ascii="Arial" w:hAnsi="Arial" w:hint="default"/>
      </w:rPr>
    </w:lvl>
    <w:lvl w:ilvl="5" w:tplc="EE9ED650" w:tentative="1">
      <w:start w:val="1"/>
      <w:numFmt w:val="bullet"/>
      <w:lvlText w:val="•"/>
      <w:lvlJc w:val="left"/>
      <w:pPr>
        <w:tabs>
          <w:tab w:val="num" w:pos="4320"/>
        </w:tabs>
        <w:ind w:left="4320" w:hanging="360"/>
      </w:pPr>
      <w:rPr>
        <w:rFonts w:ascii="Arial" w:hAnsi="Arial" w:hint="default"/>
      </w:rPr>
    </w:lvl>
    <w:lvl w:ilvl="6" w:tplc="36782A14" w:tentative="1">
      <w:start w:val="1"/>
      <w:numFmt w:val="bullet"/>
      <w:lvlText w:val="•"/>
      <w:lvlJc w:val="left"/>
      <w:pPr>
        <w:tabs>
          <w:tab w:val="num" w:pos="5040"/>
        </w:tabs>
        <w:ind w:left="5040" w:hanging="360"/>
      </w:pPr>
      <w:rPr>
        <w:rFonts w:ascii="Arial" w:hAnsi="Arial" w:hint="default"/>
      </w:rPr>
    </w:lvl>
    <w:lvl w:ilvl="7" w:tplc="B2DAEA06" w:tentative="1">
      <w:start w:val="1"/>
      <w:numFmt w:val="bullet"/>
      <w:lvlText w:val="•"/>
      <w:lvlJc w:val="left"/>
      <w:pPr>
        <w:tabs>
          <w:tab w:val="num" w:pos="5760"/>
        </w:tabs>
        <w:ind w:left="5760" w:hanging="360"/>
      </w:pPr>
      <w:rPr>
        <w:rFonts w:ascii="Arial" w:hAnsi="Arial" w:hint="default"/>
      </w:rPr>
    </w:lvl>
    <w:lvl w:ilvl="8" w:tplc="88083406"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7C58093F"/>
    <w:multiLevelType w:val="hybridMultilevel"/>
    <w:tmpl w:val="F410C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54"/>
  </w:num>
  <w:num w:numId="3">
    <w:abstractNumId w:val="1"/>
  </w:num>
  <w:num w:numId="4">
    <w:abstractNumId w:val="32"/>
  </w:num>
  <w:num w:numId="5">
    <w:abstractNumId w:val="53"/>
  </w:num>
  <w:num w:numId="6">
    <w:abstractNumId w:val="51"/>
  </w:num>
  <w:num w:numId="7">
    <w:abstractNumId w:val="22"/>
  </w:num>
  <w:num w:numId="8">
    <w:abstractNumId w:val="34"/>
  </w:num>
  <w:num w:numId="9">
    <w:abstractNumId w:val="42"/>
  </w:num>
  <w:num w:numId="10">
    <w:abstractNumId w:val="28"/>
  </w:num>
  <w:num w:numId="11">
    <w:abstractNumId w:val="41"/>
  </w:num>
  <w:num w:numId="12">
    <w:abstractNumId w:val="45"/>
  </w:num>
  <w:num w:numId="13">
    <w:abstractNumId w:val="3"/>
  </w:num>
  <w:num w:numId="14">
    <w:abstractNumId w:val="12"/>
  </w:num>
  <w:num w:numId="15">
    <w:abstractNumId w:val="35"/>
  </w:num>
  <w:num w:numId="16">
    <w:abstractNumId w:val="15"/>
  </w:num>
  <w:num w:numId="17">
    <w:abstractNumId w:val="43"/>
  </w:num>
  <w:num w:numId="18">
    <w:abstractNumId w:val="26"/>
  </w:num>
  <w:num w:numId="19">
    <w:abstractNumId w:val="46"/>
  </w:num>
  <w:num w:numId="20">
    <w:abstractNumId w:val="8"/>
  </w:num>
  <w:num w:numId="21">
    <w:abstractNumId w:val="20"/>
  </w:num>
  <w:num w:numId="22">
    <w:abstractNumId w:val="18"/>
  </w:num>
  <w:num w:numId="23">
    <w:abstractNumId w:val="0"/>
  </w:num>
  <w:num w:numId="24">
    <w:abstractNumId w:val="29"/>
  </w:num>
  <w:num w:numId="25">
    <w:abstractNumId w:val="2"/>
  </w:num>
  <w:num w:numId="26">
    <w:abstractNumId w:val="27"/>
  </w:num>
  <w:num w:numId="27">
    <w:abstractNumId w:val="55"/>
  </w:num>
  <w:num w:numId="28">
    <w:abstractNumId w:val="6"/>
  </w:num>
  <w:num w:numId="29">
    <w:abstractNumId w:val="9"/>
  </w:num>
  <w:num w:numId="30">
    <w:abstractNumId w:val="5"/>
  </w:num>
  <w:num w:numId="31">
    <w:abstractNumId w:val="47"/>
  </w:num>
  <w:num w:numId="32">
    <w:abstractNumId w:val="39"/>
  </w:num>
  <w:num w:numId="33">
    <w:abstractNumId w:val="7"/>
  </w:num>
  <w:num w:numId="34">
    <w:abstractNumId w:val="44"/>
  </w:num>
  <w:num w:numId="35">
    <w:abstractNumId w:val="30"/>
  </w:num>
  <w:num w:numId="36">
    <w:abstractNumId w:val="40"/>
  </w:num>
  <w:num w:numId="37">
    <w:abstractNumId w:val="49"/>
  </w:num>
  <w:num w:numId="38">
    <w:abstractNumId w:val="51"/>
  </w:num>
  <w:num w:numId="39">
    <w:abstractNumId w:val="48"/>
  </w:num>
  <w:num w:numId="40">
    <w:abstractNumId w:val="37"/>
  </w:num>
  <w:num w:numId="41">
    <w:abstractNumId w:val="11"/>
  </w:num>
  <w:num w:numId="42">
    <w:abstractNumId w:val="36"/>
  </w:num>
  <w:num w:numId="43">
    <w:abstractNumId w:val="19"/>
  </w:num>
  <w:num w:numId="44">
    <w:abstractNumId w:val="25"/>
  </w:num>
  <w:num w:numId="45">
    <w:abstractNumId w:val="16"/>
  </w:num>
  <w:num w:numId="46">
    <w:abstractNumId w:val="50"/>
  </w:num>
  <w:num w:numId="47">
    <w:abstractNumId w:val="24"/>
  </w:num>
  <w:num w:numId="48">
    <w:abstractNumId w:val="23"/>
  </w:num>
  <w:num w:numId="49">
    <w:abstractNumId w:val="33"/>
  </w:num>
  <w:num w:numId="50">
    <w:abstractNumId w:val="52"/>
  </w:num>
  <w:num w:numId="51">
    <w:abstractNumId w:val="38"/>
  </w:num>
  <w:num w:numId="52">
    <w:abstractNumId w:val="13"/>
  </w:num>
  <w:num w:numId="53">
    <w:abstractNumId w:val="4"/>
  </w:num>
  <w:num w:numId="54">
    <w:abstractNumId w:val="17"/>
  </w:num>
  <w:num w:numId="55">
    <w:abstractNumId w:val="14"/>
  </w:num>
  <w:num w:numId="56">
    <w:abstractNumId w:val="21"/>
  </w:num>
  <w:num w:numId="57">
    <w:abstractNumId w:val="31"/>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6133"/>
    <w:rsid w:val="00014883"/>
    <w:rsid w:val="00015568"/>
    <w:rsid w:val="00027321"/>
    <w:rsid w:val="00036133"/>
    <w:rsid w:val="000404FF"/>
    <w:rsid w:val="000405F1"/>
    <w:rsid w:val="000509D9"/>
    <w:rsid w:val="00054AFE"/>
    <w:rsid w:val="000605BB"/>
    <w:rsid w:val="00062898"/>
    <w:rsid w:val="00072344"/>
    <w:rsid w:val="000837B8"/>
    <w:rsid w:val="00087C29"/>
    <w:rsid w:val="00090AAD"/>
    <w:rsid w:val="000A06ED"/>
    <w:rsid w:val="000A4F62"/>
    <w:rsid w:val="000F1C19"/>
    <w:rsid w:val="000F2008"/>
    <w:rsid w:val="000F3377"/>
    <w:rsid w:val="000F6ACB"/>
    <w:rsid w:val="000F7169"/>
    <w:rsid w:val="00100E49"/>
    <w:rsid w:val="001062BA"/>
    <w:rsid w:val="00107F3F"/>
    <w:rsid w:val="001107E8"/>
    <w:rsid w:val="00111433"/>
    <w:rsid w:val="001160EA"/>
    <w:rsid w:val="00125AB8"/>
    <w:rsid w:val="00133273"/>
    <w:rsid w:val="001404BB"/>
    <w:rsid w:val="001511EA"/>
    <w:rsid w:val="00151BF1"/>
    <w:rsid w:val="00152629"/>
    <w:rsid w:val="0015481D"/>
    <w:rsid w:val="00156940"/>
    <w:rsid w:val="00162878"/>
    <w:rsid w:val="001631B7"/>
    <w:rsid w:val="00164138"/>
    <w:rsid w:val="00165627"/>
    <w:rsid w:val="00167706"/>
    <w:rsid w:val="00167B9B"/>
    <w:rsid w:val="00167C68"/>
    <w:rsid w:val="00167F30"/>
    <w:rsid w:val="001759F7"/>
    <w:rsid w:val="001764B1"/>
    <w:rsid w:val="00176962"/>
    <w:rsid w:val="001809DA"/>
    <w:rsid w:val="00180E50"/>
    <w:rsid w:val="00187328"/>
    <w:rsid w:val="001950E9"/>
    <w:rsid w:val="001A0D9A"/>
    <w:rsid w:val="001A35B8"/>
    <w:rsid w:val="001A7F58"/>
    <w:rsid w:val="001B054E"/>
    <w:rsid w:val="001B357A"/>
    <w:rsid w:val="001B641D"/>
    <w:rsid w:val="001C2560"/>
    <w:rsid w:val="001E2292"/>
    <w:rsid w:val="00207196"/>
    <w:rsid w:val="00213D9A"/>
    <w:rsid w:val="00215BE2"/>
    <w:rsid w:val="00215F17"/>
    <w:rsid w:val="00216DCA"/>
    <w:rsid w:val="0023431B"/>
    <w:rsid w:val="002449D2"/>
    <w:rsid w:val="00244FBC"/>
    <w:rsid w:val="00253916"/>
    <w:rsid w:val="00255202"/>
    <w:rsid w:val="002633B0"/>
    <w:rsid w:val="00287A88"/>
    <w:rsid w:val="002904AD"/>
    <w:rsid w:val="002B001A"/>
    <w:rsid w:val="002B24DA"/>
    <w:rsid w:val="002B3C64"/>
    <w:rsid w:val="002C4EC0"/>
    <w:rsid w:val="002D0EE3"/>
    <w:rsid w:val="002E0CE6"/>
    <w:rsid w:val="002E1AE5"/>
    <w:rsid w:val="002E3223"/>
    <w:rsid w:val="002E7371"/>
    <w:rsid w:val="00301BE3"/>
    <w:rsid w:val="00301CB5"/>
    <w:rsid w:val="003214DA"/>
    <w:rsid w:val="00327F6D"/>
    <w:rsid w:val="00381CDD"/>
    <w:rsid w:val="00384C23"/>
    <w:rsid w:val="00384F72"/>
    <w:rsid w:val="00386362"/>
    <w:rsid w:val="003870DE"/>
    <w:rsid w:val="0038778F"/>
    <w:rsid w:val="0039343B"/>
    <w:rsid w:val="00393AC5"/>
    <w:rsid w:val="00393E52"/>
    <w:rsid w:val="00397140"/>
    <w:rsid w:val="003A0900"/>
    <w:rsid w:val="003A1CF7"/>
    <w:rsid w:val="003A5782"/>
    <w:rsid w:val="003C5248"/>
    <w:rsid w:val="003C5D79"/>
    <w:rsid w:val="003D045E"/>
    <w:rsid w:val="003E1C17"/>
    <w:rsid w:val="003F62C8"/>
    <w:rsid w:val="00406172"/>
    <w:rsid w:val="00411C6B"/>
    <w:rsid w:val="004155AD"/>
    <w:rsid w:val="00421E2B"/>
    <w:rsid w:val="004258FC"/>
    <w:rsid w:val="00435259"/>
    <w:rsid w:val="00436FC7"/>
    <w:rsid w:val="004411F7"/>
    <w:rsid w:val="004618A5"/>
    <w:rsid w:val="00465C2C"/>
    <w:rsid w:val="00474504"/>
    <w:rsid w:val="004833CF"/>
    <w:rsid w:val="0049016C"/>
    <w:rsid w:val="00490B6C"/>
    <w:rsid w:val="004A0DA6"/>
    <w:rsid w:val="004B1B34"/>
    <w:rsid w:val="004C56C6"/>
    <w:rsid w:val="004C64D5"/>
    <w:rsid w:val="004D3F73"/>
    <w:rsid w:val="004D6A0D"/>
    <w:rsid w:val="004D7483"/>
    <w:rsid w:val="004E2A9C"/>
    <w:rsid w:val="004E6325"/>
    <w:rsid w:val="004E692E"/>
    <w:rsid w:val="00501678"/>
    <w:rsid w:val="00505EC1"/>
    <w:rsid w:val="005065CD"/>
    <w:rsid w:val="0050681D"/>
    <w:rsid w:val="00516C4C"/>
    <w:rsid w:val="00524BA9"/>
    <w:rsid w:val="00534624"/>
    <w:rsid w:val="00542D57"/>
    <w:rsid w:val="005459A8"/>
    <w:rsid w:val="0055034A"/>
    <w:rsid w:val="005529B4"/>
    <w:rsid w:val="00553720"/>
    <w:rsid w:val="0055494D"/>
    <w:rsid w:val="00554C13"/>
    <w:rsid w:val="00555DA3"/>
    <w:rsid w:val="005562B5"/>
    <w:rsid w:val="00557B68"/>
    <w:rsid w:val="00557C01"/>
    <w:rsid w:val="00563FEC"/>
    <w:rsid w:val="00567835"/>
    <w:rsid w:val="00577660"/>
    <w:rsid w:val="005874FC"/>
    <w:rsid w:val="00587DA2"/>
    <w:rsid w:val="005900EE"/>
    <w:rsid w:val="005938BE"/>
    <w:rsid w:val="005978C1"/>
    <w:rsid w:val="005A02B4"/>
    <w:rsid w:val="005A1A93"/>
    <w:rsid w:val="005A7B44"/>
    <w:rsid w:val="005B0FA6"/>
    <w:rsid w:val="005B1D0A"/>
    <w:rsid w:val="005B5B34"/>
    <w:rsid w:val="005D2198"/>
    <w:rsid w:val="005D302C"/>
    <w:rsid w:val="005E2D64"/>
    <w:rsid w:val="005F0EB8"/>
    <w:rsid w:val="005F26C3"/>
    <w:rsid w:val="006142DA"/>
    <w:rsid w:val="006160C3"/>
    <w:rsid w:val="006213AF"/>
    <w:rsid w:val="006256F8"/>
    <w:rsid w:val="006574F7"/>
    <w:rsid w:val="0066033D"/>
    <w:rsid w:val="00661486"/>
    <w:rsid w:val="00672CE0"/>
    <w:rsid w:val="00675A0C"/>
    <w:rsid w:val="00694CB8"/>
    <w:rsid w:val="006B07DB"/>
    <w:rsid w:val="006B35ED"/>
    <w:rsid w:val="006C121A"/>
    <w:rsid w:val="006C5B74"/>
    <w:rsid w:val="006C755F"/>
    <w:rsid w:val="006D0527"/>
    <w:rsid w:val="006D28E8"/>
    <w:rsid w:val="006D64A6"/>
    <w:rsid w:val="006E640E"/>
    <w:rsid w:val="006E6C69"/>
    <w:rsid w:val="006E6DE4"/>
    <w:rsid w:val="006F0789"/>
    <w:rsid w:val="006F1721"/>
    <w:rsid w:val="00711857"/>
    <w:rsid w:val="00716F1F"/>
    <w:rsid w:val="00723E28"/>
    <w:rsid w:val="00727289"/>
    <w:rsid w:val="00730486"/>
    <w:rsid w:val="00740422"/>
    <w:rsid w:val="00773CF0"/>
    <w:rsid w:val="00774C6C"/>
    <w:rsid w:val="00775867"/>
    <w:rsid w:val="007915BD"/>
    <w:rsid w:val="007921FE"/>
    <w:rsid w:val="007A2A0B"/>
    <w:rsid w:val="007A4C5F"/>
    <w:rsid w:val="007A6EC1"/>
    <w:rsid w:val="007B0B1C"/>
    <w:rsid w:val="007C30F2"/>
    <w:rsid w:val="007C3904"/>
    <w:rsid w:val="007D3798"/>
    <w:rsid w:val="007E19A7"/>
    <w:rsid w:val="007E5B94"/>
    <w:rsid w:val="007F68E1"/>
    <w:rsid w:val="008076C9"/>
    <w:rsid w:val="00820C8E"/>
    <w:rsid w:val="00824038"/>
    <w:rsid w:val="0082618F"/>
    <w:rsid w:val="008372B5"/>
    <w:rsid w:val="00840AC3"/>
    <w:rsid w:val="00842B09"/>
    <w:rsid w:val="008454C1"/>
    <w:rsid w:val="00847730"/>
    <w:rsid w:val="0085660D"/>
    <w:rsid w:val="00863A82"/>
    <w:rsid w:val="008733B9"/>
    <w:rsid w:val="0087641F"/>
    <w:rsid w:val="00894915"/>
    <w:rsid w:val="008A71AC"/>
    <w:rsid w:val="008C130A"/>
    <w:rsid w:val="008C26F6"/>
    <w:rsid w:val="008D1EA9"/>
    <w:rsid w:val="008D2825"/>
    <w:rsid w:val="008D2CAE"/>
    <w:rsid w:val="008D3337"/>
    <w:rsid w:val="008D47CA"/>
    <w:rsid w:val="008D588E"/>
    <w:rsid w:val="008D7C7E"/>
    <w:rsid w:val="008E1C05"/>
    <w:rsid w:val="008E1FB6"/>
    <w:rsid w:val="008E6C0E"/>
    <w:rsid w:val="008E77F0"/>
    <w:rsid w:val="00900B62"/>
    <w:rsid w:val="00905182"/>
    <w:rsid w:val="009114A9"/>
    <w:rsid w:val="00916C42"/>
    <w:rsid w:val="00925612"/>
    <w:rsid w:val="009327E1"/>
    <w:rsid w:val="00932906"/>
    <w:rsid w:val="00935FE5"/>
    <w:rsid w:val="0093623F"/>
    <w:rsid w:val="009402F0"/>
    <w:rsid w:val="00945E71"/>
    <w:rsid w:val="0096618C"/>
    <w:rsid w:val="00972633"/>
    <w:rsid w:val="009745AA"/>
    <w:rsid w:val="00986C91"/>
    <w:rsid w:val="00992B09"/>
    <w:rsid w:val="009A0563"/>
    <w:rsid w:val="009B3E71"/>
    <w:rsid w:val="009B7C70"/>
    <w:rsid w:val="009C0D2A"/>
    <w:rsid w:val="009D3CAD"/>
    <w:rsid w:val="009D49B5"/>
    <w:rsid w:val="009E4BC7"/>
    <w:rsid w:val="009E718D"/>
    <w:rsid w:val="009F29BB"/>
    <w:rsid w:val="00A00D54"/>
    <w:rsid w:val="00A02754"/>
    <w:rsid w:val="00A15CAA"/>
    <w:rsid w:val="00A24841"/>
    <w:rsid w:val="00A269F0"/>
    <w:rsid w:val="00A3224A"/>
    <w:rsid w:val="00A4349E"/>
    <w:rsid w:val="00A44530"/>
    <w:rsid w:val="00A47DA1"/>
    <w:rsid w:val="00A52488"/>
    <w:rsid w:val="00A64CD9"/>
    <w:rsid w:val="00A677A6"/>
    <w:rsid w:val="00A76655"/>
    <w:rsid w:val="00A81F7D"/>
    <w:rsid w:val="00A9196F"/>
    <w:rsid w:val="00A924C0"/>
    <w:rsid w:val="00AA1769"/>
    <w:rsid w:val="00AA75B4"/>
    <w:rsid w:val="00AB66B9"/>
    <w:rsid w:val="00AC3592"/>
    <w:rsid w:val="00AD4F85"/>
    <w:rsid w:val="00AD688C"/>
    <w:rsid w:val="00AD73EB"/>
    <w:rsid w:val="00AE0C38"/>
    <w:rsid w:val="00AE1D10"/>
    <w:rsid w:val="00AE6E92"/>
    <w:rsid w:val="00AF5FFD"/>
    <w:rsid w:val="00B00BA5"/>
    <w:rsid w:val="00B04012"/>
    <w:rsid w:val="00B23DB9"/>
    <w:rsid w:val="00B24C89"/>
    <w:rsid w:val="00B2562F"/>
    <w:rsid w:val="00B26D4B"/>
    <w:rsid w:val="00B333C4"/>
    <w:rsid w:val="00B37778"/>
    <w:rsid w:val="00B43201"/>
    <w:rsid w:val="00B56215"/>
    <w:rsid w:val="00B63BD7"/>
    <w:rsid w:val="00B71821"/>
    <w:rsid w:val="00B75BC8"/>
    <w:rsid w:val="00B81501"/>
    <w:rsid w:val="00B86199"/>
    <w:rsid w:val="00BA5CCA"/>
    <w:rsid w:val="00BA7F6A"/>
    <w:rsid w:val="00BC64B0"/>
    <w:rsid w:val="00BE3815"/>
    <w:rsid w:val="00BE54FB"/>
    <w:rsid w:val="00BF290D"/>
    <w:rsid w:val="00C149FB"/>
    <w:rsid w:val="00C2565D"/>
    <w:rsid w:val="00C26375"/>
    <w:rsid w:val="00C466E0"/>
    <w:rsid w:val="00C51CFF"/>
    <w:rsid w:val="00C53463"/>
    <w:rsid w:val="00C607EE"/>
    <w:rsid w:val="00C63246"/>
    <w:rsid w:val="00C90DCD"/>
    <w:rsid w:val="00C96DD5"/>
    <w:rsid w:val="00CB73ED"/>
    <w:rsid w:val="00CD5373"/>
    <w:rsid w:val="00CE5A00"/>
    <w:rsid w:val="00CF0466"/>
    <w:rsid w:val="00CF3210"/>
    <w:rsid w:val="00D00030"/>
    <w:rsid w:val="00D11575"/>
    <w:rsid w:val="00D14E21"/>
    <w:rsid w:val="00D15150"/>
    <w:rsid w:val="00D46EA7"/>
    <w:rsid w:val="00D51CA4"/>
    <w:rsid w:val="00D66FAA"/>
    <w:rsid w:val="00D72F0B"/>
    <w:rsid w:val="00D74CCA"/>
    <w:rsid w:val="00D83487"/>
    <w:rsid w:val="00D83C1A"/>
    <w:rsid w:val="00D850E9"/>
    <w:rsid w:val="00D86469"/>
    <w:rsid w:val="00D86FD2"/>
    <w:rsid w:val="00D87E48"/>
    <w:rsid w:val="00D90744"/>
    <w:rsid w:val="00D91629"/>
    <w:rsid w:val="00D92EC4"/>
    <w:rsid w:val="00D971F6"/>
    <w:rsid w:val="00DA361B"/>
    <w:rsid w:val="00DB0F4A"/>
    <w:rsid w:val="00DB62C4"/>
    <w:rsid w:val="00DC5DAA"/>
    <w:rsid w:val="00DD5336"/>
    <w:rsid w:val="00DD5533"/>
    <w:rsid w:val="00DD5CDF"/>
    <w:rsid w:val="00DE3BF6"/>
    <w:rsid w:val="00DE766C"/>
    <w:rsid w:val="00DF5E67"/>
    <w:rsid w:val="00DF70E5"/>
    <w:rsid w:val="00E0335B"/>
    <w:rsid w:val="00E10143"/>
    <w:rsid w:val="00E124B0"/>
    <w:rsid w:val="00E264E9"/>
    <w:rsid w:val="00E355CD"/>
    <w:rsid w:val="00E411E4"/>
    <w:rsid w:val="00E42354"/>
    <w:rsid w:val="00E43D75"/>
    <w:rsid w:val="00E60970"/>
    <w:rsid w:val="00E677C0"/>
    <w:rsid w:val="00E75760"/>
    <w:rsid w:val="00E86740"/>
    <w:rsid w:val="00E96F47"/>
    <w:rsid w:val="00EA29AD"/>
    <w:rsid w:val="00EA3385"/>
    <w:rsid w:val="00EB1744"/>
    <w:rsid w:val="00ED54C2"/>
    <w:rsid w:val="00EE281D"/>
    <w:rsid w:val="00EE75C9"/>
    <w:rsid w:val="00EE76E7"/>
    <w:rsid w:val="00EF0C12"/>
    <w:rsid w:val="00EF1948"/>
    <w:rsid w:val="00EF5749"/>
    <w:rsid w:val="00F136B4"/>
    <w:rsid w:val="00F14023"/>
    <w:rsid w:val="00F14DE9"/>
    <w:rsid w:val="00F2150E"/>
    <w:rsid w:val="00F23ED1"/>
    <w:rsid w:val="00F26F05"/>
    <w:rsid w:val="00F35350"/>
    <w:rsid w:val="00F379BF"/>
    <w:rsid w:val="00F43732"/>
    <w:rsid w:val="00F46ED5"/>
    <w:rsid w:val="00F67D3B"/>
    <w:rsid w:val="00F71449"/>
    <w:rsid w:val="00F86DA2"/>
    <w:rsid w:val="00F95193"/>
    <w:rsid w:val="00FA6028"/>
    <w:rsid w:val="00FB7E9E"/>
    <w:rsid w:val="00FC132E"/>
    <w:rsid w:val="00FC33A4"/>
    <w:rsid w:val="00FC48BF"/>
    <w:rsid w:val="00FC66F3"/>
    <w:rsid w:val="00FD11D8"/>
    <w:rsid w:val="00FE58CC"/>
    <w:rsid w:val="00FE722B"/>
    <w:rsid w:val="00FF1A8C"/>
    <w:rsid w:val="00FF52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0BE43A"/>
  <w15:chartTrackingRefBased/>
  <w15:docId w15:val="{2E83DEFE-F06C-45A8-A962-857B6F1E2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1CA4"/>
    <w:pPr>
      <w:autoSpaceDE w:val="0"/>
      <w:autoSpaceDN w:val="0"/>
      <w:adjustRightInd w:val="0"/>
      <w:jc w:val="both"/>
    </w:pPr>
    <w:rPr>
      <w:rFonts w:ascii="Times New Roman" w:eastAsia="Kalinga" w:hAnsi="Times New Roman" w:cs="Times New Roman"/>
      <w:color w:val="414042"/>
      <w:sz w:val="24"/>
      <w:szCs w:val="24"/>
      <w:lang w:bidi="en-US"/>
    </w:rPr>
  </w:style>
  <w:style w:type="paragraph" w:styleId="Heading1">
    <w:name w:val="heading 1"/>
    <w:basedOn w:val="Normal"/>
    <w:next w:val="Normal"/>
    <w:link w:val="Heading1Char"/>
    <w:uiPriority w:val="9"/>
    <w:qFormat/>
    <w:rsid w:val="00B00BA5"/>
    <w:pPr>
      <w:spacing w:after="40" w:line="276" w:lineRule="auto"/>
      <w:outlineLvl w:val="0"/>
    </w:pPr>
    <w:rPr>
      <w:noProof/>
      <w:color w:val="00718E"/>
      <w:sz w:val="32"/>
      <w:szCs w:val="32"/>
    </w:rPr>
  </w:style>
  <w:style w:type="paragraph" w:styleId="Heading2">
    <w:name w:val="heading 2"/>
    <w:basedOn w:val="Heading3"/>
    <w:next w:val="Normal"/>
    <w:link w:val="Heading2Char"/>
    <w:uiPriority w:val="9"/>
    <w:unhideWhenUsed/>
    <w:qFormat/>
    <w:rsid w:val="003E1C17"/>
    <w:pPr>
      <w:outlineLvl w:val="1"/>
    </w:pPr>
    <w:rPr>
      <w:color w:val="005870"/>
      <w:sz w:val="32"/>
      <w:szCs w:val="32"/>
    </w:rPr>
  </w:style>
  <w:style w:type="paragraph" w:styleId="Heading3">
    <w:name w:val="heading 3"/>
    <w:basedOn w:val="Normal"/>
    <w:next w:val="Normal"/>
    <w:link w:val="Heading3Char"/>
    <w:uiPriority w:val="9"/>
    <w:unhideWhenUsed/>
    <w:qFormat/>
    <w:rsid w:val="009E4BC7"/>
    <w:pPr>
      <w:spacing w:before="120" w:after="0"/>
      <w:outlineLvl w:val="2"/>
    </w:pPr>
    <w:rPr>
      <w:b/>
      <w:bCs/>
      <w:color w:val="003F50"/>
    </w:rPr>
  </w:style>
  <w:style w:type="paragraph" w:styleId="Heading4">
    <w:name w:val="heading 4"/>
    <w:basedOn w:val="Normal"/>
    <w:next w:val="Normal"/>
    <w:link w:val="Heading4Char"/>
    <w:uiPriority w:val="9"/>
    <w:unhideWhenUsed/>
    <w:qFormat/>
    <w:rsid w:val="008E1FB6"/>
    <w:pPr>
      <w:keepNext/>
      <w:keepLines/>
      <w:spacing w:before="40" w:after="0"/>
      <w:outlineLvl w:val="3"/>
    </w:pPr>
    <w:rPr>
      <w:rFonts w:eastAsiaTheme="majorEastAsia"/>
      <w:i/>
      <w:iCs/>
      <w:color w:val="auto"/>
    </w:rPr>
  </w:style>
  <w:style w:type="paragraph" w:styleId="Heading5">
    <w:name w:val="heading 5"/>
    <w:basedOn w:val="Normal"/>
    <w:next w:val="Normal"/>
    <w:link w:val="Heading5Char"/>
    <w:uiPriority w:val="9"/>
    <w:unhideWhenUsed/>
    <w:qFormat/>
    <w:rsid w:val="00AE1D10"/>
    <w:pPr>
      <w:keepNext/>
      <w:keepLines/>
      <w:spacing w:before="40" w:after="0"/>
      <w:outlineLvl w:val="4"/>
    </w:pPr>
    <w:rPr>
      <w:rFonts w:asciiTheme="majorHAnsi" w:eastAsiaTheme="majorEastAsia" w:hAnsiTheme="majorHAnsi" w:cstheme="majorBidi"/>
      <w:color w:val="85126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133273"/>
    <w:pPr>
      <w:widowControl w:val="0"/>
      <w:adjustRightInd/>
      <w:spacing w:after="0" w:line="240" w:lineRule="auto"/>
      <w:jc w:val="left"/>
    </w:pPr>
    <w:rPr>
      <w:rFonts w:cs="Kalinga"/>
      <w:bCs/>
    </w:rPr>
  </w:style>
  <w:style w:type="character" w:customStyle="1" w:styleId="BodyTextChar">
    <w:name w:val="Body Text Char"/>
    <w:basedOn w:val="DefaultParagraphFont"/>
    <w:link w:val="BodyText"/>
    <w:uiPriority w:val="1"/>
    <w:rsid w:val="00133273"/>
    <w:rPr>
      <w:rFonts w:ascii="Cambria" w:eastAsia="Kalinga" w:hAnsi="Cambria" w:cs="Kalinga"/>
      <w:bCs/>
      <w:color w:val="414042"/>
      <w:lang w:bidi="en-US"/>
    </w:rPr>
  </w:style>
  <w:style w:type="character" w:customStyle="1" w:styleId="Heading1Char">
    <w:name w:val="Heading 1 Char"/>
    <w:basedOn w:val="DefaultParagraphFont"/>
    <w:link w:val="Heading1"/>
    <w:uiPriority w:val="9"/>
    <w:rsid w:val="00B00BA5"/>
    <w:rPr>
      <w:rFonts w:ascii="Times New Roman" w:eastAsia="Kalinga" w:hAnsi="Times New Roman" w:cs="Times New Roman"/>
      <w:noProof/>
      <w:color w:val="00718E"/>
      <w:sz w:val="32"/>
      <w:szCs w:val="32"/>
      <w:lang w:bidi="en-US"/>
    </w:rPr>
  </w:style>
  <w:style w:type="character" w:customStyle="1" w:styleId="Heading2Char">
    <w:name w:val="Heading 2 Char"/>
    <w:basedOn w:val="DefaultParagraphFont"/>
    <w:link w:val="Heading2"/>
    <w:uiPriority w:val="9"/>
    <w:rsid w:val="003E1C17"/>
    <w:rPr>
      <w:rFonts w:ascii="Times New Roman" w:eastAsia="Kalinga" w:hAnsi="Times New Roman" w:cs="Times New Roman"/>
      <w:b/>
      <w:bCs/>
      <w:color w:val="005870"/>
      <w:sz w:val="32"/>
      <w:szCs w:val="32"/>
      <w:lang w:bidi="en-US"/>
    </w:rPr>
  </w:style>
  <w:style w:type="character" w:customStyle="1" w:styleId="Heading3Char">
    <w:name w:val="Heading 3 Char"/>
    <w:basedOn w:val="DefaultParagraphFont"/>
    <w:link w:val="Heading3"/>
    <w:uiPriority w:val="9"/>
    <w:rsid w:val="009E4BC7"/>
    <w:rPr>
      <w:rFonts w:ascii="Times New Roman" w:eastAsia="Kalinga" w:hAnsi="Times New Roman" w:cs="Times New Roman"/>
      <w:b/>
      <w:bCs/>
      <w:color w:val="003F50"/>
      <w:sz w:val="24"/>
      <w:szCs w:val="24"/>
      <w:lang w:bidi="en-US"/>
    </w:rPr>
  </w:style>
  <w:style w:type="paragraph" w:styleId="ListParagraph">
    <w:name w:val="List Paragraph"/>
    <w:basedOn w:val="Normal"/>
    <w:uiPriority w:val="34"/>
    <w:qFormat/>
    <w:rsid w:val="006D64A6"/>
    <w:pPr>
      <w:ind w:left="720"/>
      <w:contextualSpacing/>
    </w:pPr>
  </w:style>
  <w:style w:type="paragraph" w:styleId="Header">
    <w:name w:val="header"/>
    <w:basedOn w:val="Normal"/>
    <w:link w:val="HeaderChar"/>
    <w:uiPriority w:val="99"/>
    <w:unhideWhenUsed/>
    <w:rsid w:val="002D0EE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D0EE3"/>
    <w:rPr>
      <w:rFonts w:ascii="Cambria" w:eastAsia="Kalinga" w:hAnsi="Cambria" w:cs="Calibri"/>
      <w:color w:val="414042"/>
      <w:lang w:bidi="en-US"/>
    </w:rPr>
  </w:style>
  <w:style w:type="paragraph" w:styleId="Footer">
    <w:name w:val="footer"/>
    <w:basedOn w:val="Normal"/>
    <w:link w:val="FooterChar"/>
    <w:uiPriority w:val="99"/>
    <w:unhideWhenUsed/>
    <w:rsid w:val="002D0EE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0EE3"/>
    <w:rPr>
      <w:rFonts w:ascii="Cambria" w:eastAsia="Kalinga" w:hAnsi="Cambria" w:cs="Calibri"/>
      <w:color w:val="414042"/>
      <w:lang w:bidi="en-US"/>
    </w:rPr>
  </w:style>
  <w:style w:type="paragraph" w:styleId="NormalWeb">
    <w:name w:val="Normal (Web)"/>
    <w:basedOn w:val="Normal"/>
    <w:uiPriority w:val="99"/>
    <w:unhideWhenUsed/>
    <w:rsid w:val="00F95193"/>
    <w:pPr>
      <w:autoSpaceDE/>
      <w:autoSpaceDN/>
      <w:adjustRightInd/>
      <w:spacing w:before="100" w:beforeAutospacing="1" w:after="100" w:afterAutospacing="1" w:line="240" w:lineRule="auto"/>
      <w:jc w:val="left"/>
    </w:pPr>
    <w:rPr>
      <w:rFonts w:eastAsia="Times New Roman"/>
      <w:color w:val="auto"/>
      <w:lang w:bidi="ar-SA"/>
    </w:rPr>
  </w:style>
  <w:style w:type="table" w:styleId="TableGrid">
    <w:name w:val="Table Grid"/>
    <w:basedOn w:val="TableNormal"/>
    <w:uiPriority w:val="59"/>
    <w:rsid w:val="006574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9074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90744"/>
    <w:rPr>
      <w:rFonts w:ascii="Segoe UI" w:eastAsia="Kalinga" w:hAnsi="Segoe UI" w:cs="Segoe UI"/>
      <w:color w:val="414042"/>
      <w:sz w:val="18"/>
      <w:szCs w:val="18"/>
      <w:lang w:bidi="en-US"/>
    </w:rPr>
  </w:style>
  <w:style w:type="character" w:customStyle="1" w:styleId="Heading4Char">
    <w:name w:val="Heading 4 Char"/>
    <w:basedOn w:val="DefaultParagraphFont"/>
    <w:link w:val="Heading4"/>
    <w:uiPriority w:val="9"/>
    <w:rsid w:val="008E1FB6"/>
    <w:rPr>
      <w:rFonts w:ascii="Times New Roman" w:eastAsiaTheme="majorEastAsia" w:hAnsi="Times New Roman" w:cs="Times New Roman"/>
      <w:i/>
      <w:iCs/>
      <w:sz w:val="24"/>
      <w:szCs w:val="24"/>
      <w:lang w:bidi="en-US"/>
    </w:rPr>
  </w:style>
  <w:style w:type="paragraph" w:styleId="ListBullet">
    <w:name w:val="List Bullet"/>
    <w:basedOn w:val="BodyText"/>
    <w:rsid w:val="00FE58CC"/>
    <w:pPr>
      <w:widowControl/>
      <w:numPr>
        <w:numId w:val="23"/>
      </w:numPr>
      <w:autoSpaceDE/>
      <w:autoSpaceDN/>
      <w:spacing w:before="120"/>
    </w:pPr>
    <w:rPr>
      <w:rFonts w:ascii="Humnst777 Cn BT" w:eastAsia="Times New Roman" w:hAnsi="Humnst777 Cn BT" w:cs="Times New Roman"/>
      <w:bCs w:val="0"/>
      <w:color w:val="auto"/>
      <w:sz w:val="19"/>
      <w:szCs w:val="20"/>
      <w:lang w:bidi="ar-SA"/>
    </w:rPr>
  </w:style>
  <w:style w:type="paragraph" w:customStyle="1" w:styleId="CCIMTableText">
    <w:name w:val="CCIM Table Text"/>
    <w:basedOn w:val="Normal"/>
    <w:link w:val="CCIMTableTextChar"/>
    <w:rsid w:val="00FE58CC"/>
    <w:pPr>
      <w:autoSpaceDE/>
      <w:autoSpaceDN/>
      <w:adjustRightInd/>
      <w:spacing w:before="40" w:after="40" w:line="240" w:lineRule="auto"/>
      <w:jc w:val="center"/>
    </w:pPr>
    <w:rPr>
      <w:rFonts w:ascii="Franklin Gothic Book" w:eastAsia="Times New Roman" w:hAnsi="Franklin Gothic Book" w:cs="Tahoma"/>
      <w:color w:val="auto"/>
      <w:sz w:val="20"/>
      <w:szCs w:val="20"/>
      <w:lang w:bidi="ar-SA"/>
    </w:rPr>
  </w:style>
  <w:style w:type="character" w:customStyle="1" w:styleId="CCIMTableTextChar">
    <w:name w:val="CCIM Table Text Char"/>
    <w:basedOn w:val="DefaultParagraphFont"/>
    <w:link w:val="CCIMTableText"/>
    <w:locked/>
    <w:rsid w:val="00FE58CC"/>
    <w:rPr>
      <w:rFonts w:ascii="Franklin Gothic Book" w:eastAsia="Times New Roman" w:hAnsi="Franklin Gothic Book" w:cs="Tahoma"/>
      <w:sz w:val="20"/>
      <w:szCs w:val="20"/>
    </w:rPr>
  </w:style>
  <w:style w:type="character" w:styleId="Hyperlink">
    <w:name w:val="Hyperlink"/>
    <w:basedOn w:val="DefaultParagraphFont"/>
    <w:uiPriority w:val="99"/>
    <w:unhideWhenUsed/>
    <w:rsid w:val="00FE58CC"/>
    <w:rPr>
      <w:color w:val="B31983" w:themeColor="hyperlink"/>
      <w:u w:val="single"/>
    </w:rPr>
  </w:style>
  <w:style w:type="character" w:styleId="UnresolvedMention">
    <w:name w:val="Unresolved Mention"/>
    <w:basedOn w:val="DefaultParagraphFont"/>
    <w:uiPriority w:val="99"/>
    <w:semiHidden/>
    <w:unhideWhenUsed/>
    <w:rsid w:val="005B0FA6"/>
    <w:rPr>
      <w:color w:val="605E5C"/>
      <w:shd w:val="clear" w:color="auto" w:fill="E1DFDD"/>
    </w:rPr>
  </w:style>
  <w:style w:type="character" w:customStyle="1" w:styleId="Heading5Char">
    <w:name w:val="Heading 5 Char"/>
    <w:basedOn w:val="DefaultParagraphFont"/>
    <w:link w:val="Heading5"/>
    <w:uiPriority w:val="9"/>
    <w:rsid w:val="00AE1D10"/>
    <w:rPr>
      <w:rFonts w:asciiTheme="majorHAnsi" w:eastAsiaTheme="majorEastAsia" w:hAnsiTheme="majorHAnsi" w:cstheme="majorBidi"/>
      <w:color w:val="851261" w:themeColor="accent1" w:themeShade="BF"/>
      <w:sz w:val="24"/>
      <w:szCs w:val="24"/>
      <w:lang w:bidi="en-US"/>
    </w:rPr>
  </w:style>
  <w:style w:type="paragraph" w:customStyle="1" w:styleId="Default">
    <w:name w:val="Default"/>
    <w:rsid w:val="007D3798"/>
    <w:pPr>
      <w:autoSpaceDE w:val="0"/>
      <w:autoSpaceDN w:val="0"/>
      <w:adjustRightInd w:val="0"/>
      <w:spacing w:after="0" w:line="240" w:lineRule="auto"/>
    </w:pPr>
    <w:rPr>
      <w:rFonts w:ascii="Calibri" w:hAnsi="Calibri" w:cs="Calibri"/>
      <w:color w:val="000000"/>
      <w:sz w:val="24"/>
      <w:szCs w:val="24"/>
    </w:rPr>
  </w:style>
  <w:style w:type="character" w:styleId="CommentReference">
    <w:name w:val="annotation reference"/>
    <w:basedOn w:val="DefaultParagraphFont"/>
    <w:uiPriority w:val="99"/>
    <w:semiHidden/>
    <w:unhideWhenUsed/>
    <w:rsid w:val="00B23DB9"/>
    <w:rPr>
      <w:sz w:val="16"/>
      <w:szCs w:val="16"/>
    </w:rPr>
  </w:style>
  <w:style w:type="paragraph" w:styleId="CommentText">
    <w:name w:val="annotation text"/>
    <w:basedOn w:val="Normal"/>
    <w:link w:val="CommentTextChar"/>
    <w:uiPriority w:val="99"/>
    <w:semiHidden/>
    <w:unhideWhenUsed/>
    <w:rsid w:val="00B23DB9"/>
    <w:pPr>
      <w:spacing w:line="240" w:lineRule="auto"/>
    </w:pPr>
    <w:rPr>
      <w:sz w:val="20"/>
      <w:szCs w:val="20"/>
    </w:rPr>
  </w:style>
  <w:style w:type="character" w:customStyle="1" w:styleId="CommentTextChar">
    <w:name w:val="Comment Text Char"/>
    <w:basedOn w:val="DefaultParagraphFont"/>
    <w:link w:val="CommentText"/>
    <w:uiPriority w:val="99"/>
    <w:semiHidden/>
    <w:rsid w:val="00B23DB9"/>
    <w:rPr>
      <w:rFonts w:ascii="Times New Roman" w:eastAsia="Kalinga" w:hAnsi="Times New Roman" w:cs="Times New Roman"/>
      <w:color w:val="414042"/>
      <w:sz w:val="20"/>
      <w:szCs w:val="20"/>
      <w:lang w:bidi="en-US"/>
    </w:rPr>
  </w:style>
  <w:style w:type="paragraph" w:styleId="CommentSubject">
    <w:name w:val="annotation subject"/>
    <w:basedOn w:val="CommentText"/>
    <w:next w:val="CommentText"/>
    <w:link w:val="CommentSubjectChar"/>
    <w:uiPriority w:val="99"/>
    <w:semiHidden/>
    <w:unhideWhenUsed/>
    <w:rsid w:val="00B23DB9"/>
    <w:rPr>
      <w:b/>
      <w:bCs/>
    </w:rPr>
  </w:style>
  <w:style w:type="character" w:customStyle="1" w:styleId="CommentSubjectChar">
    <w:name w:val="Comment Subject Char"/>
    <w:basedOn w:val="CommentTextChar"/>
    <w:link w:val="CommentSubject"/>
    <w:uiPriority w:val="99"/>
    <w:semiHidden/>
    <w:rsid w:val="00B23DB9"/>
    <w:rPr>
      <w:rFonts w:ascii="Times New Roman" w:eastAsia="Kalinga" w:hAnsi="Times New Roman" w:cs="Times New Roman"/>
      <w:b/>
      <w:bCs/>
      <w:color w:val="414042"/>
      <w:sz w:val="20"/>
      <w:szCs w:val="20"/>
      <w:lang w:bidi="en-US"/>
    </w:rPr>
  </w:style>
  <w:style w:type="character" w:styleId="FollowedHyperlink">
    <w:name w:val="FollowedHyperlink"/>
    <w:basedOn w:val="DefaultParagraphFont"/>
    <w:uiPriority w:val="99"/>
    <w:semiHidden/>
    <w:unhideWhenUsed/>
    <w:rsid w:val="006256F8"/>
    <w:rPr>
      <w:color w:val="B31983" w:themeColor="followedHyperlink"/>
      <w:u w:val="single"/>
    </w:rPr>
  </w:style>
  <w:style w:type="paragraph" w:styleId="TOC2">
    <w:name w:val="toc 2"/>
    <w:basedOn w:val="Normal"/>
    <w:next w:val="Normal"/>
    <w:autoRedefine/>
    <w:uiPriority w:val="39"/>
    <w:unhideWhenUsed/>
    <w:rsid w:val="003A5782"/>
    <w:pPr>
      <w:spacing w:before="120" w:after="0"/>
      <w:ind w:left="240"/>
      <w:jc w:val="left"/>
    </w:pPr>
    <w:rPr>
      <w:rFonts w:asciiTheme="minorHAnsi" w:hAnsiTheme="minorHAnsi" w:cstheme="minorHAnsi"/>
      <w:i/>
      <w:iCs/>
      <w:sz w:val="20"/>
      <w:szCs w:val="20"/>
    </w:rPr>
  </w:style>
  <w:style w:type="paragraph" w:styleId="TOC1">
    <w:name w:val="toc 1"/>
    <w:next w:val="Default"/>
    <w:autoRedefine/>
    <w:uiPriority w:val="39"/>
    <w:unhideWhenUsed/>
    <w:rsid w:val="00FF52E4"/>
    <w:pPr>
      <w:spacing w:after="0"/>
    </w:pPr>
    <w:rPr>
      <w:rFonts w:ascii="Times New Roman" w:eastAsia="Kalinga" w:hAnsi="Times New Roman" w:cstheme="minorHAnsi"/>
      <w:b/>
      <w:bCs/>
      <w:color w:val="414042"/>
      <w:sz w:val="24"/>
      <w:szCs w:val="20"/>
      <w:lang w:bidi="en-US"/>
    </w:rPr>
  </w:style>
  <w:style w:type="paragraph" w:styleId="TOC3">
    <w:name w:val="toc 3"/>
    <w:basedOn w:val="Normal"/>
    <w:next w:val="Normal"/>
    <w:autoRedefine/>
    <w:uiPriority w:val="39"/>
    <w:unhideWhenUsed/>
    <w:rsid w:val="001B054E"/>
    <w:pPr>
      <w:spacing w:after="0"/>
      <w:ind w:left="480"/>
      <w:jc w:val="left"/>
    </w:pPr>
    <w:rPr>
      <w:rFonts w:asciiTheme="minorHAnsi" w:hAnsiTheme="minorHAnsi" w:cstheme="minorHAnsi"/>
      <w:sz w:val="20"/>
      <w:szCs w:val="20"/>
    </w:rPr>
  </w:style>
  <w:style w:type="paragraph" w:styleId="TOC4">
    <w:name w:val="toc 4"/>
    <w:basedOn w:val="Normal"/>
    <w:next w:val="Normal"/>
    <w:autoRedefine/>
    <w:uiPriority w:val="39"/>
    <w:unhideWhenUsed/>
    <w:rsid w:val="001B054E"/>
    <w:pPr>
      <w:spacing w:after="0"/>
      <w:ind w:left="720"/>
      <w:jc w:val="left"/>
    </w:pPr>
    <w:rPr>
      <w:rFonts w:asciiTheme="minorHAnsi" w:hAnsiTheme="minorHAnsi" w:cstheme="minorHAnsi"/>
      <w:sz w:val="20"/>
      <w:szCs w:val="20"/>
    </w:rPr>
  </w:style>
  <w:style w:type="paragraph" w:styleId="TOC5">
    <w:name w:val="toc 5"/>
    <w:basedOn w:val="Normal"/>
    <w:next w:val="Normal"/>
    <w:autoRedefine/>
    <w:uiPriority w:val="39"/>
    <w:unhideWhenUsed/>
    <w:rsid w:val="001B054E"/>
    <w:pPr>
      <w:spacing w:after="0"/>
      <w:ind w:left="96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1B054E"/>
    <w:pPr>
      <w:spacing w:after="0"/>
      <w:ind w:left="120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1B054E"/>
    <w:pPr>
      <w:spacing w:after="0"/>
      <w:ind w:left="144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1B054E"/>
    <w:pPr>
      <w:spacing w:after="0"/>
      <w:ind w:left="168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1B054E"/>
    <w:pPr>
      <w:spacing w:after="0"/>
      <w:ind w:left="1920"/>
      <w:jc w:val="left"/>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2244971">
      <w:bodyDiv w:val="1"/>
      <w:marLeft w:val="0"/>
      <w:marRight w:val="0"/>
      <w:marTop w:val="0"/>
      <w:marBottom w:val="0"/>
      <w:divBdr>
        <w:top w:val="none" w:sz="0" w:space="0" w:color="auto"/>
        <w:left w:val="none" w:sz="0" w:space="0" w:color="auto"/>
        <w:bottom w:val="none" w:sz="0" w:space="0" w:color="auto"/>
        <w:right w:val="none" w:sz="0" w:space="0" w:color="auto"/>
      </w:divBdr>
    </w:div>
    <w:div w:id="87967390">
      <w:bodyDiv w:val="1"/>
      <w:marLeft w:val="0"/>
      <w:marRight w:val="0"/>
      <w:marTop w:val="0"/>
      <w:marBottom w:val="0"/>
      <w:divBdr>
        <w:top w:val="none" w:sz="0" w:space="0" w:color="auto"/>
        <w:left w:val="none" w:sz="0" w:space="0" w:color="auto"/>
        <w:bottom w:val="none" w:sz="0" w:space="0" w:color="auto"/>
        <w:right w:val="none" w:sz="0" w:space="0" w:color="auto"/>
      </w:divBdr>
      <w:divsChild>
        <w:div w:id="766997444">
          <w:marLeft w:val="274"/>
          <w:marRight w:val="0"/>
          <w:marTop w:val="0"/>
          <w:marBottom w:val="0"/>
          <w:divBdr>
            <w:top w:val="none" w:sz="0" w:space="0" w:color="auto"/>
            <w:left w:val="none" w:sz="0" w:space="0" w:color="auto"/>
            <w:bottom w:val="none" w:sz="0" w:space="0" w:color="auto"/>
            <w:right w:val="none" w:sz="0" w:space="0" w:color="auto"/>
          </w:divBdr>
        </w:div>
        <w:div w:id="51001220">
          <w:marLeft w:val="274"/>
          <w:marRight w:val="0"/>
          <w:marTop w:val="0"/>
          <w:marBottom w:val="0"/>
          <w:divBdr>
            <w:top w:val="none" w:sz="0" w:space="0" w:color="auto"/>
            <w:left w:val="none" w:sz="0" w:space="0" w:color="auto"/>
            <w:bottom w:val="none" w:sz="0" w:space="0" w:color="auto"/>
            <w:right w:val="none" w:sz="0" w:space="0" w:color="auto"/>
          </w:divBdr>
        </w:div>
        <w:div w:id="127093890">
          <w:marLeft w:val="274"/>
          <w:marRight w:val="0"/>
          <w:marTop w:val="0"/>
          <w:marBottom w:val="0"/>
          <w:divBdr>
            <w:top w:val="none" w:sz="0" w:space="0" w:color="auto"/>
            <w:left w:val="none" w:sz="0" w:space="0" w:color="auto"/>
            <w:bottom w:val="none" w:sz="0" w:space="0" w:color="auto"/>
            <w:right w:val="none" w:sz="0" w:space="0" w:color="auto"/>
          </w:divBdr>
        </w:div>
        <w:div w:id="1828664931">
          <w:marLeft w:val="274"/>
          <w:marRight w:val="0"/>
          <w:marTop w:val="0"/>
          <w:marBottom w:val="0"/>
          <w:divBdr>
            <w:top w:val="none" w:sz="0" w:space="0" w:color="auto"/>
            <w:left w:val="none" w:sz="0" w:space="0" w:color="auto"/>
            <w:bottom w:val="none" w:sz="0" w:space="0" w:color="auto"/>
            <w:right w:val="none" w:sz="0" w:space="0" w:color="auto"/>
          </w:divBdr>
        </w:div>
        <w:div w:id="1427186211">
          <w:marLeft w:val="994"/>
          <w:marRight w:val="0"/>
          <w:marTop w:val="0"/>
          <w:marBottom w:val="0"/>
          <w:divBdr>
            <w:top w:val="none" w:sz="0" w:space="0" w:color="auto"/>
            <w:left w:val="none" w:sz="0" w:space="0" w:color="auto"/>
            <w:bottom w:val="none" w:sz="0" w:space="0" w:color="auto"/>
            <w:right w:val="none" w:sz="0" w:space="0" w:color="auto"/>
          </w:divBdr>
        </w:div>
        <w:div w:id="989017555">
          <w:marLeft w:val="274"/>
          <w:marRight w:val="0"/>
          <w:marTop w:val="0"/>
          <w:marBottom w:val="0"/>
          <w:divBdr>
            <w:top w:val="none" w:sz="0" w:space="0" w:color="auto"/>
            <w:left w:val="none" w:sz="0" w:space="0" w:color="auto"/>
            <w:bottom w:val="none" w:sz="0" w:space="0" w:color="auto"/>
            <w:right w:val="none" w:sz="0" w:space="0" w:color="auto"/>
          </w:divBdr>
        </w:div>
      </w:divsChild>
    </w:div>
    <w:div w:id="122619757">
      <w:bodyDiv w:val="1"/>
      <w:marLeft w:val="0"/>
      <w:marRight w:val="0"/>
      <w:marTop w:val="0"/>
      <w:marBottom w:val="0"/>
      <w:divBdr>
        <w:top w:val="none" w:sz="0" w:space="0" w:color="auto"/>
        <w:left w:val="none" w:sz="0" w:space="0" w:color="auto"/>
        <w:bottom w:val="none" w:sz="0" w:space="0" w:color="auto"/>
        <w:right w:val="none" w:sz="0" w:space="0" w:color="auto"/>
      </w:divBdr>
      <w:divsChild>
        <w:div w:id="723407483">
          <w:marLeft w:val="274"/>
          <w:marRight w:val="0"/>
          <w:marTop w:val="150"/>
          <w:marBottom w:val="0"/>
          <w:divBdr>
            <w:top w:val="none" w:sz="0" w:space="0" w:color="auto"/>
            <w:left w:val="none" w:sz="0" w:space="0" w:color="auto"/>
            <w:bottom w:val="none" w:sz="0" w:space="0" w:color="auto"/>
            <w:right w:val="none" w:sz="0" w:space="0" w:color="auto"/>
          </w:divBdr>
        </w:div>
        <w:div w:id="1094279476">
          <w:marLeft w:val="274"/>
          <w:marRight w:val="0"/>
          <w:marTop w:val="150"/>
          <w:marBottom w:val="0"/>
          <w:divBdr>
            <w:top w:val="none" w:sz="0" w:space="0" w:color="auto"/>
            <w:left w:val="none" w:sz="0" w:space="0" w:color="auto"/>
            <w:bottom w:val="none" w:sz="0" w:space="0" w:color="auto"/>
            <w:right w:val="none" w:sz="0" w:space="0" w:color="auto"/>
          </w:divBdr>
        </w:div>
        <w:div w:id="761754467">
          <w:marLeft w:val="274"/>
          <w:marRight w:val="0"/>
          <w:marTop w:val="150"/>
          <w:marBottom w:val="0"/>
          <w:divBdr>
            <w:top w:val="none" w:sz="0" w:space="0" w:color="auto"/>
            <w:left w:val="none" w:sz="0" w:space="0" w:color="auto"/>
            <w:bottom w:val="none" w:sz="0" w:space="0" w:color="auto"/>
            <w:right w:val="none" w:sz="0" w:space="0" w:color="auto"/>
          </w:divBdr>
        </w:div>
        <w:div w:id="129323468">
          <w:marLeft w:val="274"/>
          <w:marRight w:val="0"/>
          <w:marTop w:val="150"/>
          <w:marBottom w:val="0"/>
          <w:divBdr>
            <w:top w:val="none" w:sz="0" w:space="0" w:color="auto"/>
            <w:left w:val="none" w:sz="0" w:space="0" w:color="auto"/>
            <w:bottom w:val="none" w:sz="0" w:space="0" w:color="auto"/>
            <w:right w:val="none" w:sz="0" w:space="0" w:color="auto"/>
          </w:divBdr>
        </w:div>
        <w:div w:id="2102338279">
          <w:marLeft w:val="274"/>
          <w:marRight w:val="0"/>
          <w:marTop w:val="150"/>
          <w:marBottom w:val="0"/>
          <w:divBdr>
            <w:top w:val="none" w:sz="0" w:space="0" w:color="auto"/>
            <w:left w:val="none" w:sz="0" w:space="0" w:color="auto"/>
            <w:bottom w:val="none" w:sz="0" w:space="0" w:color="auto"/>
            <w:right w:val="none" w:sz="0" w:space="0" w:color="auto"/>
          </w:divBdr>
        </w:div>
      </w:divsChild>
    </w:div>
    <w:div w:id="182746234">
      <w:bodyDiv w:val="1"/>
      <w:marLeft w:val="0"/>
      <w:marRight w:val="0"/>
      <w:marTop w:val="0"/>
      <w:marBottom w:val="0"/>
      <w:divBdr>
        <w:top w:val="none" w:sz="0" w:space="0" w:color="auto"/>
        <w:left w:val="none" w:sz="0" w:space="0" w:color="auto"/>
        <w:bottom w:val="none" w:sz="0" w:space="0" w:color="auto"/>
        <w:right w:val="none" w:sz="0" w:space="0" w:color="auto"/>
      </w:divBdr>
    </w:div>
    <w:div w:id="277225069">
      <w:bodyDiv w:val="1"/>
      <w:marLeft w:val="0"/>
      <w:marRight w:val="0"/>
      <w:marTop w:val="0"/>
      <w:marBottom w:val="0"/>
      <w:divBdr>
        <w:top w:val="none" w:sz="0" w:space="0" w:color="auto"/>
        <w:left w:val="none" w:sz="0" w:space="0" w:color="auto"/>
        <w:bottom w:val="none" w:sz="0" w:space="0" w:color="auto"/>
        <w:right w:val="none" w:sz="0" w:space="0" w:color="auto"/>
      </w:divBdr>
      <w:divsChild>
        <w:div w:id="1094932981">
          <w:marLeft w:val="274"/>
          <w:marRight w:val="0"/>
          <w:marTop w:val="150"/>
          <w:marBottom w:val="0"/>
          <w:divBdr>
            <w:top w:val="none" w:sz="0" w:space="0" w:color="auto"/>
            <w:left w:val="none" w:sz="0" w:space="0" w:color="auto"/>
            <w:bottom w:val="none" w:sz="0" w:space="0" w:color="auto"/>
            <w:right w:val="none" w:sz="0" w:space="0" w:color="auto"/>
          </w:divBdr>
        </w:div>
        <w:div w:id="808867203">
          <w:marLeft w:val="274"/>
          <w:marRight w:val="0"/>
          <w:marTop w:val="150"/>
          <w:marBottom w:val="0"/>
          <w:divBdr>
            <w:top w:val="none" w:sz="0" w:space="0" w:color="auto"/>
            <w:left w:val="none" w:sz="0" w:space="0" w:color="auto"/>
            <w:bottom w:val="none" w:sz="0" w:space="0" w:color="auto"/>
            <w:right w:val="none" w:sz="0" w:space="0" w:color="auto"/>
          </w:divBdr>
        </w:div>
        <w:div w:id="2118745611">
          <w:marLeft w:val="274"/>
          <w:marRight w:val="0"/>
          <w:marTop w:val="150"/>
          <w:marBottom w:val="0"/>
          <w:divBdr>
            <w:top w:val="none" w:sz="0" w:space="0" w:color="auto"/>
            <w:left w:val="none" w:sz="0" w:space="0" w:color="auto"/>
            <w:bottom w:val="none" w:sz="0" w:space="0" w:color="auto"/>
            <w:right w:val="none" w:sz="0" w:space="0" w:color="auto"/>
          </w:divBdr>
        </w:div>
        <w:div w:id="1992710551">
          <w:marLeft w:val="274"/>
          <w:marRight w:val="0"/>
          <w:marTop w:val="150"/>
          <w:marBottom w:val="0"/>
          <w:divBdr>
            <w:top w:val="none" w:sz="0" w:space="0" w:color="auto"/>
            <w:left w:val="none" w:sz="0" w:space="0" w:color="auto"/>
            <w:bottom w:val="none" w:sz="0" w:space="0" w:color="auto"/>
            <w:right w:val="none" w:sz="0" w:space="0" w:color="auto"/>
          </w:divBdr>
        </w:div>
      </w:divsChild>
    </w:div>
    <w:div w:id="300771196">
      <w:bodyDiv w:val="1"/>
      <w:marLeft w:val="0"/>
      <w:marRight w:val="0"/>
      <w:marTop w:val="0"/>
      <w:marBottom w:val="0"/>
      <w:divBdr>
        <w:top w:val="none" w:sz="0" w:space="0" w:color="auto"/>
        <w:left w:val="none" w:sz="0" w:space="0" w:color="auto"/>
        <w:bottom w:val="none" w:sz="0" w:space="0" w:color="auto"/>
        <w:right w:val="none" w:sz="0" w:space="0" w:color="auto"/>
      </w:divBdr>
      <w:divsChild>
        <w:div w:id="193730698">
          <w:marLeft w:val="274"/>
          <w:marRight w:val="0"/>
          <w:marTop w:val="150"/>
          <w:marBottom w:val="0"/>
          <w:divBdr>
            <w:top w:val="none" w:sz="0" w:space="0" w:color="auto"/>
            <w:left w:val="none" w:sz="0" w:space="0" w:color="auto"/>
            <w:bottom w:val="none" w:sz="0" w:space="0" w:color="auto"/>
            <w:right w:val="none" w:sz="0" w:space="0" w:color="auto"/>
          </w:divBdr>
        </w:div>
        <w:div w:id="2026246487">
          <w:marLeft w:val="806"/>
          <w:marRight w:val="0"/>
          <w:marTop w:val="75"/>
          <w:marBottom w:val="0"/>
          <w:divBdr>
            <w:top w:val="none" w:sz="0" w:space="0" w:color="auto"/>
            <w:left w:val="none" w:sz="0" w:space="0" w:color="auto"/>
            <w:bottom w:val="none" w:sz="0" w:space="0" w:color="auto"/>
            <w:right w:val="none" w:sz="0" w:space="0" w:color="auto"/>
          </w:divBdr>
        </w:div>
        <w:div w:id="1043561392">
          <w:marLeft w:val="806"/>
          <w:marRight w:val="0"/>
          <w:marTop w:val="75"/>
          <w:marBottom w:val="0"/>
          <w:divBdr>
            <w:top w:val="none" w:sz="0" w:space="0" w:color="auto"/>
            <w:left w:val="none" w:sz="0" w:space="0" w:color="auto"/>
            <w:bottom w:val="none" w:sz="0" w:space="0" w:color="auto"/>
            <w:right w:val="none" w:sz="0" w:space="0" w:color="auto"/>
          </w:divBdr>
        </w:div>
        <w:div w:id="1574193413">
          <w:marLeft w:val="274"/>
          <w:marRight w:val="0"/>
          <w:marTop w:val="150"/>
          <w:marBottom w:val="0"/>
          <w:divBdr>
            <w:top w:val="none" w:sz="0" w:space="0" w:color="auto"/>
            <w:left w:val="none" w:sz="0" w:space="0" w:color="auto"/>
            <w:bottom w:val="none" w:sz="0" w:space="0" w:color="auto"/>
            <w:right w:val="none" w:sz="0" w:space="0" w:color="auto"/>
          </w:divBdr>
        </w:div>
        <w:div w:id="1672174952">
          <w:marLeft w:val="806"/>
          <w:marRight w:val="0"/>
          <w:marTop w:val="75"/>
          <w:marBottom w:val="0"/>
          <w:divBdr>
            <w:top w:val="none" w:sz="0" w:space="0" w:color="auto"/>
            <w:left w:val="none" w:sz="0" w:space="0" w:color="auto"/>
            <w:bottom w:val="none" w:sz="0" w:space="0" w:color="auto"/>
            <w:right w:val="none" w:sz="0" w:space="0" w:color="auto"/>
          </w:divBdr>
        </w:div>
      </w:divsChild>
    </w:div>
    <w:div w:id="306084828">
      <w:bodyDiv w:val="1"/>
      <w:marLeft w:val="0"/>
      <w:marRight w:val="0"/>
      <w:marTop w:val="0"/>
      <w:marBottom w:val="0"/>
      <w:divBdr>
        <w:top w:val="none" w:sz="0" w:space="0" w:color="auto"/>
        <w:left w:val="none" w:sz="0" w:space="0" w:color="auto"/>
        <w:bottom w:val="none" w:sz="0" w:space="0" w:color="auto"/>
        <w:right w:val="none" w:sz="0" w:space="0" w:color="auto"/>
      </w:divBdr>
      <w:divsChild>
        <w:div w:id="827290277">
          <w:marLeft w:val="274"/>
          <w:marRight w:val="0"/>
          <w:marTop w:val="0"/>
          <w:marBottom w:val="0"/>
          <w:divBdr>
            <w:top w:val="none" w:sz="0" w:space="0" w:color="auto"/>
            <w:left w:val="none" w:sz="0" w:space="0" w:color="auto"/>
            <w:bottom w:val="none" w:sz="0" w:space="0" w:color="auto"/>
            <w:right w:val="none" w:sz="0" w:space="0" w:color="auto"/>
          </w:divBdr>
        </w:div>
        <w:div w:id="1317799974">
          <w:marLeft w:val="274"/>
          <w:marRight w:val="0"/>
          <w:marTop w:val="0"/>
          <w:marBottom w:val="0"/>
          <w:divBdr>
            <w:top w:val="none" w:sz="0" w:space="0" w:color="auto"/>
            <w:left w:val="none" w:sz="0" w:space="0" w:color="auto"/>
            <w:bottom w:val="none" w:sz="0" w:space="0" w:color="auto"/>
            <w:right w:val="none" w:sz="0" w:space="0" w:color="auto"/>
          </w:divBdr>
        </w:div>
        <w:div w:id="1852643756">
          <w:marLeft w:val="274"/>
          <w:marRight w:val="0"/>
          <w:marTop w:val="0"/>
          <w:marBottom w:val="0"/>
          <w:divBdr>
            <w:top w:val="none" w:sz="0" w:space="0" w:color="auto"/>
            <w:left w:val="none" w:sz="0" w:space="0" w:color="auto"/>
            <w:bottom w:val="none" w:sz="0" w:space="0" w:color="auto"/>
            <w:right w:val="none" w:sz="0" w:space="0" w:color="auto"/>
          </w:divBdr>
        </w:div>
        <w:div w:id="61224780">
          <w:marLeft w:val="274"/>
          <w:marRight w:val="0"/>
          <w:marTop w:val="0"/>
          <w:marBottom w:val="0"/>
          <w:divBdr>
            <w:top w:val="none" w:sz="0" w:space="0" w:color="auto"/>
            <w:left w:val="none" w:sz="0" w:space="0" w:color="auto"/>
            <w:bottom w:val="none" w:sz="0" w:space="0" w:color="auto"/>
            <w:right w:val="none" w:sz="0" w:space="0" w:color="auto"/>
          </w:divBdr>
        </w:div>
        <w:div w:id="1919249333">
          <w:marLeft w:val="274"/>
          <w:marRight w:val="0"/>
          <w:marTop w:val="0"/>
          <w:marBottom w:val="0"/>
          <w:divBdr>
            <w:top w:val="none" w:sz="0" w:space="0" w:color="auto"/>
            <w:left w:val="none" w:sz="0" w:space="0" w:color="auto"/>
            <w:bottom w:val="none" w:sz="0" w:space="0" w:color="auto"/>
            <w:right w:val="none" w:sz="0" w:space="0" w:color="auto"/>
          </w:divBdr>
        </w:div>
        <w:div w:id="1671787709">
          <w:marLeft w:val="274"/>
          <w:marRight w:val="0"/>
          <w:marTop w:val="0"/>
          <w:marBottom w:val="0"/>
          <w:divBdr>
            <w:top w:val="none" w:sz="0" w:space="0" w:color="auto"/>
            <w:left w:val="none" w:sz="0" w:space="0" w:color="auto"/>
            <w:bottom w:val="none" w:sz="0" w:space="0" w:color="auto"/>
            <w:right w:val="none" w:sz="0" w:space="0" w:color="auto"/>
          </w:divBdr>
        </w:div>
        <w:div w:id="57632162">
          <w:marLeft w:val="274"/>
          <w:marRight w:val="0"/>
          <w:marTop w:val="0"/>
          <w:marBottom w:val="0"/>
          <w:divBdr>
            <w:top w:val="none" w:sz="0" w:space="0" w:color="auto"/>
            <w:left w:val="none" w:sz="0" w:space="0" w:color="auto"/>
            <w:bottom w:val="none" w:sz="0" w:space="0" w:color="auto"/>
            <w:right w:val="none" w:sz="0" w:space="0" w:color="auto"/>
          </w:divBdr>
        </w:div>
      </w:divsChild>
    </w:div>
    <w:div w:id="324091582">
      <w:bodyDiv w:val="1"/>
      <w:marLeft w:val="0"/>
      <w:marRight w:val="0"/>
      <w:marTop w:val="0"/>
      <w:marBottom w:val="0"/>
      <w:divBdr>
        <w:top w:val="none" w:sz="0" w:space="0" w:color="auto"/>
        <w:left w:val="none" w:sz="0" w:space="0" w:color="auto"/>
        <w:bottom w:val="none" w:sz="0" w:space="0" w:color="auto"/>
        <w:right w:val="none" w:sz="0" w:space="0" w:color="auto"/>
      </w:divBdr>
      <w:divsChild>
        <w:div w:id="1942519183">
          <w:marLeft w:val="274"/>
          <w:marRight w:val="0"/>
          <w:marTop w:val="0"/>
          <w:marBottom w:val="0"/>
          <w:divBdr>
            <w:top w:val="none" w:sz="0" w:space="0" w:color="auto"/>
            <w:left w:val="none" w:sz="0" w:space="0" w:color="auto"/>
            <w:bottom w:val="none" w:sz="0" w:space="0" w:color="auto"/>
            <w:right w:val="none" w:sz="0" w:space="0" w:color="auto"/>
          </w:divBdr>
        </w:div>
      </w:divsChild>
    </w:div>
    <w:div w:id="359547427">
      <w:bodyDiv w:val="1"/>
      <w:marLeft w:val="0"/>
      <w:marRight w:val="0"/>
      <w:marTop w:val="0"/>
      <w:marBottom w:val="0"/>
      <w:divBdr>
        <w:top w:val="none" w:sz="0" w:space="0" w:color="auto"/>
        <w:left w:val="none" w:sz="0" w:space="0" w:color="auto"/>
        <w:bottom w:val="none" w:sz="0" w:space="0" w:color="auto"/>
        <w:right w:val="none" w:sz="0" w:space="0" w:color="auto"/>
      </w:divBdr>
      <w:divsChild>
        <w:div w:id="175964196">
          <w:marLeft w:val="274"/>
          <w:marRight w:val="0"/>
          <w:marTop w:val="0"/>
          <w:marBottom w:val="0"/>
          <w:divBdr>
            <w:top w:val="none" w:sz="0" w:space="0" w:color="auto"/>
            <w:left w:val="none" w:sz="0" w:space="0" w:color="auto"/>
            <w:bottom w:val="none" w:sz="0" w:space="0" w:color="auto"/>
            <w:right w:val="none" w:sz="0" w:space="0" w:color="auto"/>
          </w:divBdr>
        </w:div>
        <w:div w:id="2028217286">
          <w:marLeft w:val="274"/>
          <w:marRight w:val="0"/>
          <w:marTop w:val="0"/>
          <w:marBottom w:val="0"/>
          <w:divBdr>
            <w:top w:val="none" w:sz="0" w:space="0" w:color="auto"/>
            <w:left w:val="none" w:sz="0" w:space="0" w:color="auto"/>
            <w:bottom w:val="none" w:sz="0" w:space="0" w:color="auto"/>
            <w:right w:val="none" w:sz="0" w:space="0" w:color="auto"/>
          </w:divBdr>
        </w:div>
        <w:div w:id="1770391813">
          <w:marLeft w:val="274"/>
          <w:marRight w:val="0"/>
          <w:marTop w:val="0"/>
          <w:marBottom w:val="0"/>
          <w:divBdr>
            <w:top w:val="none" w:sz="0" w:space="0" w:color="auto"/>
            <w:left w:val="none" w:sz="0" w:space="0" w:color="auto"/>
            <w:bottom w:val="none" w:sz="0" w:space="0" w:color="auto"/>
            <w:right w:val="none" w:sz="0" w:space="0" w:color="auto"/>
          </w:divBdr>
        </w:div>
        <w:div w:id="1084689526">
          <w:marLeft w:val="274"/>
          <w:marRight w:val="0"/>
          <w:marTop w:val="0"/>
          <w:marBottom w:val="0"/>
          <w:divBdr>
            <w:top w:val="none" w:sz="0" w:space="0" w:color="auto"/>
            <w:left w:val="none" w:sz="0" w:space="0" w:color="auto"/>
            <w:bottom w:val="none" w:sz="0" w:space="0" w:color="auto"/>
            <w:right w:val="none" w:sz="0" w:space="0" w:color="auto"/>
          </w:divBdr>
        </w:div>
      </w:divsChild>
    </w:div>
    <w:div w:id="427241512">
      <w:bodyDiv w:val="1"/>
      <w:marLeft w:val="0"/>
      <w:marRight w:val="0"/>
      <w:marTop w:val="0"/>
      <w:marBottom w:val="0"/>
      <w:divBdr>
        <w:top w:val="none" w:sz="0" w:space="0" w:color="auto"/>
        <w:left w:val="none" w:sz="0" w:space="0" w:color="auto"/>
        <w:bottom w:val="none" w:sz="0" w:space="0" w:color="auto"/>
        <w:right w:val="none" w:sz="0" w:space="0" w:color="auto"/>
      </w:divBdr>
    </w:div>
    <w:div w:id="480929857">
      <w:bodyDiv w:val="1"/>
      <w:marLeft w:val="0"/>
      <w:marRight w:val="0"/>
      <w:marTop w:val="0"/>
      <w:marBottom w:val="0"/>
      <w:divBdr>
        <w:top w:val="none" w:sz="0" w:space="0" w:color="auto"/>
        <w:left w:val="none" w:sz="0" w:space="0" w:color="auto"/>
        <w:bottom w:val="none" w:sz="0" w:space="0" w:color="auto"/>
        <w:right w:val="none" w:sz="0" w:space="0" w:color="auto"/>
      </w:divBdr>
    </w:div>
    <w:div w:id="527256922">
      <w:bodyDiv w:val="1"/>
      <w:marLeft w:val="0"/>
      <w:marRight w:val="0"/>
      <w:marTop w:val="0"/>
      <w:marBottom w:val="0"/>
      <w:divBdr>
        <w:top w:val="none" w:sz="0" w:space="0" w:color="auto"/>
        <w:left w:val="none" w:sz="0" w:space="0" w:color="auto"/>
        <w:bottom w:val="none" w:sz="0" w:space="0" w:color="auto"/>
        <w:right w:val="none" w:sz="0" w:space="0" w:color="auto"/>
      </w:divBdr>
      <w:divsChild>
        <w:div w:id="774446791">
          <w:marLeft w:val="274"/>
          <w:marRight w:val="0"/>
          <w:marTop w:val="0"/>
          <w:marBottom w:val="0"/>
          <w:divBdr>
            <w:top w:val="none" w:sz="0" w:space="0" w:color="auto"/>
            <w:left w:val="none" w:sz="0" w:space="0" w:color="auto"/>
            <w:bottom w:val="none" w:sz="0" w:space="0" w:color="auto"/>
            <w:right w:val="none" w:sz="0" w:space="0" w:color="auto"/>
          </w:divBdr>
        </w:div>
        <w:div w:id="623998174">
          <w:marLeft w:val="274"/>
          <w:marRight w:val="0"/>
          <w:marTop w:val="0"/>
          <w:marBottom w:val="0"/>
          <w:divBdr>
            <w:top w:val="none" w:sz="0" w:space="0" w:color="auto"/>
            <w:left w:val="none" w:sz="0" w:space="0" w:color="auto"/>
            <w:bottom w:val="none" w:sz="0" w:space="0" w:color="auto"/>
            <w:right w:val="none" w:sz="0" w:space="0" w:color="auto"/>
          </w:divBdr>
        </w:div>
        <w:div w:id="279992658">
          <w:marLeft w:val="994"/>
          <w:marRight w:val="0"/>
          <w:marTop w:val="0"/>
          <w:marBottom w:val="0"/>
          <w:divBdr>
            <w:top w:val="none" w:sz="0" w:space="0" w:color="auto"/>
            <w:left w:val="none" w:sz="0" w:space="0" w:color="auto"/>
            <w:bottom w:val="none" w:sz="0" w:space="0" w:color="auto"/>
            <w:right w:val="none" w:sz="0" w:space="0" w:color="auto"/>
          </w:divBdr>
        </w:div>
        <w:div w:id="2016885284">
          <w:marLeft w:val="994"/>
          <w:marRight w:val="0"/>
          <w:marTop w:val="0"/>
          <w:marBottom w:val="0"/>
          <w:divBdr>
            <w:top w:val="none" w:sz="0" w:space="0" w:color="auto"/>
            <w:left w:val="none" w:sz="0" w:space="0" w:color="auto"/>
            <w:bottom w:val="none" w:sz="0" w:space="0" w:color="auto"/>
            <w:right w:val="none" w:sz="0" w:space="0" w:color="auto"/>
          </w:divBdr>
        </w:div>
        <w:div w:id="2064526365">
          <w:marLeft w:val="994"/>
          <w:marRight w:val="0"/>
          <w:marTop w:val="0"/>
          <w:marBottom w:val="0"/>
          <w:divBdr>
            <w:top w:val="none" w:sz="0" w:space="0" w:color="auto"/>
            <w:left w:val="none" w:sz="0" w:space="0" w:color="auto"/>
            <w:bottom w:val="none" w:sz="0" w:space="0" w:color="auto"/>
            <w:right w:val="none" w:sz="0" w:space="0" w:color="auto"/>
          </w:divBdr>
        </w:div>
        <w:div w:id="1682851146">
          <w:marLeft w:val="994"/>
          <w:marRight w:val="0"/>
          <w:marTop w:val="0"/>
          <w:marBottom w:val="0"/>
          <w:divBdr>
            <w:top w:val="none" w:sz="0" w:space="0" w:color="auto"/>
            <w:left w:val="none" w:sz="0" w:space="0" w:color="auto"/>
            <w:bottom w:val="none" w:sz="0" w:space="0" w:color="auto"/>
            <w:right w:val="none" w:sz="0" w:space="0" w:color="auto"/>
          </w:divBdr>
        </w:div>
        <w:div w:id="445973338">
          <w:marLeft w:val="994"/>
          <w:marRight w:val="0"/>
          <w:marTop w:val="0"/>
          <w:marBottom w:val="0"/>
          <w:divBdr>
            <w:top w:val="none" w:sz="0" w:space="0" w:color="auto"/>
            <w:left w:val="none" w:sz="0" w:space="0" w:color="auto"/>
            <w:bottom w:val="none" w:sz="0" w:space="0" w:color="auto"/>
            <w:right w:val="none" w:sz="0" w:space="0" w:color="auto"/>
          </w:divBdr>
        </w:div>
      </w:divsChild>
    </w:div>
    <w:div w:id="594822437">
      <w:bodyDiv w:val="1"/>
      <w:marLeft w:val="0"/>
      <w:marRight w:val="0"/>
      <w:marTop w:val="0"/>
      <w:marBottom w:val="0"/>
      <w:divBdr>
        <w:top w:val="none" w:sz="0" w:space="0" w:color="auto"/>
        <w:left w:val="none" w:sz="0" w:space="0" w:color="auto"/>
        <w:bottom w:val="none" w:sz="0" w:space="0" w:color="auto"/>
        <w:right w:val="none" w:sz="0" w:space="0" w:color="auto"/>
      </w:divBdr>
      <w:divsChild>
        <w:div w:id="2016882851">
          <w:marLeft w:val="274"/>
          <w:marRight w:val="0"/>
          <w:marTop w:val="0"/>
          <w:marBottom w:val="0"/>
          <w:divBdr>
            <w:top w:val="none" w:sz="0" w:space="0" w:color="auto"/>
            <w:left w:val="none" w:sz="0" w:space="0" w:color="auto"/>
            <w:bottom w:val="none" w:sz="0" w:space="0" w:color="auto"/>
            <w:right w:val="none" w:sz="0" w:space="0" w:color="auto"/>
          </w:divBdr>
        </w:div>
        <w:div w:id="863714083">
          <w:marLeft w:val="274"/>
          <w:marRight w:val="0"/>
          <w:marTop w:val="0"/>
          <w:marBottom w:val="0"/>
          <w:divBdr>
            <w:top w:val="none" w:sz="0" w:space="0" w:color="auto"/>
            <w:left w:val="none" w:sz="0" w:space="0" w:color="auto"/>
            <w:bottom w:val="none" w:sz="0" w:space="0" w:color="auto"/>
            <w:right w:val="none" w:sz="0" w:space="0" w:color="auto"/>
          </w:divBdr>
        </w:div>
        <w:div w:id="329719004">
          <w:marLeft w:val="994"/>
          <w:marRight w:val="0"/>
          <w:marTop w:val="0"/>
          <w:marBottom w:val="0"/>
          <w:divBdr>
            <w:top w:val="none" w:sz="0" w:space="0" w:color="auto"/>
            <w:left w:val="none" w:sz="0" w:space="0" w:color="auto"/>
            <w:bottom w:val="none" w:sz="0" w:space="0" w:color="auto"/>
            <w:right w:val="none" w:sz="0" w:space="0" w:color="auto"/>
          </w:divBdr>
        </w:div>
        <w:div w:id="1737707271">
          <w:marLeft w:val="994"/>
          <w:marRight w:val="0"/>
          <w:marTop w:val="0"/>
          <w:marBottom w:val="0"/>
          <w:divBdr>
            <w:top w:val="none" w:sz="0" w:space="0" w:color="auto"/>
            <w:left w:val="none" w:sz="0" w:space="0" w:color="auto"/>
            <w:bottom w:val="none" w:sz="0" w:space="0" w:color="auto"/>
            <w:right w:val="none" w:sz="0" w:space="0" w:color="auto"/>
          </w:divBdr>
        </w:div>
        <w:div w:id="1291478159">
          <w:marLeft w:val="994"/>
          <w:marRight w:val="0"/>
          <w:marTop w:val="0"/>
          <w:marBottom w:val="0"/>
          <w:divBdr>
            <w:top w:val="none" w:sz="0" w:space="0" w:color="auto"/>
            <w:left w:val="none" w:sz="0" w:space="0" w:color="auto"/>
            <w:bottom w:val="none" w:sz="0" w:space="0" w:color="auto"/>
            <w:right w:val="none" w:sz="0" w:space="0" w:color="auto"/>
          </w:divBdr>
        </w:div>
        <w:div w:id="662313704">
          <w:marLeft w:val="994"/>
          <w:marRight w:val="0"/>
          <w:marTop w:val="0"/>
          <w:marBottom w:val="0"/>
          <w:divBdr>
            <w:top w:val="none" w:sz="0" w:space="0" w:color="auto"/>
            <w:left w:val="none" w:sz="0" w:space="0" w:color="auto"/>
            <w:bottom w:val="none" w:sz="0" w:space="0" w:color="auto"/>
            <w:right w:val="none" w:sz="0" w:space="0" w:color="auto"/>
          </w:divBdr>
        </w:div>
        <w:div w:id="1330789534">
          <w:marLeft w:val="274"/>
          <w:marRight w:val="0"/>
          <w:marTop w:val="0"/>
          <w:marBottom w:val="0"/>
          <w:divBdr>
            <w:top w:val="none" w:sz="0" w:space="0" w:color="auto"/>
            <w:left w:val="none" w:sz="0" w:space="0" w:color="auto"/>
            <w:bottom w:val="none" w:sz="0" w:space="0" w:color="auto"/>
            <w:right w:val="none" w:sz="0" w:space="0" w:color="auto"/>
          </w:divBdr>
        </w:div>
      </w:divsChild>
    </w:div>
    <w:div w:id="625770030">
      <w:bodyDiv w:val="1"/>
      <w:marLeft w:val="0"/>
      <w:marRight w:val="0"/>
      <w:marTop w:val="0"/>
      <w:marBottom w:val="0"/>
      <w:divBdr>
        <w:top w:val="none" w:sz="0" w:space="0" w:color="auto"/>
        <w:left w:val="none" w:sz="0" w:space="0" w:color="auto"/>
        <w:bottom w:val="none" w:sz="0" w:space="0" w:color="auto"/>
        <w:right w:val="none" w:sz="0" w:space="0" w:color="auto"/>
      </w:divBdr>
      <w:divsChild>
        <w:div w:id="1387217606">
          <w:marLeft w:val="274"/>
          <w:marRight w:val="0"/>
          <w:marTop w:val="150"/>
          <w:marBottom w:val="0"/>
          <w:divBdr>
            <w:top w:val="none" w:sz="0" w:space="0" w:color="auto"/>
            <w:left w:val="none" w:sz="0" w:space="0" w:color="auto"/>
            <w:bottom w:val="none" w:sz="0" w:space="0" w:color="auto"/>
            <w:right w:val="none" w:sz="0" w:space="0" w:color="auto"/>
          </w:divBdr>
        </w:div>
        <w:div w:id="769858002">
          <w:marLeft w:val="274"/>
          <w:marRight w:val="0"/>
          <w:marTop w:val="150"/>
          <w:marBottom w:val="0"/>
          <w:divBdr>
            <w:top w:val="none" w:sz="0" w:space="0" w:color="auto"/>
            <w:left w:val="none" w:sz="0" w:space="0" w:color="auto"/>
            <w:bottom w:val="none" w:sz="0" w:space="0" w:color="auto"/>
            <w:right w:val="none" w:sz="0" w:space="0" w:color="auto"/>
          </w:divBdr>
        </w:div>
      </w:divsChild>
    </w:div>
    <w:div w:id="717631684">
      <w:bodyDiv w:val="1"/>
      <w:marLeft w:val="0"/>
      <w:marRight w:val="0"/>
      <w:marTop w:val="0"/>
      <w:marBottom w:val="0"/>
      <w:divBdr>
        <w:top w:val="none" w:sz="0" w:space="0" w:color="auto"/>
        <w:left w:val="none" w:sz="0" w:space="0" w:color="auto"/>
        <w:bottom w:val="none" w:sz="0" w:space="0" w:color="auto"/>
        <w:right w:val="none" w:sz="0" w:space="0" w:color="auto"/>
      </w:divBdr>
    </w:div>
    <w:div w:id="849947614">
      <w:bodyDiv w:val="1"/>
      <w:marLeft w:val="0"/>
      <w:marRight w:val="0"/>
      <w:marTop w:val="0"/>
      <w:marBottom w:val="0"/>
      <w:divBdr>
        <w:top w:val="none" w:sz="0" w:space="0" w:color="auto"/>
        <w:left w:val="none" w:sz="0" w:space="0" w:color="auto"/>
        <w:bottom w:val="none" w:sz="0" w:space="0" w:color="auto"/>
        <w:right w:val="none" w:sz="0" w:space="0" w:color="auto"/>
      </w:divBdr>
      <w:divsChild>
        <w:div w:id="1194030165">
          <w:marLeft w:val="274"/>
          <w:marRight w:val="0"/>
          <w:marTop w:val="150"/>
          <w:marBottom w:val="0"/>
          <w:divBdr>
            <w:top w:val="none" w:sz="0" w:space="0" w:color="auto"/>
            <w:left w:val="none" w:sz="0" w:space="0" w:color="auto"/>
            <w:bottom w:val="none" w:sz="0" w:space="0" w:color="auto"/>
            <w:right w:val="none" w:sz="0" w:space="0" w:color="auto"/>
          </w:divBdr>
        </w:div>
        <w:div w:id="807625322">
          <w:marLeft w:val="806"/>
          <w:marRight w:val="0"/>
          <w:marTop w:val="75"/>
          <w:marBottom w:val="0"/>
          <w:divBdr>
            <w:top w:val="none" w:sz="0" w:space="0" w:color="auto"/>
            <w:left w:val="none" w:sz="0" w:space="0" w:color="auto"/>
            <w:bottom w:val="none" w:sz="0" w:space="0" w:color="auto"/>
            <w:right w:val="none" w:sz="0" w:space="0" w:color="auto"/>
          </w:divBdr>
        </w:div>
        <w:div w:id="588006780">
          <w:marLeft w:val="806"/>
          <w:marRight w:val="0"/>
          <w:marTop w:val="75"/>
          <w:marBottom w:val="0"/>
          <w:divBdr>
            <w:top w:val="none" w:sz="0" w:space="0" w:color="auto"/>
            <w:left w:val="none" w:sz="0" w:space="0" w:color="auto"/>
            <w:bottom w:val="none" w:sz="0" w:space="0" w:color="auto"/>
            <w:right w:val="none" w:sz="0" w:space="0" w:color="auto"/>
          </w:divBdr>
        </w:div>
      </w:divsChild>
    </w:div>
    <w:div w:id="900096832">
      <w:bodyDiv w:val="1"/>
      <w:marLeft w:val="0"/>
      <w:marRight w:val="0"/>
      <w:marTop w:val="0"/>
      <w:marBottom w:val="0"/>
      <w:divBdr>
        <w:top w:val="none" w:sz="0" w:space="0" w:color="auto"/>
        <w:left w:val="none" w:sz="0" w:space="0" w:color="auto"/>
        <w:bottom w:val="none" w:sz="0" w:space="0" w:color="auto"/>
        <w:right w:val="none" w:sz="0" w:space="0" w:color="auto"/>
      </w:divBdr>
      <w:divsChild>
        <w:div w:id="222954082">
          <w:marLeft w:val="274"/>
          <w:marRight w:val="0"/>
          <w:marTop w:val="0"/>
          <w:marBottom w:val="0"/>
          <w:divBdr>
            <w:top w:val="none" w:sz="0" w:space="0" w:color="auto"/>
            <w:left w:val="none" w:sz="0" w:space="0" w:color="auto"/>
            <w:bottom w:val="none" w:sz="0" w:space="0" w:color="auto"/>
            <w:right w:val="none" w:sz="0" w:space="0" w:color="auto"/>
          </w:divBdr>
        </w:div>
        <w:div w:id="944582051">
          <w:marLeft w:val="274"/>
          <w:marRight w:val="0"/>
          <w:marTop w:val="0"/>
          <w:marBottom w:val="0"/>
          <w:divBdr>
            <w:top w:val="none" w:sz="0" w:space="0" w:color="auto"/>
            <w:left w:val="none" w:sz="0" w:space="0" w:color="auto"/>
            <w:bottom w:val="none" w:sz="0" w:space="0" w:color="auto"/>
            <w:right w:val="none" w:sz="0" w:space="0" w:color="auto"/>
          </w:divBdr>
        </w:div>
        <w:div w:id="1738240784">
          <w:marLeft w:val="274"/>
          <w:marRight w:val="0"/>
          <w:marTop w:val="0"/>
          <w:marBottom w:val="0"/>
          <w:divBdr>
            <w:top w:val="none" w:sz="0" w:space="0" w:color="auto"/>
            <w:left w:val="none" w:sz="0" w:space="0" w:color="auto"/>
            <w:bottom w:val="none" w:sz="0" w:space="0" w:color="auto"/>
            <w:right w:val="none" w:sz="0" w:space="0" w:color="auto"/>
          </w:divBdr>
        </w:div>
        <w:div w:id="1765296555">
          <w:marLeft w:val="274"/>
          <w:marRight w:val="0"/>
          <w:marTop w:val="0"/>
          <w:marBottom w:val="0"/>
          <w:divBdr>
            <w:top w:val="none" w:sz="0" w:space="0" w:color="auto"/>
            <w:left w:val="none" w:sz="0" w:space="0" w:color="auto"/>
            <w:bottom w:val="none" w:sz="0" w:space="0" w:color="auto"/>
            <w:right w:val="none" w:sz="0" w:space="0" w:color="auto"/>
          </w:divBdr>
        </w:div>
      </w:divsChild>
    </w:div>
    <w:div w:id="900483815">
      <w:bodyDiv w:val="1"/>
      <w:marLeft w:val="0"/>
      <w:marRight w:val="0"/>
      <w:marTop w:val="0"/>
      <w:marBottom w:val="0"/>
      <w:divBdr>
        <w:top w:val="none" w:sz="0" w:space="0" w:color="auto"/>
        <w:left w:val="none" w:sz="0" w:space="0" w:color="auto"/>
        <w:bottom w:val="none" w:sz="0" w:space="0" w:color="auto"/>
        <w:right w:val="none" w:sz="0" w:space="0" w:color="auto"/>
      </w:divBdr>
    </w:div>
    <w:div w:id="1034186943">
      <w:bodyDiv w:val="1"/>
      <w:marLeft w:val="0"/>
      <w:marRight w:val="0"/>
      <w:marTop w:val="0"/>
      <w:marBottom w:val="0"/>
      <w:divBdr>
        <w:top w:val="none" w:sz="0" w:space="0" w:color="auto"/>
        <w:left w:val="none" w:sz="0" w:space="0" w:color="auto"/>
        <w:bottom w:val="none" w:sz="0" w:space="0" w:color="auto"/>
        <w:right w:val="none" w:sz="0" w:space="0" w:color="auto"/>
      </w:divBdr>
      <w:divsChild>
        <w:div w:id="1449474869">
          <w:marLeft w:val="274"/>
          <w:marRight w:val="0"/>
          <w:marTop w:val="0"/>
          <w:marBottom w:val="0"/>
          <w:divBdr>
            <w:top w:val="none" w:sz="0" w:space="0" w:color="auto"/>
            <w:left w:val="none" w:sz="0" w:space="0" w:color="auto"/>
            <w:bottom w:val="none" w:sz="0" w:space="0" w:color="auto"/>
            <w:right w:val="none" w:sz="0" w:space="0" w:color="auto"/>
          </w:divBdr>
        </w:div>
        <w:div w:id="1855414464">
          <w:marLeft w:val="274"/>
          <w:marRight w:val="0"/>
          <w:marTop w:val="0"/>
          <w:marBottom w:val="0"/>
          <w:divBdr>
            <w:top w:val="none" w:sz="0" w:space="0" w:color="auto"/>
            <w:left w:val="none" w:sz="0" w:space="0" w:color="auto"/>
            <w:bottom w:val="none" w:sz="0" w:space="0" w:color="auto"/>
            <w:right w:val="none" w:sz="0" w:space="0" w:color="auto"/>
          </w:divBdr>
        </w:div>
        <w:div w:id="694044567">
          <w:marLeft w:val="274"/>
          <w:marRight w:val="0"/>
          <w:marTop w:val="0"/>
          <w:marBottom w:val="0"/>
          <w:divBdr>
            <w:top w:val="none" w:sz="0" w:space="0" w:color="auto"/>
            <w:left w:val="none" w:sz="0" w:space="0" w:color="auto"/>
            <w:bottom w:val="none" w:sz="0" w:space="0" w:color="auto"/>
            <w:right w:val="none" w:sz="0" w:space="0" w:color="auto"/>
          </w:divBdr>
        </w:div>
        <w:div w:id="1943679498">
          <w:marLeft w:val="274"/>
          <w:marRight w:val="0"/>
          <w:marTop w:val="0"/>
          <w:marBottom w:val="0"/>
          <w:divBdr>
            <w:top w:val="none" w:sz="0" w:space="0" w:color="auto"/>
            <w:left w:val="none" w:sz="0" w:space="0" w:color="auto"/>
            <w:bottom w:val="none" w:sz="0" w:space="0" w:color="auto"/>
            <w:right w:val="none" w:sz="0" w:space="0" w:color="auto"/>
          </w:divBdr>
        </w:div>
      </w:divsChild>
    </w:div>
    <w:div w:id="1107651881">
      <w:bodyDiv w:val="1"/>
      <w:marLeft w:val="0"/>
      <w:marRight w:val="0"/>
      <w:marTop w:val="0"/>
      <w:marBottom w:val="0"/>
      <w:divBdr>
        <w:top w:val="none" w:sz="0" w:space="0" w:color="auto"/>
        <w:left w:val="none" w:sz="0" w:space="0" w:color="auto"/>
        <w:bottom w:val="none" w:sz="0" w:space="0" w:color="auto"/>
        <w:right w:val="none" w:sz="0" w:space="0" w:color="auto"/>
      </w:divBdr>
    </w:div>
    <w:div w:id="1158419211">
      <w:bodyDiv w:val="1"/>
      <w:marLeft w:val="0"/>
      <w:marRight w:val="0"/>
      <w:marTop w:val="0"/>
      <w:marBottom w:val="0"/>
      <w:divBdr>
        <w:top w:val="none" w:sz="0" w:space="0" w:color="auto"/>
        <w:left w:val="none" w:sz="0" w:space="0" w:color="auto"/>
        <w:bottom w:val="none" w:sz="0" w:space="0" w:color="auto"/>
        <w:right w:val="none" w:sz="0" w:space="0" w:color="auto"/>
      </w:divBdr>
      <w:divsChild>
        <w:div w:id="571351658">
          <w:marLeft w:val="274"/>
          <w:marRight w:val="0"/>
          <w:marTop w:val="0"/>
          <w:marBottom w:val="0"/>
          <w:divBdr>
            <w:top w:val="none" w:sz="0" w:space="0" w:color="auto"/>
            <w:left w:val="none" w:sz="0" w:space="0" w:color="auto"/>
            <w:bottom w:val="none" w:sz="0" w:space="0" w:color="auto"/>
            <w:right w:val="none" w:sz="0" w:space="0" w:color="auto"/>
          </w:divBdr>
        </w:div>
        <w:div w:id="1888449476">
          <w:marLeft w:val="274"/>
          <w:marRight w:val="0"/>
          <w:marTop w:val="0"/>
          <w:marBottom w:val="0"/>
          <w:divBdr>
            <w:top w:val="none" w:sz="0" w:space="0" w:color="auto"/>
            <w:left w:val="none" w:sz="0" w:space="0" w:color="auto"/>
            <w:bottom w:val="none" w:sz="0" w:space="0" w:color="auto"/>
            <w:right w:val="none" w:sz="0" w:space="0" w:color="auto"/>
          </w:divBdr>
        </w:div>
      </w:divsChild>
    </w:div>
    <w:div w:id="1206061216">
      <w:bodyDiv w:val="1"/>
      <w:marLeft w:val="0"/>
      <w:marRight w:val="0"/>
      <w:marTop w:val="0"/>
      <w:marBottom w:val="0"/>
      <w:divBdr>
        <w:top w:val="none" w:sz="0" w:space="0" w:color="auto"/>
        <w:left w:val="none" w:sz="0" w:space="0" w:color="auto"/>
        <w:bottom w:val="none" w:sz="0" w:space="0" w:color="auto"/>
        <w:right w:val="none" w:sz="0" w:space="0" w:color="auto"/>
      </w:divBdr>
      <w:divsChild>
        <w:div w:id="536092015">
          <w:marLeft w:val="274"/>
          <w:marRight w:val="0"/>
          <w:marTop w:val="0"/>
          <w:marBottom w:val="0"/>
          <w:divBdr>
            <w:top w:val="none" w:sz="0" w:space="0" w:color="auto"/>
            <w:left w:val="none" w:sz="0" w:space="0" w:color="auto"/>
            <w:bottom w:val="none" w:sz="0" w:space="0" w:color="auto"/>
            <w:right w:val="none" w:sz="0" w:space="0" w:color="auto"/>
          </w:divBdr>
        </w:div>
      </w:divsChild>
    </w:div>
    <w:div w:id="1252543416">
      <w:bodyDiv w:val="1"/>
      <w:marLeft w:val="0"/>
      <w:marRight w:val="0"/>
      <w:marTop w:val="0"/>
      <w:marBottom w:val="0"/>
      <w:divBdr>
        <w:top w:val="none" w:sz="0" w:space="0" w:color="auto"/>
        <w:left w:val="none" w:sz="0" w:space="0" w:color="auto"/>
        <w:bottom w:val="none" w:sz="0" w:space="0" w:color="auto"/>
        <w:right w:val="none" w:sz="0" w:space="0" w:color="auto"/>
      </w:divBdr>
      <w:divsChild>
        <w:div w:id="373500673">
          <w:marLeft w:val="274"/>
          <w:marRight w:val="0"/>
          <w:marTop w:val="0"/>
          <w:marBottom w:val="0"/>
          <w:divBdr>
            <w:top w:val="none" w:sz="0" w:space="0" w:color="auto"/>
            <w:left w:val="none" w:sz="0" w:space="0" w:color="auto"/>
            <w:bottom w:val="none" w:sz="0" w:space="0" w:color="auto"/>
            <w:right w:val="none" w:sz="0" w:space="0" w:color="auto"/>
          </w:divBdr>
        </w:div>
      </w:divsChild>
    </w:div>
    <w:div w:id="1291396518">
      <w:bodyDiv w:val="1"/>
      <w:marLeft w:val="0"/>
      <w:marRight w:val="0"/>
      <w:marTop w:val="0"/>
      <w:marBottom w:val="0"/>
      <w:divBdr>
        <w:top w:val="none" w:sz="0" w:space="0" w:color="auto"/>
        <w:left w:val="none" w:sz="0" w:space="0" w:color="auto"/>
        <w:bottom w:val="none" w:sz="0" w:space="0" w:color="auto"/>
        <w:right w:val="none" w:sz="0" w:space="0" w:color="auto"/>
      </w:divBdr>
      <w:divsChild>
        <w:div w:id="1541281054">
          <w:marLeft w:val="274"/>
          <w:marRight w:val="0"/>
          <w:marTop w:val="150"/>
          <w:marBottom w:val="0"/>
          <w:divBdr>
            <w:top w:val="none" w:sz="0" w:space="0" w:color="auto"/>
            <w:left w:val="none" w:sz="0" w:space="0" w:color="auto"/>
            <w:bottom w:val="none" w:sz="0" w:space="0" w:color="auto"/>
            <w:right w:val="none" w:sz="0" w:space="0" w:color="auto"/>
          </w:divBdr>
        </w:div>
        <w:div w:id="454063734">
          <w:marLeft w:val="274"/>
          <w:marRight w:val="0"/>
          <w:marTop w:val="150"/>
          <w:marBottom w:val="0"/>
          <w:divBdr>
            <w:top w:val="none" w:sz="0" w:space="0" w:color="auto"/>
            <w:left w:val="none" w:sz="0" w:space="0" w:color="auto"/>
            <w:bottom w:val="none" w:sz="0" w:space="0" w:color="auto"/>
            <w:right w:val="none" w:sz="0" w:space="0" w:color="auto"/>
          </w:divBdr>
        </w:div>
        <w:div w:id="1874880595">
          <w:marLeft w:val="274"/>
          <w:marRight w:val="0"/>
          <w:marTop w:val="150"/>
          <w:marBottom w:val="0"/>
          <w:divBdr>
            <w:top w:val="none" w:sz="0" w:space="0" w:color="auto"/>
            <w:left w:val="none" w:sz="0" w:space="0" w:color="auto"/>
            <w:bottom w:val="none" w:sz="0" w:space="0" w:color="auto"/>
            <w:right w:val="none" w:sz="0" w:space="0" w:color="auto"/>
          </w:divBdr>
        </w:div>
      </w:divsChild>
    </w:div>
    <w:div w:id="1307977121">
      <w:bodyDiv w:val="1"/>
      <w:marLeft w:val="0"/>
      <w:marRight w:val="0"/>
      <w:marTop w:val="0"/>
      <w:marBottom w:val="0"/>
      <w:divBdr>
        <w:top w:val="none" w:sz="0" w:space="0" w:color="auto"/>
        <w:left w:val="none" w:sz="0" w:space="0" w:color="auto"/>
        <w:bottom w:val="none" w:sz="0" w:space="0" w:color="auto"/>
        <w:right w:val="none" w:sz="0" w:space="0" w:color="auto"/>
      </w:divBdr>
      <w:divsChild>
        <w:div w:id="1456093991">
          <w:marLeft w:val="274"/>
          <w:marRight w:val="0"/>
          <w:marTop w:val="0"/>
          <w:marBottom w:val="0"/>
          <w:divBdr>
            <w:top w:val="none" w:sz="0" w:space="0" w:color="auto"/>
            <w:left w:val="none" w:sz="0" w:space="0" w:color="auto"/>
            <w:bottom w:val="none" w:sz="0" w:space="0" w:color="auto"/>
            <w:right w:val="none" w:sz="0" w:space="0" w:color="auto"/>
          </w:divBdr>
        </w:div>
        <w:div w:id="958532710">
          <w:marLeft w:val="274"/>
          <w:marRight w:val="0"/>
          <w:marTop w:val="0"/>
          <w:marBottom w:val="0"/>
          <w:divBdr>
            <w:top w:val="none" w:sz="0" w:space="0" w:color="auto"/>
            <w:left w:val="none" w:sz="0" w:space="0" w:color="auto"/>
            <w:bottom w:val="none" w:sz="0" w:space="0" w:color="auto"/>
            <w:right w:val="none" w:sz="0" w:space="0" w:color="auto"/>
          </w:divBdr>
        </w:div>
        <w:div w:id="2143766579">
          <w:marLeft w:val="274"/>
          <w:marRight w:val="0"/>
          <w:marTop w:val="0"/>
          <w:marBottom w:val="0"/>
          <w:divBdr>
            <w:top w:val="none" w:sz="0" w:space="0" w:color="auto"/>
            <w:left w:val="none" w:sz="0" w:space="0" w:color="auto"/>
            <w:bottom w:val="none" w:sz="0" w:space="0" w:color="auto"/>
            <w:right w:val="none" w:sz="0" w:space="0" w:color="auto"/>
          </w:divBdr>
        </w:div>
        <w:div w:id="1863469698">
          <w:marLeft w:val="274"/>
          <w:marRight w:val="0"/>
          <w:marTop w:val="0"/>
          <w:marBottom w:val="0"/>
          <w:divBdr>
            <w:top w:val="none" w:sz="0" w:space="0" w:color="auto"/>
            <w:left w:val="none" w:sz="0" w:space="0" w:color="auto"/>
            <w:bottom w:val="none" w:sz="0" w:space="0" w:color="auto"/>
            <w:right w:val="none" w:sz="0" w:space="0" w:color="auto"/>
          </w:divBdr>
        </w:div>
        <w:div w:id="1766613985">
          <w:marLeft w:val="274"/>
          <w:marRight w:val="0"/>
          <w:marTop w:val="0"/>
          <w:marBottom w:val="0"/>
          <w:divBdr>
            <w:top w:val="none" w:sz="0" w:space="0" w:color="auto"/>
            <w:left w:val="none" w:sz="0" w:space="0" w:color="auto"/>
            <w:bottom w:val="none" w:sz="0" w:space="0" w:color="auto"/>
            <w:right w:val="none" w:sz="0" w:space="0" w:color="auto"/>
          </w:divBdr>
        </w:div>
        <w:div w:id="1915116242">
          <w:marLeft w:val="274"/>
          <w:marRight w:val="0"/>
          <w:marTop w:val="0"/>
          <w:marBottom w:val="0"/>
          <w:divBdr>
            <w:top w:val="none" w:sz="0" w:space="0" w:color="auto"/>
            <w:left w:val="none" w:sz="0" w:space="0" w:color="auto"/>
            <w:bottom w:val="none" w:sz="0" w:space="0" w:color="auto"/>
            <w:right w:val="none" w:sz="0" w:space="0" w:color="auto"/>
          </w:divBdr>
        </w:div>
      </w:divsChild>
    </w:div>
    <w:div w:id="1356426283">
      <w:bodyDiv w:val="1"/>
      <w:marLeft w:val="0"/>
      <w:marRight w:val="0"/>
      <w:marTop w:val="0"/>
      <w:marBottom w:val="0"/>
      <w:divBdr>
        <w:top w:val="none" w:sz="0" w:space="0" w:color="auto"/>
        <w:left w:val="none" w:sz="0" w:space="0" w:color="auto"/>
        <w:bottom w:val="none" w:sz="0" w:space="0" w:color="auto"/>
        <w:right w:val="none" w:sz="0" w:space="0" w:color="auto"/>
      </w:divBdr>
      <w:divsChild>
        <w:div w:id="1495030674">
          <w:marLeft w:val="274"/>
          <w:marRight w:val="0"/>
          <w:marTop w:val="0"/>
          <w:marBottom w:val="0"/>
          <w:divBdr>
            <w:top w:val="none" w:sz="0" w:space="0" w:color="auto"/>
            <w:left w:val="none" w:sz="0" w:space="0" w:color="auto"/>
            <w:bottom w:val="none" w:sz="0" w:space="0" w:color="auto"/>
            <w:right w:val="none" w:sz="0" w:space="0" w:color="auto"/>
          </w:divBdr>
        </w:div>
        <w:div w:id="1017999924">
          <w:marLeft w:val="274"/>
          <w:marRight w:val="0"/>
          <w:marTop w:val="0"/>
          <w:marBottom w:val="0"/>
          <w:divBdr>
            <w:top w:val="none" w:sz="0" w:space="0" w:color="auto"/>
            <w:left w:val="none" w:sz="0" w:space="0" w:color="auto"/>
            <w:bottom w:val="none" w:sz="0" w:space="0" w:color="auto"/>
            <w:right w:val="none" w:sz="0" w:space="0" w:color="auto"/>
          </w:divBdr>
        </w:div>
        <w:div w:id="1962833603">
          <w:marLeft w:val="274"/>
          <w:marRight w:val="0"/>
          <w:marTop w:val="0"/>
          <w:marBottom w:val="0"/>
          <w:divBdr>
            <w:top w:val="none" w:sz="0" w:space="0" w:color="auto"/>
            <w:left w:val="none" w:sz="0" w:space="0" w:color="auto"/>
            <w:bottom w:val="none" w:sz="0" w:space="0" w:color="auto"/>
            <w:right w:val="none" w:sz="0" w:space="0" w:color="auto"/>
          </w:divBdr>
        </w:div>
      </w:divsChild>
    </w:div>
    <w:div w:id="1485048011">
      <w:bodyDiv w:val="1"/>
      <w:marLeft w:val="0"/>
      <w:marRight w:val="0"/>
      <w:marTop w:val="0"/>
      <w:marBottom w:val="0"/>
      <w:divBdr>
        <w:top w:val="none" w:sz="0" w:space="0" w:color="auto"/>
        <w:left w:val="none" w:sz="0" w:space="0" w:color="auto"/>
        <w:bottom w:val="none" w:sz="0" w:space="0" w:color="auto"/>
        <w:right w:val="none" w:sz="0" w:space="0" w:color="auto"/>
      </w:divBdr>
    </w:div>
    <w:div w:id="1493523318">
      <w:bodyDiv w:val="1"/>
      <w:marLeft w:val="0"/>
      <w:marRight w:val="0"/>
      <w:marTop w:val="0"/>
      <w:marBottom w:val="0"/>
      <w:divBdr>
        <w:top w:val="none" w:sz="0" w:space="0" w:color="auto"/>
        <w:left w:val="none" w:sz="0" w:space="0" w:color="auto"/>
        <w:bottom w:val="none" w:sz="0" w:space="0" w:color="auto"/>
        <w:right w:val="none" w:sz="0" w:space="0" w:color="auto"/>
      </w:divBdr>
    </w:div>
    <w:div w:id="1505508137">
      <w:bodyDiv w:val="1"/>
      <w:marLeft w:val="0"/>
      <w:marRight w:val="0"/>
      <w:marTop w:val="0"/>
      <w:marBottom w:val="0"/>
      <w:divBdr>
        <w:top w:val="none" w:sz="0" w:space="0" w:color="auto"/>
        <w:left w:val="none" w:sz="0" w:space="0" w:color="auto"/>
        <w:bottom w:val="none" w:sz="0" w:space="0" w:color="auto"/>
        <w:right w:val="none" w:sz="0" w:space="0" w:color="auto"/>
      </w:divBdr>
      <w:divsChild>
        <w:div w:id="400564902">
          <w:marLeft w:val="274"/>
          <w:marRight w:val="0"/>
          <w:marTop w:val="0"/>
          <w:marBottom w:val="0"/>
          <w:divBdr>
            <w:top w:val="none" w:sz="0" w:space="0" w:color="auto"/>
            <w:left w:val="none" w:sz="0" w:space="0" w:color="auto"/>
            <w:bottom w:val="none" w:sz="0" w:space="0" w:color="auto"/>
            <w:right w:val="none" w:sz="0" w:space="0" w:color="auto"/>
          </w:divBdr>
        </w:div>
        <w:div w:id="552354661">
          <w:marLeft w:val="274"/>
          <w:marRight w:val="0"/>
          <w:marTop w:val="0"/>
          <w:marBottom w:val="0"/>
          <w:divBdr>
            <w:top w:val="none" w:sz="0" w:space="0" w:color="auto"/>
            <w:left w:val="none" w:sz="0" w:space="0" w:color="auto"/>
            <w:bottom w:val="none" w:sz="0" w:space="0" w:color="auto"/>
            <w:right w:val="none" w:sz="0" w:space="0" w:color="auto"/>
          </w:divBdr>
        </w:div>
        <w:div w:id="2118331998">
          <w:marLeft w:val="274"/>
          <w:marRight w:val="0"/>
          <w:marTop w:val="0"/>
          <w:marBottom w:val="0"/>
          <w:divBdr>
            <w:top w:val="none" w:sz="0" w:space="0" w:color="auto"/>
            <w:left w:val="none" w:sz="0" w:space="0" w:color="auto"/>
            <w:bottom w:val="none" w:sz="0" w:space="0" w:color="auto"/>
            <w:right w:val="none" w:sz="0" w:space="0" w:color="auto"/>
          </w:divBdr>
        </w:div>
      </w:divsChild>
    </w:div>
    <w:div w:id="1586038074">
      <w:bodyDiv w:val="1"/>
      <w:marLeft w:val="0"/>
      <w:marRight w:val="0"/>
      <w:marTop w:val="0"/>
      <w:marBottom w:val="0"/>
      <w:divBdr>
        <w:top w:val="none" w:sz="0" w:space="0" w:color="auto"/>
        <w:left w:val="none" w:sz="0" w:space="0" w:color="auto"/>
        <w:bottom w:val="none" w:sz="0" w:space="0" w:color="auto"/>
        <w:right w:val="none" w:sz="0" w:space="0" w:color="auto"/>
      </w:divBdr>
      <w:divsChild>
        <w:div w:id="2099403241">
          <w:marLeft w:val="274"/>
          <w:marRight w:val="0"/>
          <w:marTop w:val="0"/>
          <w:marBottom w:val="0"/>
          <w:divBdr>
            <w:top w:val="none" w:sz="0" w:space="0" w:color="auto"/>
            <w:left w:val="none" w:sz="0" w:space="0" w:color="auto"/>
            <w:bottom w:val="none" w:sz="0" w:space="0" w:color="auto"/>
            <w:right w:val="none" w:sz="0" w:space="0" w:color="auto"/>
          </w:divBdr>
        </w:div>
        <w:div w:id="1279726245">
          <w:marLeft w:val="274"/>
          <w:marRight w:val="0"/>
          <w:marTop w:val="0"/>
          <w:marBottom w:val="0"/>
          <w:divBdr>
            <w:top w:val="none" w:sz="0" w:space="0" w:color="auto"/>
            <w:left w:val="none" w:sz="0" w:space="0" w:color="auto"/>
            <w:bottom w:val="none" w:sz="0" w:space="0" w:color="auto"/>
            <w:right w:val="none" w:sz="0" w:space="0" w:color="auto"/>
          </w:divBdr>
        </w:div>
        <w:div w:id="1370186676">
          <w:marLeft w:val="994"/>
          <w:marRight w:val="0"/>
          <w:marTop w:val="0"/>
          <w:marBottom w:val="0"/>
          <w:divBdr>
            <w:top w:val="none" w:sz="0" w:space="0" w:color="auto"/>
            <w:left w:val="none" w:sz="0" w:space="0" w:color="auto"/>
            <w:bottom w:val="none" w:sz="0" w:space="0" w:color="auto"/>
            <w:right w:val="none" w:sz="0" w:space="0" w:color="auto"/>
          </w:divBdr>
        </w:div>
        <w:div w:id="958335786">
          <w:marLeft w:val="994"/>
          <w:marRight w:val="0"/>
          <w:marTop w:val="0"/>
          <w:marBottom w:val="0"/>
          <w:divBdr>
            <w:top w:val="none" w:sz="0" w:space="0" w:color="auto"/>
            <w:left w:val="none" w:sz="0" w:space="0" w:color="auto"/>
            <w:bottom w:val="none" w:sz="0" w:space="0" w:color="auto"/>
            <w:right w:val="none" w:sz="0" w:space="0" w:color="auto"/>
          </w:divBdr>
        </w:div>
      </w:divsChild>
    </w:div>
    <w:div w:id="1591811548">
      <w:bodyDiv w:val="1"/>
      <w:marLeft w:val="0"/>
      <w:marRight w:val="0"/>
      <w:marTop w:val="0"/>
      <w:marBottom w:val="0"/>
      <w:divBdr>
        <w:top w:val="none" w:sz="0" w:space="0" w:color="auto"/>
        <w:left w:val="none" w:sz="0" w:space="0" w:color="auto"/>
        <w:bottom w:val="none" w:sz="0" w:space="0" w:color="auto"/>
        <w:right w:val="none" w:sz="0" w:space="0" w:color="auto"/>
      </w:divBdr>
    </w:div>
    <w:div w:id="1666782917">
      <w:bodyDiv w:val="1"/>
      <w:marLeft w:val="0"/>
      <w:marRight w:val="0"/>
      <w:marTop w:val="0"/>
      <w:marBottom w:val="0"/>
      <w:divBdr>
        <w:top w:val="none" w:sz="0" w:space="0" w:color="auto"/>
        <w:left w:val="none" w:sz="0" w:space="0" w:color="auto"/>
        <w:bottom w:val="none" w:sz="0" w:space="0" w:color="auto"/>
        <w:right w:val="none" w:sz="0" w:space="0" w:color="auto"/>
      </w:divBdr>
    </w:div>
    <w:div w:id="1870602186">
      <w:bodyDiv w:val="1"/>
      <w:marLeft w:val="0"/>
      <w:marRight w:val="0"/>
      <w:marTop w:val="0"/>
      <w:marBottom w:val="0"/>
      <w:divBdr>
        <w:top w:val="none" w:sz="0" w:space="0" w:color="auto"/>
        <w:left w:val="none" w:sz="0" w:space="0" w:color="auto"/>
        <w:bottom w:val="none" w:sz="0" w:space="0" w:color="auto"/>
        <w:right w:val="none" w:sz="0" w:space="0" w:color="auto"/>
      </w:divBdr>
    </w:div>
    <w:div w:id="1962952483">
      <w:bodyDiv w:val="1"/>
      <w:marLeft w:val="0"/>
      <w:marRight w:val="0"/>
      <w:marTop w:val="0"/>
      <w:marBottom w:val="0"/>
      <w:divBdr>
        <w:top w:val="none" w:sz="0" w:space="0" w:color="auto"/>
        <w:left w:val="none" w:sz="0" w:space="0" w:color="auto"/>
        <w:bottom w:val="none" w:sz="0" w:space="0" w:color="auto"/>
        <w:right w:val="none" w:sz="0" w:space="0" w:color="auto"/>
      </w:divBdr>
    </w:div>
    <w:div w:id="1989437032">
      <w:bodyDiv w:val="1"/>
      <w:marLeft w:val="0"/>
      <w:marRight w:val="0"/>
      <w:marTop w:val="0"/>
      <w:marBottom w:val="0"/>
      <w:divBdr>
        <w:top w:val="none" w:sz="0" w:space="0" w:color="auto"/>
        <w:left w:val="none" w:sz="0" w:space="0" w:color="auto"/>
        <w:bottom w:val="none" w:sz="0" w:space="0" w:color="auto"/>
        <w:right w:val="none" w:sz="0" w:space="0" w:color="auto"/>
      </w:divBdr>
    </w:div>
    <w:div w:id="1996179504">
      <w:bodyDiv w:val="1"/>
      <w:marLeft w:val="0"/>
      <w:marRight w:val="0"/>
      <w:marTop w:val="0"/>
      <w:marBottom w:val="0"/>
      <w:divBdr>
        <w:top w:val="none" w:sz="0" w:space="0" w:color="auto"/>
        <w:left w:val="none" w:sz="0" w:space="0" w:color="auto"/>
        <w:bottom w:val="none" w:sz="0" w:space="0" w:color="auto"/>
        <w:right w:val="none" w:sz="0" w:space="0" w:color="auto"/>
      </w:divBdr>
      <w:divsChild>
        <w:div w:id="488980073">
          <w:marLeft w:val="274"/>
          <w:marRight w:val="0"/>
          <w:marTop w:val="0"/>
          <w:marBottom w:val="0"/>
          <w:divBdr>
            <w:top w:val="none" w:sz="0" w:space="0" w:color="auto"/>
            <w:left w:val="none" w:sz="0" w:space="0" w:color="auto"/>
            <w:bottom w:val="none" w:sz="0" w:space="0" w:color="auto"/>
            <w:right w:val="none" w:sz="0" w:space="0" w:color="auto"/>
          </w:divBdr>
        </w:div>
        <w:div w:id="1597980170">
          <w:marLeft w:val="274"/>
          <w:marRight w:val="0"/>
          <w:marTop w:val="0"/>
          <w:marBottom w:val="0"/>
          <w:divBdr>
            <w:top w:val="none" w:sz="0" w:space="0" w:color="auto"/>
            <w:left w:val="none" w:sz="0" w:space="0" w:color="auto"/>
            <w:bottom w:val="none" w:sz="0" w:space="0" w:color="auto"/>
            <w:right w:val="none" w:sz="0" w:space="0" w:color="auto"/>
          </w:divBdr>
        </w:div>
        <w:div w:id="1854569092">
          <w:marLeft w:val="274"/>
          <w:marRight w:val="0"/>
          <w:marTop w:val="0"/>
          <w:marBottom w:val="0"/>
          <w:divBdr>
            <w:top w:val="none" w:sz="0" w:space="0" w:color="auto"/>
            <w:left w:val="none" w:sz="0" w:space="0" w:color="auto"/>
            <w:bottom w:val="none" w:sz="0" w:space="0" w:color="auto"/>
            <w:right w:val="none" w:sz="0" w:space="0" w:color="auto"/>
          </w:divBdr>
        </w:div>
        <w:div w:id="345787774">
          <w:marLeft w:val="274"/>
          <w:marRight w:val="0"/>
          <w:marTop w:val="0"/>
          <w:marBottom w:val="0"/>
          <w:divBdr>
            <w:top w:val="none" w:sz="0" w:space="0" w:color="auto"/>
            <w:left w:val="none" w:sz="0" w:space="0" w:color="auto"/>
            <w:bottom w:val="none" w:sz="0" w:space="0" w:color="auto"/>
            <w:right w:val="none" w:sz="0" w:space="0" w:color="auto"/>
          </w:divBdr>
        </w:div>
      </w:divsChild>
    </w:div>
    <w:div w:id="2025281625">
      <w:bodyDiv w:val="1"/>
      <w:marLeft w:val="0"/>
      <w:marRight w:val="0"/>
      <w:marTop w:val="0"/>
      <w:marBottom w:val="0"/>
      <w:divBdr>
        <w:top w:val="none" w:sz="0" w:space="0" w:color="auto"/>
        <w:left w:val="none" w:sz="0" w:space="0" w:color="auto"/>
        <w:bottom w:val="none" w:sz="0" w:space="0" w:color="auto"/>
        <w:right w:val="none" w:sz="0" w:space="0" w:color="auto"/>
      </w:divBdr>
      <w:divsChild>
        <w:div w:id="1264411772">
          <w:marLeft w:val="274"/>
          <w:marRight w:val="0"/>
          <w:marTop w:val="0"/>
          <w:marBottom w:val="0"/>
          <w:divBdr>
            <w:top w:val="none" w:sz="0" w:space="0" w:color="auto"/>
            <w:left w:val="none" w:sz="0" w:space="0" w:color="auto"/>
            <w:bottom w:val="none" w:sz="0" w:space="0" w:color="auto"/>
            <w:right w:val="none" w:sz="0" w:space="0" w:color="auto"/>
          </w:divBdr>
        </w:div>
        <w:div w:id="2078430220">
          <w:marLeft w:val="274"/>
          <w:marRight w:val="0"/>
          <w:marTop w:val="0"/>
          <w:marBottom w:val="0"/>
          <w:divBdr>
            <w:top w:val="none" w:sz="0" w:space="0" w:color="auto"/>
            <w:left w:val="none" w:sz="0" w:space="0" w:color="auto"/>
            <w:bottom w:val="none" w:sz="0" w:space="0" w:color="auto"/>
            <w:right w:val="none" w:sz="0" w:space="0" w:color="auto"/>
          </w:divBdr>
        </w:div>
        <w:div w:id="917057541">
          <w:marLeft w:val="994"/>
          <w:marRight w:val="0"/>
          <w:marTop w:val="0"/>
          <w:marBottom w:val="0"/>
          <w:divBdr>
            <w:top w:val="none" w:sz="0" w:space="0" w:color="auto"/>
            <w:left w:val="none" w:sz="0" w:space="0" w:color="auto"/>
            <w:bottom w:val="none" w:sz="0" w:space="0" w:color="auto"/>
            <w:right w:val="none" w:sz="0" w:space="0" w:color="auto"/>
          </w:divBdr>
        </w:div>
        <w:div w:id="1951158798">
          <w:marLeft w:val="994"/>
          <w:marRight w:val="0"/>
          <w:marTop w:val="0"/>
          <w:marBottom w:val="0"/>
          <w:divBdr>
            <w:top w:val="none" w:sz="0" w:space="0" w:color="auto"/>
            <w:left w:val="none" w:sz="0" w:space="0" w:color="auto"/>
            <w:bottom w:val="none" w:sz="0" w:space="0" w:color="auto"/>
            <w:right w:val="none" w:sz="0" w:space="0" w:color="auto"/>
          </w:divBdr>
        </w:div>
      </w:divsChild>
    </w:div>
    <w:div w:id="2116093558">
      <w:bodyDiv w:val="1"/>
      <w:marLeft w:val="0"/>
      <w:marRight w:val="0"/>
      <w:marTop w:val="0"/>
      <w:marBottom w:val="0"/>
      <w:divBdr>
        <w:top w:val="none" w:sz="0" w:space="0" w:color="auto"/>
        <w:left w:val="none" w:sz="0" w:space="0" w:color="auto"/>
        <w:bottom w:val="none" w:sz="0" w:space="0" w:color="auto"/>
        <w:right w:val="none" w:sz="0" w:space="0" w:color="auto"/>
      </w:divBdr>
      <w:divsChild>
        <w:div w:id="716392069">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0.JPG"/><Relationship Id="rId21" Type="http://schemas.openxmlformats.org/officeDocument/2006/relationships/footer" Target="footer4.xml"/><Relationship Id="rId42" Type="http://schemas.openxmlformats.org/officeDocument/2006/relationships/image" Target="media/image13.JPG"/><Relationship Id="rId63" Type="http://schemas.openxmlformats.org/officeDocument/2006/relationships/image" Target="media/image30.JPG"/><Relationship Id="rId84" Type="http://schemas.openxmlformats.org/officeDocument/2006/relationships/header" Target="header13.xml"/><Relationship Id="rId138" Type="http://schemas.openxmlformats.org/officeDocument/2006/relationships/image" Target="media/image81.JPG"/><Relationship Id="rId159" Type="http://schemas.openxmlformats.org/officeDocument/2006/relationships/image" Target="media/image100.JPG"/><Relationship Id="rId170" Type="http://schemas.openxmlformats.org/officeDocument/2006/relationships/image" Target="media/image111.JPG"/><Relationship Id="rId191" Type="http://schemas.openxmlformats.org/officeDocument/2006/relationships/hyperlink" Target="https://nam11.safelinks.protection.outlook.com/?url=https%3A%2F%2Fcreativecommons.org%2Flicenses%2Fby%2F4.0%2F&amp;data=02%7C01%7Cjweed%40ccim.com%7Cd7c1198bb5b34f2d5e9f08d8598d9534%7C2c7517c96a8d461f95087f92afe47858%7C1%7C0%7C637357811920762854&amp;sdata=9hMJzl1opzz%2FdzRsnHsWUiWX0AKzRpz1BcYU9zPO51s%3D&amp;reserved=0" TargetMode="External"/><Relationship Id="rId205" Type="http://schemas.openxmlformats.org/officeDocument/2006/relationships/header" Target="header21.xml"/><Relationship Id="rId16" Type="http://schemas.openxmlformats.org/officeDocument/2006/relationships/header" Target="header2.xml"/><Relationship Id="rId107" Type="http://schemas.openxmlformats.org/officeDocument/2006/relationships/diagramLayout" Target="diagrams/layout2.xml"/><Relationship Id="rId11" Type="http://schemas.openxmlformats.org/officeDocument/2006/relationships/header" Target="header1.xml"/><Relationship Id="rId32" Type="http://schemas.openxmlformats.org/officeDocument/2006/relationships/image" Target="media/image10.JPG"/><Relationship Id="rId37" Type="http://schemas.openxmlformats.org/officeDocument/2006/relationships/hyperlink" Target="https://www.biggerpockets.com/rei/glossary/landlord?itm_source=ibl&amp;itm_medium=auto&amp;itm_campaign=glossary" TargetMode="External"/><Relationship Id="rId53" Type="http://schemas.openxmlformats.org/officeDocument/2006/relationships/image" Target="media/image22.JPG"/><Relationship Id="rId58" Type="http://schemas.openxmlformats.org/officeDocument/2006/relationships/header" Target="header10.xml"/><Relationship Id="rId74" Type="http://schemas.openxmlformats.org/officeDocument/2006/relationships/image" Target="media/image39.JPG"/><Relationship Id="rId79" Type="http://schemas.openxmlformats.org/officeDocument/2006/relationships/hyperlink" Target="https://nam11.safelinks.protection.outlook.com/?url=https%3A%2F%2Fwww.flickr.com%2Fphotos%2Fsightline_middle_housing%2F48376576162%2Fin%2Fwww.sightline.org%2Furbanism&amp;data=02%7C01%7Cjweed%40ccim.com%7Cd7c1198bb5b34f2d5e9f08d8598d9534%7C2c7517c96a8d461f95087f92afe47858%7C1%7C0%7C637357811920762854&amp;sdata=%2FrwdAu3rvqlyOBrWxcHYSxyVOyHh8X52ayQVKVVGcvI%3D&amp;reserved=0" TargetMode="External"/><Relationship Id="rId102" Type="http://schemas.microsoft.com/office/2007/relationships/diagramDrawing" Target="diagrams/drawing1.xml"/><Relationship Id="rId123" Type="http://schemas.openxmlformats.org/officeDocument/2006/relationships/image" Target="media/image66.JPG"/><Relationship Id="rId128" Type="http://schemas.openxmlformats.org/officeDocument/2006/relationships/image" Target="media/image71.JPG"/><Relationship Id="rId144" Type="http://schemas.openxmlformats.org/officeDocument/2006/relationships/image" Target="media/image87.JPG"/><Relationship Id="rId149" Type="http://schemas.openxmlformats.org/officeDocument/2006/relationships/image" Target="media/image90.JPG"/><Relationship Id="rId5" Type="http://schemas.openxmlformats.org/officeDocument/2006/relationships/webSettings" Target="webSettings.xml"/><Relationship Id="rId90" Type="http://schemas.openxmlformats.org/officeDocument/2006/relationships/image" Target="media/image45.JPG"/><Relationship Id="rId95" Type="http://schemas.openxmlformats.org/officeDocument/2006/relationships/image" Target="media/image50.JPG"/><Relationship Id="rId160" Type="http://schemas.openxmlformats.org/officeDocument/2006/relationships/image" Target="media/image101.JPG"/><Relationship Id="rId165" Type="http://schemas.openxmlformats.org/officeDocument/2006/relationships/image" Target="media/image106.JPG"/><Relationship Id="rId181" Type="http://schemas.openxmlformats.org/officeDocument/2006/relationships/image" Target="media/image118.JPG"/><Relationship Id="rId186" Type="http://schemas.openxmlformats.org/officeDocument/2006/relationships/image" Target="media/image123.JPG"/><Relationship Id="rId22" Type="http://schemas.openxmlformats.org/officeDocument/2006/relationships/header" Target="header5.xml"/><Relationship Id="rId27" Type="http://schemas.openxmlformats.org/officeDocument/2006/relationships/footer" Target="footer7.xml"/><Relationship Id="rId43" Type="http://schemas.openxmlformats.org/officeDocument/2006/relationships/image" Target="media/image14.JPG"/><Relationship Id="rId48" Type="http://schemas.openxmlformats.org/officeDocument/2006/relationships/image" Target="media/image17.JPG"/><Relationship Id="rId64" Type="http://schemas.openxmlformats.org/officeDocument/2006/relationships/image" Target="media/image31.JPG"/><Relationship Id="rId69" Type="http://schemas.openxmlformats.org/officeDocument/2006/relationships/image" Target="media/image36.JPG"/><Relationship Id="rId113" Type="http://schemas.openxmlformats.org/officeDocument/2006/relationships/image" Target="media/image58.JPG"/><Relationship Id="rId118" Type="http://schemas.openxmlformats.org/officeDocument/2006/relationships/image" Target="media/image61.jpg"/><Relationship Id="rId134" Type="http://schemas.openxmlformats.org/officeDocument/2006/relationships/image" Target="media/image77.JPG"/><Relationship Id="rId139" Type="http://schemas.openxmlformats.org/officeDocument/2006/relationships/image" Target="media/image82.JPG"/><Relationship Id="rId80" Type="http://schemas.openxmlformats.org/officeDocument/2006/relationships/hyperlink" Target="https://nam11.safelinks.protection.outlook.com/?url=https%3A%2F%2Fcreativecommons.org%2Flicenses%2Fby%2F4.0%2F&amp;data=02%7C01%7Cjweed%40ccim.com%7Cd7c1198bb5b34f2d5e9f08d8598d9534%7C2c7517c96a8d461f95087f92afe47858%7C1%7C0%7C637357811920762854&amp;sdata=9hMJzl1opzz%2FdzRsnHsWUiWX0AKzRpz1BcYU9zPO51s%3D&amp;reserved=0" TargetMode="External"/><Relationship Id="rId85" Type="http://schemas.openxmlformats.org/officeDocument/2006/relationships/footer" Target="footer13.xml"/><Relationship Id="rId150" Type="http://schemas.openxmlformats.org/officeDocument/2006/relationships/image" Target="media/image91.JPG"/><Relationship Id="rId155" Type="http://schemas.openxmlformats.org/officeDocument/2006/relationships/image" Target="media/image96.JPG"/><Relationship Id="rId171" Type="http://schemas.openxmlformats.org/officeDocument/2006/relationships/image" Target="media/image112.JPG"/><Relationship Id="rId176" Type="http://schemas.openxmlformats.org/officeDocument/2006/relationships/header" Target="header18.xml"/><Relationship Id="rId192" Type="http://schemas.openxmlformats.org/officeDocument/2006/relationships/hyperlink" Target="https://nam11.safelinks.protection.outlook.com/?url=https%3A%2F%2Fwww.flickr.com%2Fphotos%2Fsightline_middle_housing%2F48376576162%2Fin%2Fwww.sightline.org%2Furbanism&amp;data=02%7C01%7Cjweed%40ccim.com%7Cd7c1198bb5b34f2d5e9f08d8598d9534%7C2c7517c96a8d461f95087f92afe47858%7C1%7C0%7C637357811920762854&amp;sdata=%2FrwdAu3rvqlyOBrWxcHYSxyVOyHh8X52ayQVKVVGcvI%3D&amp;reserved=0" TargetMode="External"/><Relationship Id="rId197" Type="http://schemas.openxmlformats.org/officeDocument/2006/relationships/image" Target="media/image126.png"/><Relationship Id="rId206" Type="http://schemas.openxmlformats.org/officeDocument/2006/relationships/footer" Target="footer21.xml"/><Relationship Id="rId201" Type="http://schemas.openxmlformats.org/officeDocument/2006/relationships/image" Target="media/image130.png"/><Relationship Id="rId12" Type="http://schemas.openxmlformats.org/officeDocument/2006/relationships/image" Target="media/image4.jpeg"/><Relationship Id="rId17" Type="http://schemas.openxmlformats.org/officeDocument/2006/relationships/header" Target="header3.xml"/><Relationship Id="rId33" Type="http://schemas.openxmlformats.org/officeDocument/2006/relationships/hyperlink" Target="http://www.naahq.org/" TargetMode="External"/><Relationship Id="rId38" Type="http://schemas.openxmlformats.org/officeDocument/2006/relationships/hyperlink" Target="https://www.homeunion.com/why-better-tenants-choose-single-family-rentals" TargetMode="External"/><Relationship Id="rId59" Type="http://schemas.openxmlformats.org/officeDocument/2006/relationships/footer" Target="footer10.xml"/><Relationship Id="rId103" Type="http://schemas.openxmlformats.org/officeDocument/2006/relationships/image" Target="media/image53.JPG"/><Relationship Id="rId108" Type="http://schemas.openxmlformats.org/officeDocument/2006/relationships/diagramQuickStyle" Target="diagrams/quickStyle2.xml"/><Relationship Id="rId124" Type="http://schemas.openxmlformats.org/officeDocument/2006/relationships/image" Target="media/image67.JPG"/><Relationship Id="rId129" Type="http://schemas.openxmlformats.org/officeDocument/2006/relationships/image" Target="media/image72.JPG"/><Relationship Id="rId54" Type="http://schemas.openxmlformats.org/officeDocument/2006/relationships/image" Target="media/image23.JPG"/><Relationship Id="rId70" Type="http://schemas.openxmlformats.org/officeDocument/2006/relationships/image" Target="media/image37.JPG"/><Relationship Id="rId75" Type="http://schemas.openxmlformats.org/officeDocument/2006/relationships/image" Target="media/image40.JPG"/><Relationship Id="rId91" Type="http://schemas.openxmlformats.org/officeDocument/2006/relationships/image" Target="media/image46.JPG"/><Relationship Id="rId96" Type="http://schemas.openxmlformats.org/officeDocument/2006/relationships/image" Target="media/image51.JPG"/><Relationship Id="rId140" Type="http://schemas.openxmlformats.org/officeDocument/2006/relationships/image" Target="media/image83.JPG"/><Relationship Id="rId145" Type="http://schemas.openxmlformats.org/officeDocument/2006/relationships/header" Target="header16.xml"/><Relationship Id="rId161" Type="http://schemas.openxmlformats.org/officeDocument/2006/relationships/image" Target="media/image102.JPG"/><Relationship Id="rId166" Type="http://schemas.openxmlformats.org/officeDocument/2006/relationships/image" Target="media/image107.JPG"/><Relationship Id="rId182" Type="http://schemas.openxmlformats.org/officeDocument/2006/relationships/image" Target="media/image119.JPG"/><Relationship Id="rId187" Type="http://schemas.openxmlformats.org/officeDocument/2006/relationships/image" Target="media/image124.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5.xml"/><Relationship Id="rId28" Type="http://schemas.openxmlformats.org/officeDocument/2006/relationships/image" Target="media/image8.jpeg"/><Relationship Id="rId49" Type="http://schemas.openxmlformats.org/officeDocument/2006/relationships/image" Target="media/image18.JPG"/><Relationship Id="rId114" Type="http://schemas.openxmlformats.org/officeDocument/2006/relationships/header" Target="header15.xml"/><Relationship Id="rId119" Type="http://schemas.openxmlformats.org/officeDocument/2006/relationships/image" Target="media/image62.JPG"/><Relationship Id="rId44" Type="http://schemas.openxmlformats.org/officeDocument/2006/relationships/header" Target="header9.xml"/><Relationship Id="rId60" Type="http://schemas.openxmlformats.org/officeDocument/2006/relationships/image" Target="media/image27.JPG"/><Relationship Id="rId65" Type="http://schemas.openxmlformats.org/officeDocument/2006/relationships/image" Target="media/image32.JPG"/><Relationship Id="rId81" Type="http://schemas.openxmlformats.org/officeDocument/2006/relationships/hyperlink" Target="https://nam11.safelinks.protection.outlook.com/?url=https%3A%2F%2Fwww.flickr.com%2Fphotos%2Fsightline_middle_housing%2F48376576162%2Fin%2Fwww.sightline.org%2Furbanism&amp;data=02%7C01%7Cjweed%40ccim.com%7Cd7c1198bb5b34f2d5e9f08d8598d9534%7C2c7517c96a8d461f95087f92afe47858%7C1%7C0%7C637357811920762854&amp;sdata=%2FrwdAu3rvqlyOBrWxcHYSxyVOyHh8X52ayQVKVVGcvI%3D&amp;reserved=0" TargetMode="External"/><Relationship Id="rId86" Type="http://schemas.openxmlformats.org/officeDocument/2006/relationships/header" Target="header14.xml"/><Relationship Id="rId130" Type="http://schemas.openxmlformats.org/officeDocument/2006/relationships/image" Target="media/image73.JPG"/><Relationship Id="rId135" Type="http://schemas.openxmlformats.org/officeDocument/2006/relationships/image" Target="media/image78.JPG"/><Relationship Id="rId151" Type="http://schemas.openxmlformats.org/officeDocument/2006/relationships/image" Target="media/image92.JPG"/><Relationship Id="rId156" Type="http://schemas.openxmlformats.org/officeDocument/2006/relationships/image" Target="media/image97.JPG"/><Relationship Id="rId177" Type="http://schemas.openxmlformats.org/officeDocument/2006/relationships/footer" Target="footer18.xml"/><Relationship Id="rId198" Type="http://schemas.openxmlformats.org/officeDocument/2006/relationships/image" Target="media/image127.png"/><Relationship Id="rId172" Type="http://schemas.openxmlformats.org/officeDocument/2006/relationships/image" Target="media/image113.JPG"/><Relationship Id="rId193" Type="http://schemas.openxmlformats.org/officeDocument/2006/relationships/hyperlink" Target="https://nam11.safelinks.protection.outlook.com/?url=https%3A%2F%2Fcreativecommons.org%2Flicenses%2Fby%2F4.0%2F&amp;data=02%7C01%7Cjweed%40ccim.com%7Cd7c1198bb5b34f2d5e9f08d8598d9534%7C2c7517c96a8d461f95087f92afe47858%7C1%7C0%7C637357811920762854&amp;sdata=9hMJzl1opzz%2FdzRsnHsWUiWX0AKzRpz1BcYU9zPO51s%3D&amp;reserved=0" TargetMode="External"/><Relationship Id="rId202" Type="http://schemas.openxmlformats.org/officeDocument/2006/relationships/image" Target="media/image131.png"/><Relationship Id="rId207" Type="http://schemas.openxmlformats.org/officeDocument/2006/relationships/fontTable" Target="fontTable.xml"/><Relationship Id="rId13" Type="http://schemas.openxmlformats.org/officeDocument/2006/relationships/image" Target="media/image5.jpeg"/><Relationship Id="rId18" Type="http://schemas.openxmlformats.org/officeDocument/2006/relationships/footer" Target="footer3.xml"/><Relationship Id="rId39" Type="http://schemas.openxmlformats.org/officeDocument/2006/relationships/image" Target="media/image11.JPG"/><Relationship Id="rId109" Type="http://schemas.openxmlformats.org/officeDocument/2006/relationships/diagramColors" Target="diagrams/colors2.xml"/><Relationship Id="rId34" Type="http://schemas.openxmlformats.org/officeDocument/2006/relationships/hyperlink" Target="http://www.nmhc.org/" TargetMode="External"/><Relationship Id="rId50" Type="http://schemas.openxmlformats.org/officeDocument/2006/relationships/image" Target="media/image19.jpg"/><Relationship Id="rId55" Type="http://schemas.openxmlformats.org/officeDocument/2006/relationships/image" Target="media/image24.JPG"/><Relationship Id="rId76" Type="http://schemas.openxmlformats.org/officeDocument/2006/relationships/image" Target="media/image41.JPG"/><Relationship Id="rId97" Type="http://schemas.openxmlformats.org/officeDocument/2006/relationships/image" Target="media/image52.JPG"/><Relationship Id="rId104" Type="http://schemas.openxmlformats.org/officeDocument/2006/relationships/image" Target="media/image54.JPG"/><Relationship Id="rId120" Type="http://schemas.openxmlformats.org/officeDocument/2006/relationships/image" Target="media/image63.JPG"/><Relationship Id="rId125" Type="http://schemas.openxmlformats.org/officeDocument/2006/relationships/image" Target="media/image68.JPG"/><Relationship Id="rId141" Type="http://schemas.openxmlformats.org/officeDocument/2006/relationships/image" Target="media/image84.JPG"/><Relationship Id="rId146" Type="http://schemas.openxmlformats.org/officeDocument/2006/relationships/footer" Target="footer16.xml"/><Relationship Id="rId167" Type="http://schemas.openxmlformats.org/officeDocument/2006/relationships/image" Target="media/image108.JPG"/><Relationship Id="rId188" Type="http://schemas.openxmlformats.org/officeDocument/2006/relationships/header" Target="header19.xml"/><Relationship Id="rId7" Type="http://schemas.openxmlformats.org/officeDocument/2006/relationships/endnotes" Target="endnotes.xml"/><Relationship Id="rId71" Type="http://schemas.openxmlformats.org/officeDocument/2006/relationships/header" Target="header11.xml"/><Relationship Id="rId92" Type="http://schemas.openxmlformats.org/officeDocument/2006/relationships/image" Target="media/image47.JPG"/><Relationship Id="rId162" Type="http://schemas.openxmlformats.org/officeDocument/2006/relationships/image" Target="media/image103.JPG"/><Relationship Id="rId183" Type="http://schemas.openxmlformats.org/officeDocument/2006/relationships/image" Target="media/image120.JPG"/><Relationship Id="rId2" Type="http://schemas.openxmlformats.org/officeDocument/2006/relationships/numbering" Target="numbering.xml"/><Relationship Id="rId29" Type="http://schemas.openxmlformats.org/officeDocument/2006/relationships/header" Target="header8.xml"/><Relationship Id="rId24" Type="http://schemas.openxmlformats.org/officeDocument/2006/relationships/header" Target="header6.xml"/><Relationship Id="rId40" Type="http://schemas.openxmlformats.org/officeDocument/2006/relationships/hyperlink" Target="http://www.boma.org/" TargetMode="External"/><Relationship Id="rId45" Type="http://schemas.openxmlformats.org/officeDocument/2006/relationships/footer" Target="footer9.xml"/><Relationship Id="rId66" Type="http://schemas.openxmlformats.org/officeDocument/2006/relationships/image" Target="media/image33.JPG"/><Relationship Id="rId87" Type="http://schemas.openxmlformats.org/officeDocument/2006/relationships/footer" Target="footer14.xml"/><Relationship Id="rId110" Type="http://schemas.microsoft.com/office/2007/relationships/diagramDrawing" Target="diagrams/drawing2.xml"/><Relationship Id="rId115" Type="http://schemas.openxmlformats.org/officeDocument/2006/relationships/footer" Target="footer15.xml"/><Relationship Id="rId131" Type="http://schemas.openxmlformats.org/officeDocument/2006/relationships/image" Target="media/image74.JPG"/><Relationship Id="rId136" Type="http://schemas.openxmlformats.org/officeDocument/2006/relationships/image" Target="media/image79.JPG"/><Relationship Id="rId157" Type="http://schemas.openxmlformats.org/officeDocument/2006/relationships/image" Target="media/image98.JPG"/><Relationship Id="rId178" Type="http://schemas.openxmlformats.org/officeDocument/2006/relationships/image" Target="media/image115.JPG"/><Relationship Id="rId61" Type="http://schemas.openxmlformats.org/officeDocument/2006/relationships/image" Target="media/image28.JPG"/><Relationship Id="rId82" Type="http://schemas.openxmlformats.org/officeDocument/2006/relationships/hyperlink" Target="https://nam11.safelinks.protection.outlook.com/?url=https%3A%2F%2Fcreativecommons.org%2Flicenses%2Fby%2F4.0%2F&amp;data=02%7C01%7Cjweed%40ccim.com%7Cd7c1198bb5b34f2d5e9f08d8598d9534%7C2c7517c96a8d461f95087f92afe47858%7C1%7C0%7C637357811920762854&amp;sdata=9hMJzl1opzz%2FdzRsnHsWUiWX0AKzRpz1BcYU9zPO51s%3D&amp;reserved=0" TargetMode="External"/><Relationship Id="rId152" Type="http://schemas.openxmlformats.org/officeDocument/2006/relationships/image" Target="media/image93.JPG"/><Relationship Id="rId173" Type="http://schemas.openxmlformats.org/officeDocument/2006/relationships/image" Target="media/image114.JPG"/><Relationship Id="rId194" Type="http://schemas.openxmlformats.org/officeDocument/2006/relationships/header" Target="header20.xml"/><Relationship Id="rId199" Type="http://schemas.openxmlformats.org/officeDocument/2006/relationships/image" Target="media/image128.png"/><Relationship Id="rId203" Type="http://schemas.openxmlformats.org/officeDocument/2006/relationships/image" Target="media/image132.png"/><Relationship Id="rId208" Type="http://schemas.openxmlformats.org/officeDocument/2006/relationships/theme" Target="theme/theme1.xml"/><Relationship Id="rId19" Type="http://schemas.openxmlformats.org/officeDocument/2006/relationships/hyperlink" Target="mailto:anyschool@yourschool.com" TargetMode="External"/><Relationship Id="rId14" Type="http://schemas.openxmlformats.org/officeDocument/2006/relationships/image" Target="media/image6.jpeg"/><Relationship Id="rId30" Type="http://schemas.openxmlformats.org/officeDocument/2006/relationships/footer" Target="footer8.xml"/><Relationship Id="rId35" Type="http://schemas.openxmlformats.org/officeDocument/2006/relationships/hyperlink" Target="https://www.mashvisor.com/blog/invest-single-family-homes-and-not-multi-family-homes/" TargetMode="External"/><Relationship Id="rId56" Type="http://schemas.openxmlformats.org/officeDocument/2006/relationships/image" Target="media/image25.JPG"/><Relationship Id="rId77" Type="http://schemas.openxmlformats.org/officeDocument/2006/relationships/header" Target="header12.xml"/><Relationship Id="rId100" Type="http://schemas.openxmlformats.org/officeDocument/2006/relationships/diagramQuickStyle" Target="diagrams/quickStyle1.xml"/><Relationship Id="rId105" Type="http://schemas.openxmlformats.org/officeDocument/2006/relationships/image" Target="media/image55.JPG"/><Relationship Id="rId126" Type="http://schemas.openxmlformats.org/officeDocument/2006/relationships/image" Target="media/image69.JPG"/><Relationship Id="rId147" Type="http://schemas.openxmlformats.org/officeDocument/2006/relationships/image" Target="media/image88.JPG"/><Relationship Id="rId168" Type="http://schemas.openxmlformats.org/officeDocument/2006/relationships/image" Target="media/image109.JPG"/><Relationship Id="rId8" Type="http://schemas.openxmlformats.org/officeDocument/2006/relationships/image" Target="media/image1.jpeg"/><Relationship Id="rId51" Type="http://schemas.openxmlformats.org/officeDocument/2006/relationships/image" Target="media/image20.JPG"/><Relationship Id="rId72" Type="http://schemas.openxmlformats.org/officeDocument/2006/relationships/footer" Target="footer11.xml"/><Relationship Id="rId93" Type="http://schemas.openxmlformats.org/officeDocument/2006/relationships/image" Target="media/image48.JPG"/><Relationship Id="rId98" Type="http://schemas.openxmlformats.org/officeDocument/2006/relationships/diagramData" Target="diagrams/data1.xml"/><Relationship Id="rId121" Type="http://schemas.openxmlformats.org/officeDocument/2006/relationships/image" Target="media/image64.JPG"/><Relationship Id="rId142" Type="http://schemas.openxmlformats.org/officeDocument/2006/relationships/image" Target="media/image85.JPG"/><Relationship Id="rId163" Type="http://schemas.openxmlformats.org/officeDocument/2006/relationships/image" Target="media/image104.JPG"/><Relationship Id="rId184" Type="http://schemas.openxmlformats.org/officeDocument/2006/relationships/image" Target="media/image121.JPG"/><Relationship Id="rId189" Type="http://schemas.openxmlformats.org/officeDocument/2006/relationships/footer" Target="footer19.xml"/><Relationship Id="rId3" Type="http://schemas.openxmlformats.org/officeDocument/2006/relationships/styles" Target="styles.xml"/><Relationship Id="rId25" Type="http://schemas.openxmlformats.org/officeDocument/2006/relationships/footer" Target="footer6.xml"/><Relationship Id="rId46" Type="http://schemas.openxmlformats.org/officeDocument/2006/relationships/image" Target="media/image15.JPG"/><Relationship Id="rId67" Type="http://schemas.openxmlformats.org/officeDocument/2006/relationships/image" Target="media/image34.JPG"/><Relationship Id="rId116" Type="http://schemas.openxmlformats.org/officeDocument/2006/relationships/image" Target="media/image59.JPG"/><Relationship Id="rId137" Type="http://schemas.openxmlformats.org/officeDocument/2006/relationships/image" Target="media/image80.JPG"/><Relationship Id="rId158" Type="http://schemas.openxmlformats.org/officeDocument/2006/relationships/image" Target="media/image99.JPG"/><Relationship Id="rId20" Type="http://schemas.openxmlformats.org/officeDocument/2006/relationships/header" Target="header4.xml"/><Relationship Id="rId41" Type="http://schemas.openxmlformats.org/officeDocument/2006/relationships/image" Target="media/image12.JPG"/><Relationship Id="rId62" Type="http://schemas.openxmlformats.org/officeDocument/2006/relationships/image" Target="media/image29.JPG"/><Relationship Id="rId83" Type="http://schemas.openxmlformats.org/officeDocument/2006/relationships/image" Target="media/image42.jpg"/><Relationship Id="rId88" Type="http://schemas.openxmlformats.org/officeDocument/2006/relationships/image" Target="media/image43.JPG"/><Relationship Id="rId111" Type="http://schemas.openxmlformats.org/officeDocument/2006/relationships/image" Target="media/image56.JPG"/><Relationship Id="rId132" Type="http://schemas.openxmlformats.org/officeDocument/2006/relationships/image" Target="media/image75.JPG"/><Relationship Id="rId153" Type="http://schemas.openxmlformats.org/officeDocument/2006/relationships/image" Target="media/image94.JPG"/><Relationship Id="rId174" Type="http://schemas.openxmlformats.org/officeDocument/2006/relationships/header" Target="header17.xml"/><Relationship Id="rId179" Type="http://schemas.openxmlformats.org/officeDocument/2006/relationships/image" Target="media/image116.JPG"/><Relationship Id="rId195" Type="http://schemas.openxmlformats.org/officeDocument/2006/relationships/footer" Target="footer20.xml"/><Relationship Id="rId190" Type="http://schemas.openxmlformats.org/officeDocument/2006/relationships/hyperlink" Target="https://nam11.safelinks.protection.outlook.com/?url=https%3A%2F%2Fwww.flickr.com%2Fphotos%2Fsightline_middle_housing%2F48376576162%2Fin%2Fwww.sightline.org%2Furbanism&amp;data=02%7C01%7Cjweed%40ccim.com%7Cd7c1198bb5b34f2d5e9f08d8598d9534%7C2c7517c96a8d461f95087f92afe47858%7C1%7C0%7C637357811920762854&amp;sdata=%2FrwdAu3rvqlyOBrWxcHYSxyVOyHh8X52ayQVKVVGcvI%3D&amp;reserved=0" TargetMode="External"/><Relationship Id="rId204" Type="http://schemas.openxmlformats.org/officeDocument/2006/relationships/image" Target="media/image133.png"/><Relationship Id="rId15" Type="http://schemas.openxmlformats.org/officeDocument/2006/relationships/image" Target="media/image7.png"/><Relationship Id="rId36" Type="http://schemas.openxmlformats.org/officeDocument/2006/relationships/hyperlink" Target="https://www.biggerpockets.com/rei/glossary/mortgage?itm_source=ibl&amp;itm_medium=auto&amp;itm_campaign=glossary" TargetMode="External"/><Relationship Id="rId57" Type="http://schemas.openxmlformats.org/officeDocument/2006/relationships/image" Target="media/image26.png"/><Relationship Id="rId106" Type="http://schemas.openxmlformats.org/officeDocument/2006/relationships/diagramData" Target="diagrams/data2.xml"/><Relationship Id="rId127" Type="http://schemas.openxmlformats.org/officeDocument/2006/relationships/image" Target="media/image70.JPG"/><Relationship Id="rId10" Type="http://schemas.openxmlformats.org/officeDocument/2006/relationships/footer" Target="footer2.xml"/><Relationship Id="rId31" Type="http://schemas.openxmlformats.org/officeDocument/2006/relationships/image" Target="media/image9.JPG"/><Relationship Id="rId52" Type="http://schemas.openxmlformats.org/officeDocument/2006/relationships/image" Target="media/image21.JPG"/><Relationship Id="rId73" Type="http://schemas.openxmlformats.org/officeDocument/2006/relationships/image" Target="media/image38.JPG"/><Relationship Id="rId78" Type="http://schemas.openxmlformats.org/officeDocument/2006/relationships/footer" Target="footer12.xml"/><Relationship Id="rId94" Type="http://schemas.openxmlformats.org/officeDocument/2006/relationships/image" Target="media/image49.JPG"/><Relationship Id="rId99" Type="http://schemas.openxmlformats.org/officeDocument/2006/relationships/diagramLayout" Target="diagrams/layout1.xml"/><Relationship Id="rId101" Type="http://schemas.openxmlformats.org/officeDocument/2006/relationships/diagramColors" Target="diagrams/colors1.xml"/><Relationship Id="rId122" Type="http://schemas.openxmlformats.org/officeDocument/2006/relationships/image" Target="media/image65.JPG"/><Relationship Id="rId143" Type="http://schemas.openxmlformats.org/officeDocument/2006/relationships/image" Target="media/image86.JPG"/><Relationship Id="rId148" Type="http://schemas.openxmlformats.org/officeDocument/2006/relationships/image" Target="media/image89.JPG"/><Relationship Id="rId164" Type="http://schemas.openxmlformats.org/officeDocument/2006/relationships/image" Target="media/image105.JPG"/><Relationship Id="rId169" Type="http://schemas.openxmlformats.org/officeDocument/2006/relationships/image" Target="media/image110.JPG"/><Relationship Id="rId185" Type="http://schemas.openxmlformats.org/officeDocument/2006/relationships/image" Target="media/image122.JP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17.JPG"/><Relationship Id="rId26" Type="http://schemas.openxmlformats.org/officeDocument/2006/relationships/header" Target="header7.xml"/><Relationship Id="rId47" Type="http://schemas.openxmlformats.org/officeDocument/2006/relationships/image" Target="media/image16.JPG"/><Relationship Id="rId68" Type="http://schemas.openxmlformats.org/officeDocument/2006/relationships/image" Target="media/image35.JPG"/><Relationship Id="rId89" Type="http://schemas.openxmlformats.org/officeDocument/2006/relationships/image" Target="media/image44.JPG"/><Relationship Id="rId112" Type="http://schemas.openxmlformats.org/officeDocument/2006/relationships/image" Target="media/image57.JPG"/><Relationship Id="rId133" Type="http://schemas.openxmlformats.org/officeDocument/2006/relationships/image" Target="media/image76.JPG"/><Relationship Id="rId154" Type="http://schemas.openxmlformats.org/officeDocument/2006/relationships/image" Target="media/image95.JPG"/><Relationship Id="rId175" Type="http://schemas.openxmlformats.org/officeDocument/2006/relationships/footer" Target="footer17.xml"/><Relationship Id="rId196" Type="http://schemas.openxmlformats.org/officeDocument/2006/relationships/image" Target="media/image125.png"/><Relationship Id="rId200" Type="http://schemas.openxmlformats.org/officeDocument/2006/relationships/image" Target="media/image129.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105182A-27B2-4D44-B1F4-7744555E8F82}" type="doc">
      <dgm:prSet loTypeId="urn:microsoft.com/office/officeart/2005/8/layout/equation2" loCatId="relationship" qsTypeId="urn:microsoft.com/office/officeart/2005/8/quickstyle/simple1" qsCatId="simple" csTypeId="urn:microsoft.com/office/officeart/2005/8/colors/accent1_2" csCatId="accent1" phldr="1"/>
      <dgm:spPr/>
    </dgm:pt>
    <dgm:pt modelId="{3BE7567E-11EE-4EB4-9B27-631D96648170}">
      <dgm:prSet phldrT="[Text]" custT="1"/>
      <dgm:spPr>
        <a:solidFill>
          <a:srgbClr val="003F50"/>
        </a:solidFill>
      </dgm:spPr>
      <dgm:t>
        <a:bodyPr/>
        <a:lstStyle/>
        <a:p>
          <a:r>
            <a:rPr lang="en-US" sz="1200">
              <a:latin typeface="Times New Roman" panose="02020603050405020304" pitchFamily="18" charset="0"/>
              <a:ea typeface="Cambria" panose="02040503050406030204" pitchFamily="18" charset="0"/>
              <a:cs typeface="Times New Roman" panose="02020603050405020304" pitchFamily="18" charset="0"/>
            </a:rPr>
            <a:t>Maximize cash flow</a:t>
          </a:r>
        </a:p>
      </dgm:t>
    </dgm:pt>
    <dgm:pt modelId="{A9308AD9-53CD-47F7-A7DF-FB82D0E2CED8}" type="parTrans" cxnId="{06E92D9A-DB57-4B1C-9282-13DF0170C3D2}">
      <dgm:prSet/>
      <dgm:spPr/>
      <dgm:t>
        <a:bodyPr/>
        <a:lstStyle/>
        <a:p>
          <a:endParaRPr lang="en-US"/>
        </a:p>
      </dgm:t>
    </dgm:pt>
    <dgm:pt modelId="{3E60BC3D-02FE-4351-8B56-572E7294FD9C}" type="sibTrans" cxnId="{06E92D9A-DB57-4B1C-9282-13DF0170C3D2}">
      <dgm:prSet/>
      <dgm:spPr>
        <a:solidFill>
          <a:srgbClr val="414042"/>
        </a:solidFill>
      </dgm:spPr>
      <dgm:t>
        <a:bodyPr/>
        <a:lstStyle/>
        <a:p>
          <a:endParaRPr lang="en-US"/>
        </a:p>
      </dgm:t>
    </dgm:pt>
    <dgm:pt modelId="{58229899-A96C-43FF-B93A-985B1E3B5A34}">
      <dgm:prSet phldrT="[Text]" custT="1"/>
      <dgm:spPr>
        <a:solidFill>
          <a:srgbClr val="003F50"/>
        </a:solidFill>
      </dgm:spPr>
      <dgm:t>
        <a:bodyPr/>
        <a:lstStyle/>
        <a:p>
          <a:r>
            <a:rPr lang="en-US" sz="1200">
              <a:latin typeface="Times New Roman" panose="02020603050405020304" pitchFamily="18" charset="0"/>
              <a:ea typeface="Cambria" panose="02040503050406030204" pitchFamily="18" charset="0"/>
              <a:cs typeface="Times New Roman" panose="02020603050405020304" pitchFamily="18" charset="0"/>
            </a:rPr>
            <a:t>Pass down to children</a:t>
          </a:r>
        </a:p>
      </dgm:t>
    </dgm:pt>
    <dgm:pt modelId="{8BAE49A5-E9CA-453C-96E4-50187EAA0FB6}" type="parTrans" cxnId="{5A37D6E8-DA8F-413E-93CD-2260A21772B5}">
      <dgm:prSet/>
      <dgm:spPr/>
      <dgm:t>
        <a:bodyPr/>
        <a:lstStyle/>
        <a:p>
          <a:endParaRPr lang="en-US"/>
        </a:p>
      </dgm:t>
    </dgm:pt>
    <dgm:pt modelId="{33A8E7FD-0016-472E-A567-AB2414322FE4}" type="sibTrans" cxnId="{5A37D6E8-DA8F-413E-93CD-2260A21772B5}">
      <dgm:prSet/>
      <dgm:spPr>
        <a:solidFill>
          <a:srgbClr val="414042"/>
        </a:solidFill>
      </dgm:spPr>
      <dgm:t>
        <a:bodyPr/>
        <a:lstStyle/>
        <a:p>
          <a:endParaRPr lang="en-US"/>
        </a:p>
      </dgm:t>
    </dgm:pt>
    <dgm:pt modelId="{222A7CD3-1421-408A-B2F3-EA605F8C23D4}">
      <dgm:prSet phldrT="[Text]" custT="1"/>
      <dgm:spPr>
        <a:solidFill>
          <a:srgbClr val="00718E"/>
        </a:solidFill>
      </dgm:spPr>
      <dgm:t>
        <a:bodyPr anchor="b" anchorCtr="0"/>
        <a:lstStyle/>
        <a:p>
          <a:pPr>
            <a:spcAft>
              <a:spcPts val="600"/>
            </a:spcAft>
          </a:pPr>
          <a:endParaRPr lang="en-US" sz="1200">
            <a:latin typeface="Times New Roman" panose="02020603050405020304" pitchFamily="18" charset="0"/>
            <a:ea typeface="Cambria" panose="02040503050406030204" pitchFamily="18" charset="0"/>
            <a:cs typeface="Times New Roman" panose="02020603050405020304" pitchFamily="18" charset="0"/>
          </a:endParaRPr>
        </a:p>
        <a:p>
          <a:pPr>
            <a:spcAft>
              <a:spcPts val="600"/>
            </a:spcAft>
          </a:pPr>
          <a:endParaRPr lang="en-US" sz="1200">
            <a:latin typeface="Times New Roman" panose="02020603050405020304" pitchFamily="18" charset="0"/>
            <a:ea typeface="Cambria" panose="02040503050406030204" pitchFamily="18" charset="0"/>
            <a:cs typeface="Times New Roman" panose="02020603050405020304" pitchFamily="18" charset="0"/>
          </a:endParaRPr>
        </a:p>
        <a:p>
          <a:pPr>
            <a:spcAft>
              <a:spcPts val="600"/>
            </a:spcAft>
          </a:pPr>
          <a:endParaRPr lang="en-US" sz="1200">
            <a:latin typeface="Times New Roman" panose="02020603050405020304" pitchFamily="18" charset="0"/>
            <a:ea typeface="Cambria" panose="02040503050406030204" pitchFamily="18" charset="0"/>
            <a:cs typeface="Times New Roman" panose="02020603050405020304" pitchFamily="18" charset="0"/>
          </a:endParaRPr>
        </a:p>
        <a:p>
          <a:pPr>
            <a:spcAft>
              <a:spcPts val="600"/>
            </a:spcAft>
          </a:pPr>
          <a:endParaRPr lang="en-US" sz="1200">
            <a:latin typeface="Times New Roman" panose="02020603050405020304" pitchFamily="18" charset="0"/>
            <a:ea typeface="Cambria" panose="02040503050406030204" pitchFamily="18" charset="0"/>
            <a:cs typeface="Times New Roman" panose="02020603050405020304" pitchFamily="18" charset="0"/>
          </a:endParaRPr>
        </a:p>
        <a:p>
          <a:pPr>
            <a:spcAft>
              <a:spcPts val="600"/>
            </a:spcAft>
          </a:pPr>
          <a:endParaRPr lang="en-US" sz="1200">
            <a:latin typeface="Times New Roman" panose="02020603050405020304" pitchFamily="18" charset="0"/>
            <a:ea typeface="Cambria" panose="02040503050406030204" pitchFamily="18" charset="0"/>
            <a:cs typeface="Times New Roman" panose="02020603050405020304" pitchFamily="18" charset="0"/>
          </a:endParaRPr>
        </a:p>
        <a:p>
          <a:pPr>
            <a:spcAft>
              <a:spcPts val="600"/>
            </a:spcAft>
          </a:pPr>
          <a:endParaRPr lang="en-US" sz="1200">
            <a:latin typeface="Times New Roman" panose="02020603050405020304" pitchFamily="18" charset="0"/>
            <a:ea typeface="Cambria" panose="02040503050406030204" pitchFamily="18" charset="0"/>
            <a:cs typeface="Times New Roman" panose="02020603050405020304" pitchFamily="18" charset="0"/>
          </a:endParaRPr>
        </a:p>
        <a:p>
          <a:pPr>
            <a:spcAft>
              <a:spcPts val="600"/>
            </a:spcAft>
          </a:pPr>
          <a:r>
            <a:rPr lang="en-US" sz="1200">
              <a:latin typeface="Times New Roman" panose="02020603050405020304" pitchFamily="18" charset="0"/>
              <a:ea typeface="Cambria" panose="02040503050406030204" pitchFamily="18" charset="0"/>
              <a:cs typeface="Times New Roman" panose="02020603050405020304" pitchFamily="18" charset="0"/>
            </a:rPr>
            <a:t>Quality management</a:t>
          </a:r>
        </a:p>
        <a:p>
          <a:pPr>
            <a:spcAft>
              <a:spcPts val="600"/>
            </a:spcAft>
          </a:pPr>
          <a:r>
            <a:rPr lang="en-US" sz="1200">
              <a:latin typeface="Times New Roman" panose="02020603050405020304" pitchFamily="18" charset="0"/>
              <a:ea typeface="Cambria" panose="02040503050406030204" pitchFamily="18" charset="0"/>
              <a:cs typeface="Times New Roman" panose="02020603050405020304" pitchFamily="18" charset="0"/>
            </a:rPr>
            <a:t>Renew tenants</a:t>
          </a:r>
        </a:p>
        <a:p>
          <a:pPr>
            <a:spcAft>
              <a:spcPts val="600"/>
            </a:spcAft>
          </a:pPr>
          <a:r>
            <a:rPr lang="en-US" sz="1200">
              <a:latin typeface="Times New Roman" panose="02020603050405020304" pitchFamily="18" charset="0"/>
              <a:ea typeface="Cambria" panose="02040503050406030204" pitchFamily="18" charset="0"/>
              <a:cs typeface="Times New Roman" panose="02020603050405020304" pitchFamily="18" charset="0"/>
            </a:rPr>
            <a:t>Control costs</a:t>
          </a:r>
        </a:p>
        <a:p>
          <a:pPr>
            <a:spcAft>
              <a:spcPct val="35000"/>
            </a:spcAft>
          </a:pPr>
          <a:r>
            <a:rPr lang="en-US" sz="1200">
              <a:latin typeface="Times New Roman" panose="02020603050405020304" pitchFamily="18" charset="0"/>
              <a:ea typeface="Cambria" panose="02040503050406030204" pitchFamily="18" charset="0"/>
              <a:cs typeface="Times New Roman" panose="02020603050405020304" pitchFamily="18" charset="0"/>
            </a:rPr>
            <a:t>Re-invest in asset</a:t>
          </a:r>
        </a:p>
      </dgm:t>
    </dgm:pt>
    <dgm:pt modelId="{8CB19E75-2E33-4FB7-9179-D684EBF78C02}" type="parTrans" cxnId="{72A82C7D-6E24-443B-AFD5-4A1F415EFE99}">
      <dgm:prSet/>
      <dgm:spPr/>
      <dgm:t>
        <a:bodyPr/>
        <a:lstStyle/>
        <a:p>
          <a:endParaRPr lang="en-US"/>
        </a:p>
      </dgm:t>
    </dgm:pt>
    <dgm:pt modelId="{E1F0BECE-5BFC-41D8-A32A-A3CE3B9B0FEE}" type="sibTrans" cxnId="{72A82C7D-6E24-443B-AFD5-4A1F415EFE99}">
      <dgm:prSet/>
      <dgm:spPr/>
      <dgm:t>
        <a:bodyPr/>
        <a:lstStyle/>
        <a:p>
          <a:endParaRPr lang="en-US"/>
        </a:p>
      </dgm:t>
    </dgm:pt>
    <dgm:pt modelId="{0785E9D8-AC49-4487-B837-A7D4E5F4A238}">
      <dgm:prSet phldrT="[Text]" custT="1"/>
      <dgm:spPr>
        <a:solidFill>
          <a:srgbClr val="003F50"/>
        </a:solidFill>
      </dgm:spPr>
      <dgm:t>
        <a:bodyPr/>
        <a:lstStyle/>
        <a:p>
          <a:r>
            <a:rPr lang="en-US" sz="1200">
              <a:latin typeface="Times New Roman" panose="02020603050405020304" pitchFamily="18" charset="0"/>
              <a:ea typeface="Cambria" panose="02040503050406030204" pitchFamily="18" charset="0"/>
              <a:cs typeface="Times New Roman" panose="02020603050405020304" pitchFamily="18" charset="0"/>
            </a:rPr>
            <a:t>Add value</a:t>
          </a:r>
        </a:p>
      </dgm:t>
    </dgm:pt>
    <dgm:pt modelId="{8F9FD8FF-1236-4168-B23F-69D9A8F528D1}" type="parTrans" cxnId="{2E6D7A85-D0E3-4CD5-B2C5-EDBD3DFDFC8F}">
      <dgm:prSet/>
      <dgm:spPr/>
      <dgm:t>
        <a:bodyPr/>
        <a:lstStyle/>
        <a:p>
          <a:endParaRPr lang="en-US"/>
        </a:p>
      </dgm:t>
    </dgm:pt>
    <dgm:pt modelId="{2769FD9C-3D82-4FF5-9883-344C7E60FC7A}" type="sibTrans" cxnId="{2E6D7A85-D0E3-4CD5-B2C5-EDBD3DFDFC8F}">
      <dgm:prSet/>
      <dgm:spPr>
        <a:solidFill>
          <a:srgbClr val="414042"/>
        </a:solidFill>
      </dgm:spPr>
      <dgm:t>
        <a:bodyPr/>
        <a:lstStyle/>
        <a:p>
          <a:endParaRPr lang="en-US"/>
        </a:p>
      </dgm:t>
    </dgm:pt>
    <dgm:pt modelId="{5E3253E4-14E0-4A9F-A9C6-4A1D04242DCA}" type="pres">
      <dgm:prSet presAssocID="{7105182A-27B2-4D44-B1F4-7744555E8F82}" presName="Name0" presStyleCnt="0">
        <dgm:presLayoutVars>
          <dgm:dir/>
          <dgm:resizeHandles val="exact"/>
        </dgm:presLayoutVars>
      </dgm:prSet>
      <dgm:spPr/>
    </dgm:pt>
    <dgm:pt modelId="{B9D276B6-A02C-42FB-9FA6-B48CFFA45322}" type="pres">
      <dgm:prSet presAssocID="{7105182A-27B2-4D44-B1F4-7744555E8F82}" presName="vNodes" presStyleCnt="0"/>
      <dgm:spPr/>
    </dgm:pt>
    <dgm:pt modelId="{54424B03-EE3D-406E-931A-28E079546235}" type="pres">
      <dgm:prSet presAssocID="{3BE7567E-11EE-4EB4-9B27-631D96648170}" presName="node" presStyleLbl="node1" presStyleIdx="0" presStyleCnt="4" custScaleX="208837" custScaleY="217604">
        <dgm:presLayoutVars>
          <dgm:bulletEnabled val="1"/>
        </dgm:presLayoutVars>
      </dgm:prSet>
      <dgm:spPr/>
    </dgm:pt>
    <dgm:pt modelId="{879858BA-BB3E-4243-8881-2CED24F95A34}" type="pres">
      <dgm:prSet presAssocID="{3E60BC3D-02FE-4351-8B56-572E7294FD9C}" presName="spacerT" presStyleCnt="0"/>
      <dgm:spPr/>
    </dgm:pt>
    <dgm:pt modelId="{463A0E8A-7D9A-4881-8067-9405BE2DA58F}" type="pres">
      <dgm:prSet presAssocID="{3E60BC3D-02FE-4351-8B56-572E7294FD9C}" presName="sibTrans" presStyleLbl="sibTrans2D1" presStyleIdx="0" presStyleCnt="3"/>
      <dgm:spPr/>
    </dgm:pt>
    <dgm:pt modelId="{F9C0BB0C-4A49-46E0-BBC6-2C02F160ABD3}" type="pres">
      <dgm:prSet presAssocID="{3E60BC3D-02FE-4351-8B56-572E7294FD9C}" presName="spacerB" presStyleCnt="0"/>
      <dgm:spPr/>
    </dgm:pt>
    <dgm:pt modelId="{4A71BB55-C80E-4831-B744-99E295051701}" type="pres">
      <dgm:prSet presAssocID="{58229899-A96C-43FF-B93A-985B1E3B5A34}" presName="node" presStyleLbl="node1" presStyleIdx="1" presStyleCnt="4" custScaleX="208837" custScaleY="217604">
        <dgm:presLayoutVars>
          <dgm:bulletEnabled val="1"/>
        </dgm:presLayoutVars>
      </dgm:prSet>
      <dgm:spPr/>
    </dgm:pt>
    <dgm:pt modelId="{ED721653-721A-4D3C-8D06-F3C828C44BCD}" type="pres">
      <dgm:prSet presAssocID="{33A8E7FD-0016-472E-A567-AB2414322FE4}" presName="spacerT" presStyleCnt="0"/>
      <dgm:spPr/>
    </dgm:pt>
    <dgm:pt modelId="{3B32A1DE-F4B5-4D1D-A4E7-89266CD27472}" type="pres">
      <dgm:prSet presAssocID="{33A8E7FD-0016-472E-A567-AB2414322FE4}" presName="sibTrans" presStyleLbl="sibTrans2D1" presStyleIdx="1" presStyleCnt="3"/>
      <dgm:spPr/>
    </dgm:pt>
    <dgm:pt modelId="{5C3BAD8E-8840-451A-9FF8-7FE4C4C2D29A}" type="pres">
      <dgm:prSet presAssocID="{33A8E7FD-0016-472E-A567-AB2414322FE4}" presName="spacerB" presStyleCnt="0"/>
      <dgm:spPr/>
    </dgm:pt>
    <dgm:pt modelId="{FC1A93EF-2601-430C-8FDF-211E6BC1D099}" type="pres">
      <dgm:prSet presAssocID="{0785E9D8-AC49-4487-B837-A7D4E5F4A238}" presName="node" presStyleLbl="node1" presStyleIdx="2" presStyleCnt="4" custScaleX="208837" custScaleY="217604">
        <dgm:presLayoutVars>
          <dgm:bulletEnabled val="1"/>
        </dgm:presLayoutVars>
      </dgm:prSet>
      <dgm:spPr/>
    </dgm:pt>
    <dgm:pt modelId="{93C2C812-EC84-4953-B076-BA1444F31074}" type="pres">
      <dgm:prSet presAssocID="{7105182A-27B2-4D44-B1F4-7744555E8F82}" presName="sibTransLast" presStyleLbl="sibTrans2D1" presStyleIdx="2" presStyleCnt="3"/>
      <dgm:spPr/>
    </dgm:pt>
    <dgm:pt modelId="{D9434C34-E0BE-4ECC-ADA5-B54724F52D92}" type="pres">
      <dgm:prSet presAssocID="{7105182A-27B2-4D44-B1F4-7744555E8F82}" presName="connectorText" presStyleLbl="sibTrans2D1" presStyleIdx="2" presStyleCnt="3"/>
      <dgm:spPr/>
    </dgm:pt>
    <dgm:pt modelId="{595C374C-0F6F-46BE-BFC0-B87FA5981B51}" type="pres">
      <dgm:prSet presAssocID="{7105182A-27B2-4D44-B1F4-7744555E8F82}" presName="lastNode" presStyleLbl="node1" presStyleIdx="3" presStyleCnt="4" custScaleX="191782" custScaleY="166861" custLinFactNeighborX="67264">
        <dgm:presLayoutVars>
          <dgm:bulletEnabled val="1"/>
        </dgm:presLayoutVars>
      </dgm:prSet>
      <dgm:spPr/>
    </dgm:pt>
  </dgm:ptLst>
  <dgm:cxnLst>
    <dgm:cxn modelId="{C93B2205-83CA-48AA-81A6-816DC6F7FCC0}" type="presOf" srcId="{58229899-A96C-43FF-B93A-985B1E3B5A34}" destId="{4A71BB55-C80E-4831-B744-99E295051701}" srcOrd="0" destOrd="0" presId="urn:microsoft.com/office/officeart/2005/8/layout/equation2"/>
    <dgm:cxn modelId="{04D9241D-A27E-4E86-9D89-E267392C65B3}" type="presOf" srcId="{33A8E7FD-0016-472E-A567-AB2414322FE4}" destId="{3B32A1DE-F4B5-4D1D-A4E7-89266CD27472}" srcOrd="0" destOrd="0" presId="urn:microsoft.com/office/officeart/2005/8/layout/equation2"/>
    <dgm:cxn modelId="{B4A0E33C-C710-42F2-83AE-DFFC467ED138}" type="presOf" srcId="{222A7CD3-1421-408A-B2F3-EA605F8C23D4}" destId="{595C374C-0F6F-46BE-BFC0-B87FA5981B51}" srcOrd="0" destOrd="0" presId="urn:microsoft.com/office/officeart/2005/8/layout/equation2"/>
    <dgm:cxn modelId="{72A82C7D-6E24-443B-AFD5-4A1F415EFE99}" srcId="{7105182A-27B2-4D44-B1F4-7744555E8F82}" destId="{222A7CD3-1421-408A-B2F3-EA605F8C23D4}" srcOrd="3" destOrd="0" parTransId="{8CB19E75-2E33-4FB7-9179-D684EBF78C02}" sibTransId="{E1F0BECE-5BFC-41D8-A32A-A3CE3B9B0FEE}"/>
    <dgm:cxn modelId="{2E6D7A85-D0E3-4CD5-B2C5-EDBD3DFDFC8F}" srcId="{7105182A-27B2-4D44-B1F4-7744555E8F82}" destId="{0785E9D8-AC49-4487-B837-A7D4E5F4A238}" srcOrd="2" destOrd="0" parTransId="{8F9FD8FF-1236-4168-B23F-69D9A8F528D1}" sibTransId="{2769FD9C-3D82-4FF5-9883-344C7E60FC7A}"/>
    <dgm:cxn modelId="{06E92D9A-DB57-4B1C-9282-13DF0170C3D2}" srcId="{7105182A-27B2-4D44-B1F4-7744555E8F82}" destId="{3BE7567E-11EE-4EB4-9B27-631D96648170}" srcOrd="0" destOrd="0" parTransId="{A9308AD9-53CD-47F7-A7DF-FB82D0E2CED8}" sibTransId="{3E60BC3D-02FE-4351-8B56-572E7294FD9C}"/>
    <dgm:cxn modelId="{94249ABD-52B1-4911-9C8F-3CE2AAA62B35}" type="presOf" srcId="{3E60BC3D-02FE-4351-8B56-572E7294FD9C}" destId="{463A0E8A-7D9A-4881-8067-9405BE2DA58F}" srcOrd="0" destOrd="0" presId="urn:microsoft.com/office/officeart/2005/8/layout/equation2"/>
    <dgm:cxn modelId="{97BE92C4-084A-49BB-8660-E76000D0C73C}" type="presOf" srcId="{7105182A-27B2-4D44-B1F4-7744555E8F82}" destId="{5E3253E4-14E0-4A9F-A9C6-4A1D04242DCA}" srcOrd="0" destOrd="0" presId="urn:microsoft.com/office/officeart/2005/8/layout/equation2"/>
    <dgm:cxn modelId="{193342CA-96A6-4677-BB64-E44B069504E6}" type="presOf" srcId="{3BE7567E-11EE-4EB4-9B27-631D96648170}" destId="{54424B03-EE3D-406E-931A-28E079546235}" srcOrd="0" destOrd="0" presId="urn:microsoft.com/office/officeart/2005/8/layout/equation2"/>
    <dgm:cxn modelId="{5A37D6E8-DA8F-413E-93CD-2260A21772B5}" srcId="{7105182A-27B2-4D44-B1F4-7744555E8F82}" destId="{58229899-A96C-43FF-B93A-985B1E3B5A34}" srcOrd="1" destOrd="0" parTransId="{8BAE49A5-E9CA-453C-96E4-50187EAA0FB6}" sibTransId="{33A8E7FD-0016-472E-A567-AB2414322FE4}"/>
    <dgm:cxn modelId="{2B4F43EF-E071-45C7-B7C3-F952B3D85034}" type="presOf" srcId="{2769FD9C-3D82-4FF5-9883-344C7E60FC7A}" destId="{93C2C812-EC84-4953-B076-BA1444F31074}" srcOrd="0" destOrd="0" presId="urn:microsoft.com/office/officeart/2005/8/layout/equation2"/>
    <dgm:cxn modelId="{F051D9F5-C060-47B6-A010-87B15E99E060}" type="presOf" srcId="{0785E9D8-AC49-4487-B837-A7D4E5F4A238}" destId="{FC1A93EF-2601-430C-8FDF-211E6BC1D099}" srcOrd="0" destOrd="0" presId="urn:microsoft.com/office/officeart/2005/8/layout/equation2"/>
    <dgm:cxn modelId="{E4BF61FF-AE69-487C-AB51-553E0E7E3ACD}" type="presOf" srcId="{2769FD9C-3D82-4FF5-9883-344C7E60FC7A}" destId="{D9434C34-E0BE-4ECC-ADA5-B54724F52D92}" srcOrd="1" destOrd="0" presId="urn:microsoft.com/office/officeart/2005/8/layout/equation2"/>
    <dgm:cxn modelId="{2C690775-DBBE-4AFA-A690-92B1C402A2E5}" type="presParOf" srcId="{5E3253E4-14E0-4A9F-A9C6-4A1D04242DCA}" destId="{B9D276B6-A02C-42FB-9FA6-B48CFFA45322}" srcOrd="0" destOrd="0" presId="urn:microsoft.com/office/officeart/2005/8/layout/equation2"/>
    <dgm:cxn modelId="{0E450091-7AFC-4DD7-81D8-3275018BE42A}" type="presParOf" srcId="{B9D276B6-A02C-42FB-9FA6-B48CFFA45322}" destId="{54424B03-EE3D-406E-931A-28E079546235}" srcOrd="0" destOrd="0" presId="urn:microsoft.com/office/officeart/2005/8/layout/equation2"/>
    <dgm:cxn modelId="{F2EFC513-F1F3-4515-A598-C6551F580ABA}" type="presParOf" srcId="{B9D276B6-A02C-42FB-9FA6-B48CFFA45322}" destId="{879858BA-BB3E-4243-8881-2CED24F95A34}" srcOrd="1" destOrd="0" presId="urn:microsoft.com/office/officeart/2005/8/layout/equation2"/>
    <dgm:cxn modelId="{EF88AFCD-9BC4-4AA4-9341-732EEF0A6AF5}" type="presParOf" srcId="{B9D276B6-A02C-42FB-9FA6-B48CFFA45322}" destId="{463A0E8A-7D9A-4881-8067-9405BE2DA58F}" srcOrd="2" destOrd="0" presId="urn:microsoft.com/office/officeart/2005/8/layout/equation2"/>
    <dgm:cxn modelId="{A98304EF-745B-41CD-B26B-29812D6AFE11}" type="presParOf" srcId="{B9D276B6-A02C-42FB-9FA6-B48CFFA45322}" destId="{F9C0BB0C-4A49-46E0-BBC6-2C02F160ABD3}" srcOrd="3" destOrd="0" presId="urn:microsoft.com/office/officeart/2005/8/layout/equation2"/>
    <dgm:cxn modelId="{8804E250-6558-408D-82E6-6A35F0E59187}" type="presParOf" srcId="{B9D276B6-A02C-42FB-9FA6-B48CFFA45322}" destId="{4A71BB55-C80E-4831-B744-99E295051701}" srcOrd="4" destOrd="0" presId="urn:microsoft.com/office/officeart/2005/8/layout/equation2"/>
    <dgm:cxn modelId="{E3E3FF03-D342-4D9F-B409-1C199B44F614}" type="presParOf" srcId="{B9D276B6-A02C-42FB-9FA6-B48CFFA45322}" destId="{ED721653-721A-4D3C-8D06-F3C828C44BCD}" srcOrd="5" destOrd="0" presId="urn:microsoft.com/office/officeart/2005/8/layout/equation2"/>
    <dgm:cxn modelId="{93ED9309-AB8D-4987-94E4-F7AE1B53DCFF}" type="presParOf" srcId="{B9D276B6-A02C-42FB-9FA6-B48CFFA45322}" destId="{3B32A1DE-F4B5-4D1D-A4E7-89266CD27472}" srcOrd="6" destOrd="0" presId="urn:microsoft.com/office/officeart/2005/8/layout/equation2"/>
    <dgm:cxn modelId="{D63789D2-86AC-4422-99B0-BC2FBC391883}" type="presParOf" srcId="{B9D276B6-A02C-42FB-9FA6-B48CFFA45322}" destId="{5C3BAD8E-8840-451A-9FF8-7FE4C4C2D29A}" srcOrd="7" destOrd="0" presId="urn:microsoft.com/office/officeart/2005/8/layout/equation2"/>
    <dgm:cxn modelId="{E21739D0-3666-444F-B097-AFB1ADB71FFE}" type="presParOf" srcId="{B9D276B6-A02C-42FB-9FA6-B48CFFA45322}" destId="{FC1A93EF-2601-430C-8FDF-211E6BC1D099}" srcOrd="8" destOrd="0" presId="urn:microsoft.com/office/officeart/2005/8/layout/equation2"/>
    <dgm:cxn modelId="{A7F55942-673E-4EF0-992C-1ED32E563C67}" type="presParOf" srcId="{5E3253E4-14E0-4A9F-A9C6-4A1D04242DCA}" destId="{93C2C812-EC84-4953-B076-BA1444F31074}" srcOrd="1" destOrd="0" presId="urn:microsoft.com/office/officeart/2005/8/layout/equation2"/>
    <dgm:cxn modelId="{806D128C-DB12-40B1-B9BC-C8B68863CA0D}" type="presParOf" srcId="{93C2C812-EC84-4953-B076-BA1444F31074}" destId="{D9434C34-E0BE-4ECC-ADA5-B54724F52D92}" srcOrd="0" destOrd="0" presId="urn:microsoft.com/office/officeart/2005/8/layout/equation2"/>
    <dgm:cxn modelId="{A6D129C4-F9B9-47B7-8D54-C9D8A2727056}" type="presParOf" srcId="{5E3253E4-14E0-4A9F-A9C6-4A1D04242DCA}" destId="{595C374C-0F6F-46BE-BFC0-B87FA5981B51}" srcOrd="2" destOrd="0" presId="urn:microsoft.com/office/officeart/2005/8/layout/equation2"/>
  </dgm:cxnLst>
  <dgm:bg/>
  <dgm:whole/>
  <dgm:extLst>
    <a:ext uri="http://schemas.microsoft.com/office/drawing/2008/diagram">
      <dsp:dataModelExt xmlns:dsp="http://schemas.microsoft.com/office/drawing/2008/diagram" relId="rId10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4B7DE81-AEDC-4AA7-BB87-D9C1999FD7F0}"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62A5E884-7450-4A85-915A-E745D327667B}">
      <dgm:prSet phldrT="[Text]" custT="1"/>
      <dgm:spPr>
        <a:solidFill>
          <a:srgbClr val="003F50"/>
        </a:solidFill>
      </dgm:spPr>
      <dgm:t>
        <a:bodyPr/>
        <a:lstStyle/>
        <a:p>
          <a:r>
            <a:rPr lang="en-US" sz="1100" dirty="0">
              <a:latin typeface="Cambria" panose="02040503050406030204" pitchFamily="18" charset="0"/>
              <a:ea typeface="Cambria" panose="02040503050406030204" pitchFamily="18" charset="0"/>
              <a:cs typeface="Arial" panose="020B0604020202020204" pitchFamily="34" charset="0"/>
            </a:rPr>
            <a:t>President/Owner</a:t>
          </a:r>
        </a:p>
      </dgm:t>
    </dgm:pt>
    <dgm:pt modelId="{A9AAD230-E6F0-46A8-90E5-133F472A2BDD}" type="parTrans" cxnId="{0A058AE3-21A1-4E84-8ED0-7D6B510B6237}">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295CE8DB-16BD-4711-95E1-C9576B79E8E2}" type="sibTrans" cxnId="{0A058AE3-21A1-4E84-8ED0-7D6B510B6237}">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C2242E99-4C08-4C9F-9377-5BD26216FDCC}">
      <dgm:prSet phldrT="[Text]" custT="1"/>
      <dgm:spPr>
        <a:solidFill>
          <a:srgbClr val="005870"/>
        </a:solidFill>
      </dgm:spPr>
      <dgm:t>
        <a:bodyPr/>
        <a:lstStyle/>
        <a:p>
          <a:r>
            <a:rPr lang="en-US" sz="1100" dirty="0">
              <a:latin typeface="Cambria" panose="02040503050406030204" pitchFamily="18" charset="0"/>
              <a:ea typeface="Cambria" panose="02040503050406030204" pitchFamily="18" charset="0"/>
              <a:cs typeface="Arial" panose="020B0604020202020204" pitchFamily="34" charset="0"/>
            </a:rPr>
            <a:t>Sr. property manager</a:t>
          </a:r>
        </a:p>
      </dgm:t>
    </dgm:pt>
    <dgm:pt modelId="{3C7D3690-E521-4CAD-8668-D73F8E63A5A9}" type="parTrans" cxnId="{BBF2A42D-85C2-4039-8235-F8174A5B1694}">
      <dgm:prSet/>
      <dgm:spPr>
        <a:ln>
          <a:solidFill>
            <a:srgbClr val="414042"/>
          </a:solidFill>
        </a:ln>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8D596AF7-AD29-419F-802B-0E464134851D}" type="sibTrans" cxnId="{BBF2A42D-85C2-4039-8235-F8174A5B1694}">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1C0C02CB-FBD4-4991-8221-BF90C89A69F9}">
      <dgm:prSet phldrT="[Text]" custT="1"/>
      <dgm:spPr>
        <a:solidFill>
          <a:srgbClr val="005870"/>
        </a:solidFill>
      </dgm:spPr>
      <dgm:t>
        <a:bodyPr/>
        <a:lstStyle/>
        <a:p>
          <a:pPr>
            <a:lnSpc>
              <a:spcPct val="100000"/>
            </a:lnSpc>
            <a:spcAft>
              <a:spcPts val="0"/>
            </a:spcAft>
          </a:pPr>
          <a:r>
            <a:rPr lang="en-US" sz="1100" dirty="0">
              <a:latin typeface="Cambria" panose="02040503050406030204" pitchFamily="18" charset="0"/>
              <a:ea typeface="Cambria" panose="02040503050406030204" pitchFamily="18" charset="0"/>
              <a:cs typeface="Arial" panose="020B0604020202020204" pitchFamily="34" charset="0"/>
            </a:rPr>
            <a:t>Head of facilities/</a:t>
          </a:r>
        </a:p>
        <a:p>
          <a:pPr>
            <a:lnSpc>
              <a:spcPct val="100000"/>
            </a:lnSpc>
            <a:spcAft>
              <a:spcPts val="0"/>
            </a:spcAft>
          </a:pPr>
          <a:r>
            <a:rPr lang="en-US" sz="1100" dirty="0">
              <a:latin typeface="Cambria" panose="02040503050406030204" pitchFamily="18" charset="0"/>
              <a:ea typeface="Cambria" panose="02040503050406030204" pitchFamily="18" charset="0"/>
              <a:cs typeface="Arial" panose="020B0604020202020204" pitchFamily="34" charset="0"/>
            </a:rPr>
            <a:t>maintenance</a:t>
          </a:r>
        </a:p>
      </dgm:t>
    </dgm:pt>
    <dgm:pt modelId="{69AE70FD-7AD0-4B6D-9DF1-413221AC3947}" type="parTrans" cxnId="{5C4322E9-6E4E-4528-A02C-1CBAC386FD25}">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963D2178-D8DE-4DCE-8E11-2D8AF7F0E6B4}" type="sibTrans" cxnId="{5C4322E9-6E4E-4528-A02C-1CBAC386FD25}">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F8916C60-6100-4338-B9CC-F7BA4833D912}">
      <dgm:prSet custT="1"/>
      <dgm:spPr>
        <a:solidFill>
          <a:srgbClr val="005870"/>
        </a:solidFill>
      </dgm:spPr>
      <dgm:t>
        <a:bodyPr/>
        <a:lstStyle/>
        <a:p>
          <a:r>
            <a:rPr lang="en-US" sz="1100" dirty="0">
              <a:latin typeface="Cambria" panose="02040503050406030204" pitchFamily="18" charset="0"/>
              <a:ea typeface="Cambria" panose="02040503050406030204" pitchFamily="18" charset="0"/>
              <a:cs typeface="Arial" panose="020B0604020202020204" pitchFamily="34" charset="0"/>
            </a:rPr>
            <a:t>Marketing staff (3)</a:t>
          </a:r>
        </a:p>
      </dgm:t>
    </dgm:pt>
    <dgm:pt modelId="{A31A1B02-2243-4F49-B2A6-F78F0BAA4FF8}" type="parTrans" cxnId="{7BD9F1FA-220F-4C7C-884E-1774FE63604A}">
      <dgm:prSet/>
      <dgm:spPr>
        <a:ln>
          <a:solidFill>
            <a:srgbClr val="414042"/>
          </a:solidFill>
        </a:ln>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48B69A6D-9FD7-4664-B8F9-163ADF653662}" type="sibTrans" cxnId="{7BD9F1FA-220F-4C7C-884E-1774FE63604A}">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C2E09EC0-0922-4492-BE72-8F11725ED489}">
      <dgm:prSet custT="1"/>
      <dgm:spPr>
        <a:solidFill>
          <a:srgbClr val="005870"/>
        </a:solidFill>
      </dgm:spPr>
      <dgm:t>
        <a:bodyPr/>
        <a:lstStyle/>
        <a:p>
          <a:r>
            <a:rPr lang="en-US" sz="1100" dirty="0">
              <a:latin typeface="Cambria" panose="02040503050406030204" pitchFamily="18" charset="0"/>
              <a:ea typeface="Cambria" panose="02040503050406030204" pitchFamily="18" charset="0"/>
              <a:cs typeface="Arial" panose="020B0604020202020204" pitchFamily="34" charset="0"/>
            </a:rPr>
            <a:t>Accounting staff (4)</a:t>
          </a:r>
        </a:p>
      </dgm:t>
    </dgm:pt>
    <dgm:pt modelId="{CEB02699-715B-45A4-8BE8-98E25624BE0E}" type="parTrans" cxnId="{3062CA9E-E95E-4E94-BC45-93F833A6ABC7}">
      <dgm:prSet/>
      <dgm:spPr>
        <a:ln>
          <a:solidFill>
            <a:srgbClr val="414042"/>
          </a:solidFill>
        </a:ln>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8B2071E1-BB88-4E5E-AACC-BF968EF5E580}" type="sibTrans" cxnId="{3062CA9E-E95E-4E94-BC45-93F833A6ABC7}">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872C5E7A-CC93-482E-9220-2A61CBAB807D}">
      <dgm:prSet custT="1"/>
      <dgm:spPr>
        <a:solidFill>
          <a:srgbClr val="0E73A6"/>
        </a:solidFill>
      </dgm:spPr>
      <dgm:t>
        <a:bodyPr/>
        <a:lstStyle/>
        <a:p>
          <a:r>
            <a:rPr lang="en-US" sz="1100" dirty="0">
              <a:latin typeface="Cambria" panose="02040503050406030204" pitchFamily="18" charset="0"/>
              <a:ea typeface="Cambria" panose="02040503050406030204" pitchFamily="18" charset="0"/>
              <a:cs typeface="Arial" panose="020B0604020202020204" pitchFamily="34" charset="0"/>
            </a:rPr>
            <a:t>Property manager (The James)</a:t>
          </a:r>
        </a:p>
      </dgm:t>
    </dgm:pt>
    <dgm:pt modelId="{743200DB-BBA8-4EEC-8475-EB02A7E49AC6}" type="parTrans" cxnId="{E309E1C5-195A-4330-8325-C72E978FF284}">
      <dgm:prSet/>
      <dgm:spPr>
        <a:ln>
          <a:solidFill>
            <a:srgbClr val="414042"/>
          </a:solidFill>
        </a:ln>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ED0C6070-8000-45AF-960F-8F5EA47C22A3}" type="sibTrans" cxnId="{E309E1C5-195A-4330-8325-C72E978FF284}">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7250141B-E164-4DD3-897E-E44570E4F0D4}">
      <dgm:prSet custT="1"/>
      <dgm:spPr>
        <a:solidFill>
          <a:srgbClr val="0E73A6"/>
        </a:solidFill>
      </dgm:spPr>
      <dgm:t>
        <a:bodyPr/>
        <a:lstStyle/>
        <a:p>
          <a:r>
            <a:rPr lang="en-US" sz="1100" dirty="0">
              <a:latin typeface="Cambria" panose="02040503050406030204" pitchFamily="18" charset="0"/>
              <a:ea typeface="Cambria" panose="02040503050406030204" pitchFamily="18" charset="0"/>
              <a:cs typeface="Arial" panose="020B0604020202020204" pitchFamily="34" charset="0"/>
            </a:rPr>
            <a:t>Property manager</a:t>
          </a:r>
        </a:p>
        <a:p>
          <a:r>
            <a:rPr lang="en-US" sz="1100" dirty="0">
              <a:latin typeface="Cambria" panose="02040503050406030204" pitchFamily="18" charset="0"/>
              <a:ea typeface="Cambria" panose="02040503050406030204" pitchFamily="18" charset="0"/>
              <a:cs typeface="Arial" panose="020B0604020202020204" pitchFamily="34" charset="0"/>
            </a:rPr>
            <a:t>(1100 Westwood)</a:t>
          </a:r>
        </a:p>
      </dgm:t>
    </dgm:pt>
    <dgm:pt modelId="{66B47CB2-EA53-48AB-AC66-4BE85F00E72B}" type="parTrans" cxnId="{5E01D5E5-EE38-4B1A-9BF8-2FE29D928A7D}">
      <dgm:prSet/>
      <dgm:spPr>
        <a:ln>
          <a:solidFill>
            <a:srgbClr val="414042"/>
          </a:solidFill>
        </a:ln>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648BEC4B-83EC-4595-9337-145A55BC2BB4}" type="sibTrans" cxnId="{5E01D5E5-EE38-4B1A-9BF8-2FE29D928A7D}">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AECEAA9D-F9DD-4BB9-9ED5-289529204D21}">
      <dgm:prSet custT="1"/>
      <dgm:spPr>
        <a:solidFill>
          <a:srgbClr val="85CFF5"/>
        </a:solidFill>
      </dgm:spPr>
      <dgm:t>
        <a:bodyPr/>
        <a:lstStyle/>
        <a:p>
          <a:r>
            <a:rPr lang="en-US" sz="1100" dirty="0">
              <a:latin typeface="Cambria" panose="02040503050406030204" pitchFamily="18" charset="0"/>
              <a:ea typeface="Cambria" panose="02040503050406030204" pitchFamily="18" charset="0"/>
              <a:cs typeface="Arial" panose="020B0604020202020204" pitchFamily="34" charset="0"/>
            </a:rPr>
            <a:t>Maintenance lead and staff (2)</a:t>
          </a:r>
        </a:p>
      </dgm:t>
    </dgm:pt>
    <dgm:pt modelId="{22FD74A6-A1CF-4C9B-BA43-C84646BE920B}" type="parTrans" cxnId="{38C021CE-044A-44C1-9380-3F7EF678A42A}">
      <dgm:prSet/>
      <dgm:spPr>
        <a:ln>
          <a:solidFill>
            <a:srgbClr val="414042"/>
          </a:solidFill>
        </a:ln>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54065EFE-3DE9-41C0-AA08-9A58D8D3C377}" type="sibTrans" cxnId="{38C021CE-044A-44C1-9380-3F7EF678A42A}">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AC15DF34-C3A3-4C3F-B22B-7D938C576B90}">
      <dgm:prSet custT="1"/>
      <dgm:spPr>
        <a:solidFill>
          <a:srgbClr val="85CFF5"/>
        </a:solidFill>
      </dgm:spPr>
      <dgm:t>
        <a:bodyPr/>
        <a:lstStyle/>
        <a:p>
          <a:r>
            <a:rPr lang="en-US" sz="1100" dirty="0">
              <a:latin typeface="Cambria" panose="02040503050406030204" pitchFamily="18" charset="0"/>
              <a:ea typeface="Cambria" panose="02040503050406030204" pitchFamily="18" charset="0"/>
              <a:cs typeface="Arial" panose="020B0604020202020204" pitchFamily="34" charset="0"/>
            </a:rPr>
            <a:t>Maintneance lead and staff (4)</a:t>
          </a:r>
        </a:p>
      </dgm:t>
    </dgm:pt>
    <dgm:pt modelId="{F25FFF0A-5551-49E5-82C9-B63B17146E23}" type="parTrans" cxnId="{27469CCA-BAE3-4DD0-939D-668AABBCA0C6}">
      <dgm:prSet/>
      <dgm:spPr>
        <a:ln>
          <a:solidFill>
            <a:srgbClr val="414042"/>
          </a:solidFill>
        </a:ln>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BE77E132-2BA0-4C19-92B3-AE5F8FB38009}" type="sibTrans" cxnId="{27469CCA-BAE3-4DD0-939D-668AABBCA0C6}">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3C82A948-90B1-487A-9E77-AEB4C24C6D98}" type="asst">
      <dgm:prSet custT="1"/>
      <dgm:spPr>
        <a:solidFill>
          <a:srgbClr val="0E73A6"/>
        </a:solidFill>
      </dgm:spPr>
      <dgm:t>
        <a:bodyPr/>
        <a:lstStyle/>
        <a:p>
          <a:r>
            <a:rPr lang="en-US" sz="1100" dirty="0">
              <a:latin typeface="Cambria" panose="02040503050406030204" pitchFamily="18" charset="0"/>
              <a:ea typeface="Cambria" panose="02040503050406030204" pitchFamily="18" charset="0"/>
              <a:cs typeface="Arial" panose="020B0604020202020204" pitchFamily="34" charset="0"/>
            </a:rPr>
            <a:t>Administrative assistant</a:t>
          </a:r>
        </a:p>
      </dgm:t>
    </dgm:pt>
    <dgm:pt modelId="{E22E64C6-FA80-419C-9C1C-ACDDCDE6FC1C}" type="parTrans" cxnId="{077C2755-F799-4FE1-A382-1B6728EB8C23}">
      <dgm:prSet/>
      <dgm:spPr>
        <a:ln>
          <a:solidFill>
            <a:srgbClr val="414042"/>
          </a:solidFill>
        </a:ln>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58685402-DDDC-4295-9123-76660E356677}" type="sibTrans" cxnId="{077C2755-F799-4FE1-A382-1B6728EB8C23}">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8FD5D765-9885-4A7F-8FE9-44DA85827EE9}">
      <dgm:prSet custT="1"/>
      <dgm:spPr>
        <a:solidFill>
          <a:srgbClr val="85CFF5"/>
        </a:solidFill>
      </dgm:spPr>
      <dgm:t>
        <a:bodyPr/>
        <a:lstStyle/>
        <a:p>
          <a:r>
            <a:rPr lang="en-US" sz="1100" dirty="0">
              <a:latin typeface="Cambria" panose="02040503050406030204" pitchFamily="18" charset="0"/>
              <a:ea typeface="Cambria" panose="02040503050406030204" pitchFamily="18" charset="0"/>
              <a:cs typeface="Arial" panose="020B0604020202020204" pitchFamily="34" charset="0"/>
            </a:rPr>
            <a:t>Concierge</a:t>
          </a:r>
        </a:p>
      </dgm:t>
    </dgm:pt>
    <dgm:pt modelId="{B2AF5346-8937-4241-B733-64758400421E}" type="parTrans" cxnId="{EBFDC277-40DB-4815-8AF5-55162B47B2D5}">
      <dgm:prSet/>
      <dgm:spPr>
        <a:ln>
          <a:solidFill>
            <a:srgbClr val="414042"/>
          </a:solidFill>
        </a:ln>
      </dgm:spPr>
      <dgm:t>
        <a:bodyPr/>
        <a:lstStyle/>
        <a:p>
          <a:endParaRPr lang="en-US" sz="1100">
            <a:latin typeface="Cambria" panose="02040503050406030204" pitchFamily="18" charset="0"/>
            <a:ea typeface="Cambria" panose="02040503050406030204" pitchFamily="18" charset="0"/>
          </a:endParaRPr>
        </a:p>
      </dgm:t>
    </dgm:pt>
    <dgm:pt modelId="{CA5580A7-B976-4AAF-9E6C-941B5A1A0885}" type="sibTrans" cxnId="{EBFDC277-40DB-4815-8AF5-55162B47B2D5}">
      <dgm:prSet/>
      <dgm:spPr/>
      <dgm:t>
        <a:bodyPr/>
        <a:lstStyle/>
        <a:p>
          <a:endParaRPr lang="en-US" sz="1100">
            <a:latin typeface="Cambria" panose="02040503050406030204" pitchFamily="18" charset="0"/>
            <a:ea typeface="Cambria" panose="02040503050406030204" pitchFamily="18" charset="0"/>
          </a:endParaRPr>
        </a:p>
      </dgm:t>
    </dgm:pt>
    <dgm:pt modelId="{9FC25E9E-8E83-40F0-B594-94E94FA39449}" type="asst">
      <dgm:prSet phldrT="[Text]" custT="1"/>
      <dgm:spPr>
        <a:solidFill>
          <a:srgbClr val="005870"/>
        </a:solidFill>
      </dgm:spPr>
      <dgm:t>
        <a:bodyPr/>
        <a:lstStyle/>
        <a:p>
          <a:r>
            <a:rPr lang="en-US" sz="1100" dirty="0">
              <a:latin typeface="Cambria" panose="02040503050406030204" pitchFamily="18" charset="0"/>
              <a:ea typeface="Cambria" panose="02040503050406030204" pitchFamily="18" charset="0"/>
              <a:cs typeface="Arial" panose="020B0604020202020204" pitchFamily="34" charset="0"/>
            </a:rPr>
            <a:t>Administrative assistant</a:t>
          </a:r>
        </a:p>
      </dgm:t>
    </dgm:pt>
    <dgm:pt modelId="{8FCBCD51-FBC9-4C4E-8DA8-71AA1724D93E}" type="sibTrans" cxnId="{FE5800E4-4EB0-431A-8E77-F31DD15CCAC6}">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73D7119E-E69C-44F8-9313-B62DB80CA5C7}" type="parTrans" cxnId="{FE5800E4-4EB0-431A-8E77-F31DD15CCAC6}">
      <dgm:prSet/>
      <dgm:spPr>
        <a:ln>
          <a:solidFill>
            <a:srgbClr val="414042"/>
          </a:solidFill>
        </a:ln>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276499F7-30D5-4DEC-9906-1C6B5A575676}" type="pres">
      <dgm:prSet presAssocID="{F4B7DE81-AEDC-4AA7-BB87-D9C1999FD7F0}" presName="hierChild1" presStyleCnt="0">
        <dgm:presLayoutVars>
          <dgm:orgChart val="1"/>
          <dgm:chPref val="1"/>
          <dgm:dir/>
          <dgm:animOne val="branch"/>
          <dgm:animLvl val="lvl"/>
          <dgm:resizeHandles/>
        </dgm:presLayoutVars>
      </dgm:prSet>
      <dgm:spPr/>
    </dgm:pt>
    <dgm:pt modelId="{FA82305C-E0BE-4E68-97D3-A3E4AD1B3544}" type="pres">
      <dgm:prSet presAssocID="{62A5E884-7450-4A85-915A-E745D327667B}" presName="hierRoot1" presStyleCnt="0">
        <dgm:presLayoutVars>
          <dgm:hierBranch val="init"/>
        </dgm:presLayoutVars>
      </dgm:prSet>
      <dgm:spPr/>
    </dgm:pt>
    <dgm:pt modelId="{338019B3-8E6D-4424-ACAB-0E2CB124458E}" type="pres">
      <dgm:prSet presAssocID="{62A5E884-7450-4A85-915A-E745D327667B}" presName="rootComposite1" presStyleCnt="0"/>
      <dgm:spPr/>
    </dgm:pt>
    <dgm:pt modelId="{955CEA32-657B-4FA0-A70C-2BC6D6277E1B}" type="pres">
      <dgm:prSet presAssocID="{62A5E884-7450-4A85-915A-E745D327667B}" presName="rootText1" presStyleLbl="node0" presStyleIdx="0" presStyleCnt="1">
        <dgm:presLayoutVars>
          <dgm:chPref val="3"/>
        </dgm:presLayoutVars>
      </dgm:prSet>
      <dgm:spPr/>
    </dgm:pt>
    <dgm:pt modelId="{0C1FA948-0929-49D4-8205-B592B0B0F10E}" type="pres">
      <dgm:prSet presAssocID="{62A5E884-7450-4A85-915A-E745D327667B}" presName="rootConnector1" presStyleLbl="node1" presStyleIdx="0" presStyleCnt="0"/>
      <dgm:spPr/>
    </dgm:pt>
    <dgm:pt modelId="{3A83B95D-F382-4009-802B-372F418D1C39}" type="pres">
      <dgm:prSet presAssocID="{62A5E884-7450-4A85-915A-E745D327667B}" presName="hierChild2" presStyleCnt="0"/>
      <dgm:spPr/>
    </dgm:pt>
    <dgm:pt modelId="{E7CE3B61-F61F-4B8F-9504-E4E0D2AA6EE6}" type="pres">
      <dgm:prSet presAssocID="{3C7D3690-E521-4CAD-8668-D73F8E63A5A9}" presName="Name37" presStyleLbl="parChTrans1D2" presStyleIdx="0" presStyleCnt="5"/>
      <dgm:spPr/>
    </dgm:pt>
    <dgm:pt modelId="{0B748673-4CBA-4679-915A-E5A3B8521FBC}" type="pres">
      <dgm:prSet presAssocID="{C2242E99-4C08-4C9F-9377-5BD26216FDCC}" presName="hierRoot2" presStyleCnt="0">
        <dgm:presLayoutVars>
          <dgm:hierBranch val="init"/>
        </dgm:presLayoutVars>
      </dgm:prSet>
      <dgm:spPr/>
    </dgm:pt>
    <dgm:pt modelId="{F7FEEEA2-20CA-4614-9E84-899C9AE783C7}" type="pres">
      <dgm:prSet presAssocID="{C2242E99-4C08-4C9F-9377-5BD26216FDCC}" presName="rootComposite" presStyleCnt="0"/>
      <dgm:spPr/>
    </dgm:pt>
    <dgm:pt modelId="{D694241E-26AF-4847-A5FB-83D01CE91DAE}" type="pres">
      <dgm:prSet presAssocID="{C2242E99-4C08-4C9F-9377-5BD26216FDCC}" presName="rootText" presStyleLbl="node2" presStyleIdx="0" presStyleCnt="4">
        <dgm:presLayoutVars>
          <dgm:chPref val="3"/>
        </dgm:presLayoutVars>
      </dgm:prSet>
      <dgm:spPr/>
    </dgm:pt>
    <dgm:pt modelId="{079443DC-04CC-43E9-944F-F94A60762663}" type="pres">
      <dgm:prSet presAssocID="{C2242E99-4C08-4C9F-9377-5BD26216FDCC}" presName="rootConnector" presStyleLbl="node2" presStyleIdx="0" presStyleCnt="4"/>
      <dgm:spPr/>
    </dgm:pt>
    <dgm:pt modelId="{62E8E042-25EF-44D5-A7E6-A23B8398510E}" type="pres">
      <dgm:prSet presAssocID="{C2242E99-4C08-4C9F-9377-5BD26216FDCC}" presName="hierChild4" presStyleCnt="0"/>
      <dgm:spPr/>
    </dgm:pt>
    <dgm:pt modelId="{A3C9DD5C-3336-4E89-A68D-F62A096EA2DC}" type="pres">
      <dgm:prSet presAssocID="{743200DB-BBA8-4EEC-8475-EB02A7E49AC6}" presName="Name37" presStyleLbl="parChTrans1D3" presStyleIdx="0" presStyleCnt="3"/>
      <dgm:spPr/>
    </dgm:pt>
    <dgm:pt modelId="{FAFB31FC-C47F-4954-ABBA-5EC7E293E64B}" type="pres">
      <dgm:prSet presAssocID="{872C5E7A-CC93-482E-9220-2A61CBAB807D}" presName="hierRoot2" presStyleCnt="0">
        <dgm:presLayoutVars>
          <dgm:hierBranch val="init"/>
        </dgm:presLayoutVars>
      </dgm:prSet>
      <dgm:spPr/>
    </dgm:pt>
    <dgm:pt modelId="{79E8D8BD-301D-4C0F-93C0-B40C6C1B683F}" type="pres">
      <dgm:prSet presAssocID="{872C5E7A-CC93-482E-9220-2A61CBAB807D}" presName="rootComposite" presStyleCnt="0"/>
      <dgm:spPr/>
    </dgm:pt>
    <dgm:pt modelId="{54EE40A9-5EA9-476B-A881-10D59E39EE6A}" type="pres">
      <dgm:prSet presAssocID="{872C5E7A-CC93-482E-9220-2A61CBAB807D}" presName="rootText" presStyleLbl="node3" presStyleIdx="0" presStyleCnt="2">
        <dgm:presLayoutVars>
          <dgm:chPref val="3"/>
        </dgm:presLayoutVars>
      </dgm:prSet>
      <dgm:spPr/>
    </dgm:pt>
    <dgm:pt modelId="{5D9AED68-1796-4146-B47D-BB117F26B3A9}" type="pres">
      <dgm:prSet presAssocID="{872C5E7A-CC93-482E-9220-2A61CBAB807D}" presName="rootConnector" presStyleLbl="node3" presStyleIdx="0" presStyleCnt="2"/>
      <dgm:spPr/>
    </dgm:pt>
    <dgm:pt modelId="{E6B02DD8-3CB5-4C64-8932-0256EAF12DB4}" type="pres">
      <dgm:prSet presAssocID="{872C5E7A-CC93-482E-9220-2A61CBAB807D}" presName="hierChild4" presStyleCnt="0"/>
      <dgm:spPr/>
    </dgm:pt>
    <dgm:pt modelId="{5FE964AC-8BEB-48AA-B2B5-DB5D801B539C}" type="pres">
      <dgm:prSet presAssocID="{B2AF5346-8937-4241-B733-64758400421E}" presName="Name37" presStyleLbl="parChTrans1D4" presStyleIdx="0" presStyleCnt="3"/>
      <dgm:spPr/>
    </dgm:pt>
    <dgm:pt modelId="{CA2AE19B-0405-436A-A3E2-2F01D07BAB34}" type="pres">
      <dgm:prSet presAssocID="{8FD5D765-9885-4A7F-8FE9-44DA85827EE9}" presName="hierRoot2" presStyleCnt="0">
        <dgm:presLayoutVars>
          <dgm:hierBranch val="init"/>
        </dgm:presLayoutVars>
      </dgm:prSet>
      <dgm:spPr/>
    </dgm:pt>
    <dgm:pt modelId="{7D5F9EAB-E0C5-4550-A660-8B0E2114FD49}" type="pres">
      <dgm:prSet presAssocID="{8FD5D765-9885-4A7F-8FE9-44DA85827EE9}" presName="rootComposite" presStyleCnt="0"/>
      <dgm:spPr/>
    </dgm:pt>
    <dgm:pt modelId="{5F3D987D-3739-4703-9837-C6912B44DC5C}" type="pres">
      <dgm:prSet presAssocID="{8FD5D765-9885-4A7F-8FE9-44DA85827EE9}" presName="rootText" presStyleLbl="node4" presStyleIdx="0" presStyleCnt="3">
        <dgm:presLayoutVars>
          <dgm:chPref val="3"/>
        </dgm:presLayoutVars>
      </dgm:prSet>
      <dgm:spPr/>
    </dgm:pt>
    <dgm:pt modelId="{0A6827A5-BCF1-48F7-893C-9714E7DEB6B7}" type="pres">
      <dgm:prSet presAssocID="{8FD5D765-9885-4A7F-8FE9-44DA85827EE9}" presName="rootConnector" presStyleLbl="node4" presStyleIdx="0" presStyleCnt="3"/>
      <dgm:spPr/>
    </dgm:pt>
    <dgm:pt modelId="{DFA772BC-2686-4398-B2E2-031F1A24713A}" type="pres">
      <dgm:prSet presAssocID="{8FD5D765-9885-4A7F-8FE9-44DA85827EE9}" presName="hierChild4" presStyleCnt="0"/>
      <dgm:spPr/>
    </dgm:pt>
    <dgm:pt modelId="{536EED6E-47EF-4EE2-A112-32800EC92ABA}" type="pres">
      <dgm:prSet presAssocID="{8FD5D765-9885-4A7F-8FE9-44DA85827EE9}" presName="hierChild5" presStyleCnt="0"/>
      <dgm:spPr/>
    </dgm:pt>
    <dgm:pt modelId="{7067643A-4EAE-4704-97FF-00A2646707CF}" type="pres">
      <dgm:prSet presAssocID="{22FD74A6-A1CF-4C9B-BA43-C84646BE920B}" presName="Name37" presStyleLbl="parChTrans1D4" presStyleIdx="1" presStyleCnt="3"/>
      <dgm:spPr/>
    </dgm:pt>
    <dgm:pt modelId="{B2D1152D-8A04-4E7E-9DBD-AB4F04C3C03C}" type="pres">
      <dgm:prSet presAssocID="{AECEAA9D-F9DD-4BB9-9ED5-289529204D21}" presName="hierRoot2" presStyleCnt="0">
        <dgm:presLayoutVars>
          <dgm:hierBranch val="init"/>
        </dgm:presLayoutVars>
      </dgm:prSet>
      <dgm:spPr/>
    </dgm:pt>
    <dgm:pt modelId="{532E70E1-8C70-41CB-9E58-0FB87738303D}" type="pres">
      <dgm:prSet presAssocID="{AECEAA9D-F9DD-4BB9-9ED5-289529204D21}" presName="rootComposite" presStyleCnt="0"/>
      <dgm:spPr/>
    </dgm:pt>
    <dgm:pt modelId="{B21F70F2-CE6D-454A-A007-2C2240B7C1ED}" type="pres">
      <dgm:prSet presAssocID="{AECEAA9D-F9DD-4BB9-9ED5-289529204D21}" presName="rootText" presStyleLbl="node4" presStyleIdx="1" presStyleCnt="3">
        <dgm:presLayoutVars>
          <dgm:chPref val="3"/>
        </dgm:presLayoutVars>
      </dgm:prSet>
      <dgm:spPr/>
    </dgm:pt>
    <dgm:pt modelId="{33AA2B85-1E29-421A-B964-8EEDDC0625F3}" type="pres">
      <dgm:prSet presAssocID="{AECEAA9D-F9DD-4BB9-9ED5-289529204D21}" presName="rootConnector" presStyleLbl="node4" presStyleIdx="1" presStyleCnt="3"/>
      <dgm:spPr/>
    </dgm:pt>
    <dgm:pt modelId="{BE023C11-ADB5-42E4-B4C1-390084A62B75}" type="pres">
      <dgm:prSet presAssocID="{AECEAA9D-F9DD-4BB9-9ED5-289529204D21}" presName="hierChild4" presStyleCnt="0"/>
      <dgm:spPr/>
    </dgm:pt>
    <dgm:pt modelId="{7FE24199-94DF-44FD-B0F2-0941D7DA38A1}" type="pres">
      <dgm:prSet presAssocID="{AECEAA9D-F9DD-4BB9-9ED5-289529204D21}" presName="hierChild5" presStyleCnt="0"/>
      <dgm:spPr/>
    </dgm:pt>
    <dgm:pt modelId="{2DA8E5EE-52AB-475C-B4D9-5FE2E58D0140}" type="pres">
      <dgm:prSet presAssocID="{872C5E7A-CC93-482E-9220-2A61CBAB807D}" presName="hierChild5" presStyleCnt="0"/>
      <dgm:spPr/>
    </dgm:pt>
    <dgm:pt modelId="{54C4C7BA-D7A2-4B82-85FA-043505EAB308}" type="pres">
      <dgm:prSet presAssocID="{66B47CB2-EA53-48AB-AC66-4BE85F00E72B}" presName="Name37" presStyleLbl="parChTrans1D3" presStyleIdx="1" presStyleCnt="3"/>
      <dgm:spPr/>
    </dgm:pt>
    <dgm:pt modelId="{2BE8891C-B1FF-4C55-B009-9EA5E4E5A3F3}" type="pres">
      <dgm:prSet presAssocID="{7250141B-E164-4DD3-897E-E44570E4F0D4}" presName="hierRoot2" presStyleCnt="0">
        <dgm:presLayoutVars>
          <dgm:hierBranch val="init"/>
        </dgm:presLayoutVars>
      </dgm:prSet>
      <dgm:spPr/>
    </dgm:pt>
    <dgm:pt modelId="{D172855E-047F-4D93-8190-A31A4EFBF5F7}" type="pres">
      <dgm:prSet presAssocID="{7250141B-E164-4DD3-897E-E44570E4F0D4}" presName="rootComposite" presStyleCnt="0"/>
      <dgm:spPr/>
    </dgm:pt>
    <dgm:pt modelId="{7C2873E1-31A4-49D7-8339-8E3272AD2E1D}" type="pres">
      <dgm:prSet presAssocID="{7250141B-E164-4DD3-897E-E44570E4F0D4}" presName="rootText" presStyleLbl="node3" presStyleIdx="1" presStyleCnt="2" custLinFactNeighborX="-2622" custLinFactNeighborY="-150">
        <dgm:presLayoutVars>
          <dgm:chPref val="3"/>
        </dgm:presLayoutVars>
      </dgm:prSet>
      <dgm:spPr/>
    </dgm:pt>
    <dgm:pt modelId="{D4A8CA49-A8AB-4D9B-98D6-CDCF2AD44DFE}" type="pres">
      <dgm:prSet presAssocID="{7250141B-E164-4DD3-897E-E44570E4F0D4}" presName="rootConnector" presStyleLbl="node3" presStyleIdx="1" presStyleCnt="2"/>
      <dgm:spPr/>
    </dgm:pt>
    <dgm:pt modelId="{FD5C4208-F1D9-4D33-B615-C12916AED5BB}" type="pres">
      <dgm:prSet presAssocID="{7250141B-E164-4DD3-897E-E44570E4F0D4}" presName="hierChild4" presStyleCnt="0"/>
      <dgm:spPr/>
    </dgm:pt>
    <dgm:pt modelId="{D99262F7-FB3E-4E81-AC09-36119D8D8637}" type="pres">
      <dgm:prSet presAssocID="{F25FFF0A-5551-49E5-82C9-B63B17146E23}" presName="Name37" presStyleLbl="parChTrans1D4" presStyleIdx="2" presStyleCnt="3"/>
      <dgm:spPr/>
    </dgm:pt>
    <dgm:pt modelId="{B84778E0-D8E3-42DA-90BC-680CC7F120B3}" type="pres">
      <dgm:prSet presAssocID="{AC15DF34-C3A3-4C3F-B22B-7D938C576B90}" presName="hierRoot2" presStyleCnt="0">
        <dgm:presLayoutVars>
          <dgm:hierBranch val="init"/>
        </dgm:presLayoutVars>
      </dgm:prSet>
      <dgm:spPr/>
    </dgm:pt>
    <dgm:pt modelId="{945760A5-189E-491D-A97B-BC3A2B820C2F}" type="pres">
      <dgm:prSet presAssocID="{AC15DF34-C3A3-4C3F-B22B-7D938C576B90}" presName="rootComposite" presStyleCnt="0"/>
      <dgm:spPr/>
    </dgm:pt>
    <dgm:pt modelId="{BFF8E8DF-7EE5-45B4-8A62-B987AF6F338E}" type="pres">
      <dgm:prSet presAssocID="{AC15DF34-C3A3-4C3F-B22B-7D938C576B90}" presName="rootText" presStyleLbl="node4" presStyleIdx="2" presStyleCnt="3">
        <dgm:presLayoutVars>
          <dgm:chPref val="3"/>
        </dgm:presLayoutVars>
      </dgm:prSet>
      <dgm:spPr/>
    </dgm:pt>
    <dgm:pt modelId="{634806F0-CC29-453C-966D-F6B77B3F4DCA}" type="pres">
      <dgm:prSet presAssocID="{AC15DF34-C3A3-4C3F-B22B-7D938C576B90}" presName="rootConnector" presStyleLbl="node4" presStyleIdx="2" presStyleCnt="3"/>
      <dgm:spPr/>
    </dgm:pt>
    <dgm:pt modelId="{EFC5A3D1-D360-468A-924A-204DE14AA5F1}" type="pres">
      <dgm:prSet presAssocID="{AC15DF34-C3A3-4C3F-B22B-7D938C576B90}" presName="hierChild4" presStyleCnt="0"/>
      <dgm:spPr/>
    </dgm:pt>
    <dgm:pt modelId="{4E1717D9-AEC6-4C52-82C5-7EA0A8E9CBE0}" type="pres">
      <dgm:prSet presAssocID="{AC15DF34-C3A3-4C3F-B22B-7D938C576B90}" presName="hierChild5" presStyleCnt="0"/>
      <dgm:spPr/>
    </dgm:pt>
    <dgm:pt modelId="{0A248DA5-8038-4A39-A5ED-5F1E06772FD1}" type="pres">
      <dgm:prSet presAssocID="{7250141B-E164-4DD3-897E-E44570E4F0D4}" presName="hierChild5" presStyleCnt="0"/>
      <dgm:spPr/>
    </dgm:pt>
    <dgm:pt modelId="{466AC919-7BC7-4506-A65A-FDE4D4ADE2F0}" type="pres">
      <dgm:prSet presAssocID="{C2242E99-4C08-4C9F-9377-5BD26216FDCC}" presName="hierChild5" presStyleCnt="0"/>
      <dgm:spPr/>
    </dgm:pt>
    <dgm:pt modelId="{73755CF7-31C7-4C50-94BF-97C60D070D9F}" type="pres">
      <dgm:prSet presAssocID="{E22E64C6-FA80-419C-9C1C-ACDDCDE6FC1C}" presName="Name111" presStyleLbl="parChTrans1D3" presStyleIdx="2" presStyleCnt="3"/>
      <dgm:spPr/>
    </dgm:pt>
    <dgm:pt modelId="{9A03FFB6-09C5-4111-BFF7-390128D2BF1A}" type="pres">
      <dgm:prSet presAssocID="{3C82A948-90B1-487A-9E77-AEB4C24C6D98}" presName="hierRoot3" presStyleCnt="0">
        <dgm:presLayoutVars>
          <dgm:hierBranch val="init"/>
        </dgm:presLayoutVars>
      </dgm:prSet>
      <dgm:spPr/>
    </dgm:pt>
    <dgm:pt modelId="{D6B371A7-FACE-4C75-9A45-D19ABF1DE07C}" type="pres">
      <dgm:prSet presAssocID="{3C82A948-90B1-487A-9E77-AEB4C24C6D98}" presName="rootComposite3" presStyleCnt="0"/>
      <dgm:spPr/>
    </dgm:pt>
    <dgm:pt modelId="{460F23C8-C3FB-411C-8417-0694E0C1A0CB}" type="pres">
      <dgm:prSet presAssocID="{3C82A948-90B1-487A-9E77-AEB4C24C6D98}" presName="rootText3" presStyleLbl="asst2" presStyleIdx="0" presStyleCnt="1">
        <dgm:presLayoutVars>
          <dgm:chPref val="3"/>
        </dgm:presLayoutVars>
      </dgm:prSet>
      <dgm:spPr/>
    </dgm:pt>
    <dgm:pt modelId="{68BB9D60-1F8F-49D8-869A-8901DE95525F}" type="pres">
      <dgm:prSet presAssocID="{3C82A948-90B1-487A-9E77-AEB4C24C6D98}" presName="rootConnector3" presStyleLbl="asst2" presStyleIdx="0" presStyleCnt="1"/>
      <dgm:spPr/>
    </dgm:pt>
    <dgm:pt modelId="{7D42E5CB-C99A-4E98-AC66-F2D94A8A1795}" type="pres">
      <dgm:prSet presAssocID="{3C82A948-90B1-487A-9E77-AEB4C24C6D98}" presName="hierChild6" presStyleCnt="0"/>
      <dgm:spPr/>
    </dgm:pt>
    <dgm:pt modelId="{B10DE931-94C1-4FB8-91D0-62567422A780}" type="pres">
      <dgm:prSet presAssocID="{3C82A948-90B1-487A-9E77-AEB4C24C6D98}" presName="hierChild7" presStyleCnt="0"/>
      <dgm:spPr/>
    </dgm:pt>
    <dgm:pt modelId="{E9733901-DB68-4DD3-96F0-8F552D3A60DC}" type="pres">
      <dgm:prSet presAssocID="{69AE70FD-7AD0-4B6D-9DF1-413221AC3947}" presName="Name37" presStyleLbl="parChTrans1D2" presStyleIdx="1" presStyleCnt="5"/>
      <dgm:spPr/>
    </dgm:pt>
    <dgm:pt modelId="{F362B470-1644-4DCE-A0EB-B04C5AA9E2A8}" type="pres">
      <dgm:prSet presAssocID="{1C0C02CB-FBD4-4991-8221-BF90C89A69F9}" presName="hierRoot2" presStyleCnt="0">
        <dgm:presLayoutVars>
          <dgm:hierBranch val="init"/>
        </dgm:presLayoutVars>
      </dgm:prSet>
      <dgm:spPr/>
    </dgm:pt>
    <dgm:pt modelId="{598D93EA-184A-4472-91F8-8AF6C493F2CA}" type="pres">
      <dgm:prSet presAssocID="{1C0C02CB-FBD4-4991-8221-BF90C89A69F9}" presName="rootComposite" presStyleCnt="0"/>
      <dgm:spPr/>
    </dgm:pt>
    <dgm:pt modelId="{78230333-74DE-440D-B071-C9DD7C02D977}" type="pres">
      <dgm:prSet presAssocID="{1C0C02CB-FBD4-4991-8221-BF90C89A69F9}" presName="rootText" presStyleLbl="node2" presStyleIdx="1" presStyleCnt="4">
        <dgm:presLayoutVars>
          <dgm:chPref val="3"/>
        </dgm:presLayoutVars>
      </dgm:prSet>
      <dgm:spPr/>
    </dgm:pt>
    <dgm:pt modelId="{29D239C2-A867-4430-B6C8-7466631BAF99}" type="pres">
      <dgm:prSet presAssocID="{1C0C02CB-FBD4-4991-8221-BF90C89A69F9}" presName="rootConnector" presStyleLbl="node2" presStyleIdx="1" presStyleCnt="4"/>
      <dgm:spPr/>
    </dgm:pt>
    <dgm:pt modelId="{B0A56E32-686B-4C47-B1D7-4A8E4DEEDF79}" type="pres">
      <dgm:prSet presAssocID="{1C0C02CB-FBD4-4991-8221-BF90C89A69F9}" presName="hierChild4" presStyleCnt="0"/>
      <dgm:spPr/>
    </dgm:pt>
    <dgm:pt modelId="{31CEFEB9-6879-45DB-8CFA-4E08F3019980}" type="pres">
      <dgm:prSet presAssocID="{1C0C02CB-FBD4-4991-8221-BF90C89A69F9}" presName="hierChild5" presStyleCnt="0"/>
      <dgm:spPr/>
    </dgm:pt>
    <dgm:pt modelId="{08FDE072-3040-44AD-9E00-B7E29F485BF6}" type="pres">
      <dgm:prSet presAssocID="{A31A1B02-2243-4F49-B2A6-F78F0BAA4FF8}" presName="Name37" presStyleLbl="parChTrans1D2" presStyleIdx="2" presStyleCnt="5"/>
      <dgm:spPr/>
    </dgm:pt>
    <dgm:pt modelId="{827CCFC3-79C6-42B0-8BF2-93B24F8F9FED}" type="pres">
      <dgm:prSet presAssocID="{F8916C60-6100-4338-B9CC-F7BA4833D912}" presName="hierRoot2" presStyleCnt="0">
        <dgm:presLayoutVars>
          <dgm:hierBranch val="init"/>
        </dgm:presLayoutVars>
      </dgm:prSet>
      <dgm:spPr/>
    </dgm:pt>
    <dgm:pt modelId="{57AEED97-46E1-44BE-A28F-6F7B24837B70}" type="pres">
      <dgm:prSet presAssocID="{F8916C60-6100-4338-B9CC-F7BA4833D912}" presName="rootComposite" presStyleCnt="0"/>
      <dgm:spPr/>
    </dgm:pt>
    <dgm:pt modelId="{4B020EAA-608A-4B8A-8264-BC9A05FFB1D4}" type="pres">
      <dgm:prSet presAssocID="{F8916C60-6100-4338-B9CC-F7BA4833D912}" presName="rootText" presStyleLbl="node2" presStyleIdx="2" presStyleCnt="4">
        <dgm:presLayoutVars>
          <dgm:chPref val="3"/>
        </dgm:presLayoutVars>
      </dgm:prSet>
      <dgm:spPr/>
    </dgm:pt>
    <dgm:pt modelId="{48FC1C04-CE5D-47DC-8449-847B4B32BAEA}" type="pres">
      <dgm:prSet presAssocID="{F8916C60-6100-4338-B9CC-F7BA4833D912}" presName="rootConnector" presStyleLbl="node2" presStyleIdx="2" presStyleCnt="4"/>
      <dgm:spPr/>
    </dgm:pt>
    <dgm:pt modelId="{71127C82-3982-4B7A-8F15-4AD097F0EC96}" type="pres">
      <dgm:prSet presAssocID="{F8916C60-6100-4338-B9CC-F7BA4833D912}" presName="hierChild4" presStyleCnt="0"/>
      <dgm:spPr/>
    </dgm:pt>
    <dgm:pt modelId="{C1711A5B-BFA6-48F3-84E0-02D0C5BED1CE}" type="pres">
      <dgm:prSet presAssocID="{F8916C60-6100-4338-B9CC-F7BA4833D912}" presName="hierChild5" presStyleCnt="0"/>
      <dgm:spPr/>
    </dgm:pt>
    <dgm:pt modelId="{FDDE0243-6AD8-4CF5-AEDB-E9366FB5C6B2}" type="pres">
      <dgm:prSet presAssocID="{CEB02699-715B-45A4-8BE8-98E25624BE0E}" presName="Name37" presStyleLbl="parChTrans1D2" presStyleIdx="3" presStyleCnt="5"/>
      <dgm:spPr/>
    </dgm:pt>
    <dgm:pt modelId="{B70A1B79-089B-406B-861C-8DA61F41C65A}" type="pres">
      <dgm:prSet presAssocID="{C2E09EC0-0922-4492-BE72-8F11725ED489}" presName="hierRoot2" presStyleCnt="0">
        <dgm:presLayoutVars>
          <dgm:hierBranch val="init"/>
        </dgm:presLayoutVars>
      </dgm:prSet>
      <dgm:spPr/>
    </dgm:pt>
    <dgm:pt modelId="{09D884E4-688D-4615-B6FA-C72AA68BD8DE}" type="pres">
      <dgm:prSet presAssocID="{C2E09EC0-0922-4492-BE72-8F11725ED489}" presName="rootComposite" presStyleCnt="0"/>
      <dgm:spPr/>
    </dgm:pt>
    <dgm:pt modelId="{CDCF3E58-3F1B-4BCB-AB45-D3CE3130B369}" type="pres">
      <dgm:prSet presAssocID="{C2E09EC0-0922-4492-BE72-8F11725ED489}" presName="rootText" presStyleLbl="node2" presStyleIdx="3" presStyleCnt="4">
        <dgm:presLayoutVars>
          <dgm:chPref val="3"/>
        </dgm:presLayoutVars>
      </dgm:prSet>
      <dgm:spPr/>
    </dgm:pt>
    <dgm:pt modelId="{2DD7CD6D-6E3A-40C1-A13A-068AD9362802}" type="pres">
      <dgm:prSet presAssocID="{C2E09EC0-0922-4492-BE72-8F11725ED489}" presName="rootConnector" presStyleLbl="node2" presStyleIdx="3" presStyleCnt="4"/>
      <dgm:spPr/>
    </dgm:pt>
    <dgm:pt modelId="{255C4516-C135-4D5B-818F-27A99D9FD1AA}" type="pres">
      <dgm:prSet presAssocID="{C2E09EC0-0922-4492-BE72-8F11725ED489}" presName="hierChild4" presStyleCnt="0"/>
      <dgm:spPr/>
    </dgm:pt>
    <dgm:pt modelId="{71E7F761-293A-43C2-8229-AFA4CEC46C9F}" type="pres">
      <dgm:prSet presAssocID="{C2E09EC0-0922-4492-BE72-8F11725ED489}" presName="hierChild5" presStyleCnt="0"/>
      <dgm:spPr/>
    </dgm:pt>
    <dgm:pt modelId="{9867C644-C145-47BF-BDED-D10835315ED9}" type="pres">
      <dgm:prSet presAssocID="{62A5E884-7450-4A85-915A-E745D327667B}" presName="hierChild3" presStyleCnt="0"/>
      <dgm:spPr/>
    </dgm:pt>
    <dgm:pt modelId="{41D74D5F-B864-4E60-A612-77100F1DA376}" type="pres">
      <dgm:prSet presAssocID="{73D7119E-E69C-44F8-9313-B62DB80CA5C7}" presName="Name111" presStyleLbl="parChTrans1D2" presStyleIdx="4" presStyleCnt="5"/>
      <dgm:spPr/>
    </dgm:pt>
    <dgm:pt modelId="{CA15C4F2-BDCD-4CD5-9E59-D63663E88DD6}" type="pres">
      <dgm:prSet presAssocID="{9FC25E9E-8E83-40F0-B594-94E94FA39449}" presName="hierRoot3" presStyleCnt="0">
        <dgm:presLayoutVars>
          <dgm:hierBranch val="init"/>
        </dgm:presLayoutVars>
      </dgm:prSet>
      <dgm:spPr/>
    </dgm:pt>
    <dgm:pt modelId="{054DD13E-AB09-45D5-A974-A89239303712}" type="pres">
      <dgm:prSet presAssocID="{9FC25E9E-8E83-40F0-B594-94E94FA39449}" presName="rootComposite3" presStyleCnt="0"/>
      <dgm:spPr/>
    </dgm:pt>
    <dgm:pt modelId="{E5E71046-38BF-42B4-BE45-494C517DCB31}" type="pres">
      <dgm:prSet presAssocID="{9FC25E9E-8E83-40F0-B594-94E94FA39449}" presName="rootText3" presStyleLbl="asst1" presStyleIdx="0" presStyleCnt="1">
        <dgm:presLayoutVars>
          <dgm:chPref val="3"/>
        </dgm:presLayoutVars>
      </dgm:prSet>
      <dgm:spPr/>
    </dgm:pt>
    <dgm:pt modelId="{312A1BF6-56AB-4622-810A-0AD39A0F37D7}" type="pres">
      <dgm:prSet presAssocID="{9FC25E9E-8E83-40F0-B594-94E94FA39449}" presName="rootConnector3" presStyleLbl="asst1" presStyleIdx="0" presStyleCnt="1"/>
      <dgm:spPr/>
    </dgm:pt>
    <dgm:pt modelId="{9A536B2A-8CBB-471C-A378-0CE8B5EA139E}" type="pres">
      <dgm:prSet presAssocID="{9FC25E9E-8E83-40F0-B594-94E94FA39449}" presName="hierChild6" presStyleCnt="0"/>
      <dgm:spPr/>
    </dgm:pt>
    <dgm:pt modelId="{78261CE3-3318-495D-8247-C71FBBA03226}" type="pres">
      <dgm:prSet presAssocID="{9FC25E9E-8E83-40F0-B594-94E94FA39449}" presName="hierChild7" presStyleCnt="0"/>
      <dgm:spPr/>
    </dgm:pt>
  </dgm:ptLst>
  <dgm:cxnLst>
    <dgm:cxn modelId="{D6A28B0C-E446-4356-9E93-694ABD722E5B}" type="presOf" srcId="{F25FFF0A-5551-49E5-82C9-B63B17146E23}" destId="{D99262F7-FB3E-4E81-AC09-36119D8D8637}" srcOrd="0" destOrd="0" presId="urn:microsoft.com/office/officeart/2005/8/layout/orgChart1"/>
    <dgm:cxn modelId="{A1707A20-E817-4AD2-8758-DE967317591F}" type="presOf" srcId="{E22E64C6-FA80-419C-9C1C-ACDDCDE6FC1C}" destId="{73755CF7-31C7-4C50-94BF-97C60D070D9F}" srcOrd="0" destOrd="0" presId="urn:microsoft.com/office/officeart/2005/8/layout/orgChart1"/>
    <dgm:cxn modelId="{F69EF720-6662-4C6C-A407-9B1CB7364558}" type="presOf" srcId="{AC15DF34-C3A3-4C3F-B22B-7D938C576B90}" destId="{634806F0-CC29-453C-966D-F6B77B3F4DCA}" srcOrd="1" destOrd="0" presId="urn:microsoft.com/office/officeart/2005/8/layout/orgChart1"/>
    <dgm:cxn modelId="{ABEAB923-810F-40B2-835F-A84A4FA2DB22}" type="presOf" srcId="{73D7119E-E69C-44F8-9313-B62DB80CA5C7}" destId="{41D74D5F-B864-4E60-A612-77100F1DA376}" srcOrd="0" destOrd="0" presId="urn:microsoft.com/office/officeart/2005/8/layout/orgChart1"/>
    <dgm:cxn modelId="{A0CE242B-4C9B-434B-AFF5-E77723536B56}" type="presOf" srcId="{872C5E7A-CC93-482E-9220-2A61CBAB807D}" destId="{5D9AED68-1796-4146-B47D-BB117F26B3A9}" srcOrd="1" destOrd="0" presId="urn:microsoft.com/office/officeart/2005/8/layout/orgChart1"/>
    <dgm:cxn modelId="{BBF2A42D-85C2-4039-8235-F8174A5B1694}" srcId="{62A5E884-7450-4A85-915A-E745D327667B}" destId="{C2242E99-4C08-4C9F-9377-5BD26216FDCC}" srcOrd="1" destOrd="0" parTransId="{3C7D3690-E521-4CAD-8668-D73F8E63A5A9}" sibTransId="{8D596AF7-AD29-419F-802B-0E464134851D}"/>
    <dgm:cxn modelId="{F70FA730-D72C-4546-9DE8-992691BF9637}" type="presOf" srcId="{7250141B-E164-4DD3-897E-E44570E4F0D4}" destId="{7C2873E1-31A4-49D7-8339-8E3272AD2E1D}" srcOrd="0" destOrd="0" presId="urn:microsoft.com/office/officeart/2005/8/layout/orgChart1"/>
    <dgm:cxn modelId="{56E4D537-12CF-43EF-91F4-7A9D031C76DF}" type="presOf" srcId="{F4B7DE81-AEDC-4AA7-BB87-D9C1999FD7F0}" destId="{276499F7-30D5-4DEC-9906-1C6B5A575676}" srcOrd="0" destOrd="0" presId="urn:microsoft.com/office/officeart/2005/8/layout/orgChart1"/>
    <dgm:cxn modelId="{D510813E-6D4F-4798-A224-987E380A35A8}" type="presOf" srcId="{3C7D3690-E521-4CAD-8668-D73F8E63A5A9}" destId="{E7CE3B61-F61F-4B8F-9504-E4E0D2AA6EE6}" srcOrd="0" destOrd="0" presId="urn:microsoft.com/office/officeart/2005/8/layout/orgChart1"/>
    <dgm:cxn modelId="{F602E63F-00F1-4182-A530-47B6340DF4E1}" type="presOf" srcId="{B2AF5346-8937-4241-B733-64758400421E}" destId="{5FE964AC-8BEB-48AA-B2B5-DB5D801B539C}" srcOrd="0" destOrd="0" presId="urn:microsoft.com/office/officeart/2005/8/layout/orgChart1"/>
    <dgm:cxn modelId="{95582C5C-A09A-43EF-8AF4-19726DD401AD}" type="presOf" srcId="{8FD5D765-9885-4A7F-8FE9-44DA85827EE9}" destId="{0A6827A5-BCF1-48F7-893C-9714E7DEB6B7}" srcOrd="1" destOrd="0" presId="urn:microsoft.com/office/officeart/2005/8/layout/orgChart1"/>
    <dgm:cxn modelId="{77A6475F-0857-4C7A-B157-86C51AFC8D6A}" type="presOf" srcId="{C2E09EC0-0922-4492-BE72-8F11725ED489}" destId="{CDCF3E58-3F1B-4BCB-AB45-D3CE3130B369}" srcOrd="0" destOrd="0" presId="urn:microsoft.com/office/officeart/2005/8/layout/orgChart1"/>
    <dgm:cxn modelId="{7A42E542-DF0F-4E51-B625-241A69D16854}" type="presOf" srcId="{AECEAA9D-F9DD-4BB9-9ED5-289529204D21}" destId="{B21F70F2-CE6D-454A-A007-2C2240B7C1ED}" srcOrd="0" destOrd="0" presId="urn:microsoft.com/office/officeart/2005/8/layout/orgChart1"/>
    <dgm:cxn modelId="{E2663148-709D-4772-8FF3-C5CBEF4BFBA0}" type="presOf" srcId="{8FD5D765-9885-4A7F-8FE9-44DA85827EE9}" destId="{5F3D987D-3739-4703-9837-C6912B44DC5C}" srcOrd="0" destOrd="0" presId="urn:microsoft.com/office/officeart/2005/8/layout/orgChart1"/>
    <dgm:cxn modelId="{F6BB5D6B-FC64-41BE-BC77-EBDFA83AB04A}" type="presOf" srcId="{F8916C60-6100-4338-B9CC-F7BA4833D912}" destId="{48FC1C04-CE5D-47DC-8449-847B4B32BAEA}" srcOrd="1" destOrd="0" presId="urn:microsoft.com/office/officeart/2005/8/layout/orgChart1"/>
    <dgm:cxn modelId="{B5F9CB6E-AF89-4890-BC36-9EEA555CE630}" type="presOf" srcId="{C2242E99-4C08-4C9F-9377-5BD26216FDCC}" destId="{D694241E-26AF-4847-A5FB-83D01CE91DAE}" srcOrd="0" destOrd="0" presId="urn:microsoft.com/office/officeart/2005/8/layout/orgChart1"/>
    <dgm:cxn modelId="{077C2755-F799-4FE1-A382-1B6728EB8C23}" srcId="{C2242E99-4C08-4C9F-9377-5BD26216FDCC}" destId="{3C82A948-90B1-487A-9E77-AEB4C24C6D98}" srcOrd="2" destOrd="0" parTransId="{E22E64C6-FA80-419C-9C1C-ACDDCDE6FC1C}" sibTransId="{58685402-DDDC-4295-9123-76660E356677}"/>
    <dgm:cxn modelId="{AA5E8C57-1203-4DAE-8976-C4F60C3A2B6D}" type="presOf" srcId="{69AE70FD-7AD0-4B6D-9DF1-413221AC3947}" destId="{E9733901-DB68-4DD3-96F0-8F552D3A60DC}" srcOrd="0" destOrd="0" presId="urn:microsoft.com/office/officeart/2005/8/layout/orgChart1"/>
    <dgm:cxn modelId="{EBFDC277-40DB-4815-8AF5-55162B47B2D5}" srcId="{872C5E7A-CC93-482E-9220-2A61CBAB807D}" destId="{8FD5D765-9885-4A7F-8FE9-44DA85827EE9}" srcOrd="0" destOrd="0" parTransId="{B2AF5346-8937-4241-B733-64758400421E}" sibTransId="{CA5580A7-B976-4AAF-9E6C-941B5A1A0885}"/>
    <dgm:cxn modelId="{BD8A3579-077F-4689-99BF-86A33A81549F}" type="presOf" srcId="{9FC25E9E-8E83-40F0-B594-94E94FA39449}" destId="{312A1BF6-56AB-4622-810A-0AD39A0F37D7}" srcOrd="1" destOrd="0" presId="urn:microsoft.com/office/officeart/2005/8/layout/orgChart1"/>
    <dgm:cxn modelId="{2EABD359-46CD-453A-82A8-78ADDE48D0C8}" type="presOf" srcId="{62A5E884-7450-4A85-915A-E745D327667B}" destId="{955CEA32-657B-4FA0-A70C-2BC6D6277E1B}" srcOrd="0" destOrd="0" presId="urn:microsoft.com/office/officeart/2005/8/layout/orgChart1"/>
    <dgm:cxn modelId="{963BDB7C-4985-44C7-8A85-AFFB065EE113}" type="presOf" srcId="{C2E09EC0-0922-4492-BE72-8F11725ED489}" destId="{2DD7CD6D-6E3A-40C1-A13A-068AD9362802}" srcOrd="1" destOrd="0" presId="urn:microsoft.com/office/officeart/2005/8/layout/orgChart1"/>
    <dgm:cxn modelId="{12441080-E4E2-40D8-85CF-AF8FEEB35CAC}" type="presOf" srcId="{62A5E884-7450-4A85-915A-E745D327667B}" destId="{0C1FA948-0929-49D4-8205-B592B0B0F10E}" srcOrd="1" destOrd="0" presId="urn:microsoft.com/office/officeart/2005/8/layout/orgChart1"/>
    <dgm:cxn modelId="{9DBA7482-892D-4641-862E-327B087135D5}" type="presOf" srcId="{9FC25E9E-8E83-40F0-B594-94E94FA39449}" destId="{E5E71046-38BF-42B4-BE45-494C517DCB31}" srcOrd="0" destOrd="0" presId="urn:microsoft.com/office/officeart/2005/8/layout/orgChart1"/>
    <dgm:cxn modelId="{B179C889-F360-4331-B6F9-5F17038B65EB}" type="presOf" srcId="{1C0C02CB-FBD4-4991-8221-BF90C89A69F9}" destId="{78230333-74DE-440D-B071-C9DD7C02D977}" srcOrd="0" destOrd="0" presId="urn:microsoft.com/office/officeart/2005/8/layout/orgChart1"/>
    <dgm:cxn modelId="{DFD6998A-2DE2-490D-A012-4B42B0F4CA91}" type="presOf" srcId="{3C82A948-90B1-487A-9E77-AEB4C24C6D98}" destId="{68BB9D60-1F8F-49D8-869A-8901DE95525F}" srcOrd="1" destOrd="0" presId="urn:microsoft.com/office/officeart/2005/8/layout/orgChart1"/>
    <dgm:cxn modelId="{ABA5CC8B-4F25-468C-94C2-AE58116492CF}" type="presOf" srcId="{A31A1B02-2243-4F49-B2A6-F78F0BAA4FF8}" destId="{08FDE072-3040-44AD-9E00-B7E29F485BF6}" srcOrd="0" destOrd="0" presId="urn:microsoft.com/office/officeart/2005/8/layout/orgChart1"/>
    <dgm:cxn modelId="{7D743A91-39AC-4706-A66B-E486149AF7BE}" type="presOf" srcId="{C2242E99-4C08-4C9F-9377-5BD26216FDCC}" destId="{079443DC-04CC-43E9-944F-F94A60762663}" srcOrd="1" destOrd="0" presId="urn:microsoft.com/office/officeart/2005/8/layout/orgChart1"/>
    <dgm:cxn modelId="{291B6E91-2411-432E-9720-8A21F48C5C67}" type="presOf" srcId="{1C0C02CB-FBD4-4991-8221-BF90C89A69F9}" destId="{29D239C2-A867-4430-B6C8-7466631BAF99}" srcOrd="1" destOrd="0" presId="urn:microsoft.com/office/officeart/2005/8/layout/orgChart1"/>
    <dgm:cxn modelId="{3062CA9E-E95E-4E94-BC45-93F833A6ABC7}" srcId="{62A5E884-7450-4A85-915A-E745D327667B}" destId="{C2E09EC0-0922-4492-BE72-8F11725ED489}" srcOrd="4" destOrd="0" parTransId="{CEB02699-715B-45A4-8BE8-98E25624BE0E}" sibTransId="{8B2071E1-BB88-4E5E-AACC-BF968EF5E580}"/>
    <dgm:cxn modelId="{BA3A04A9-F4A1-41CA-8903-0DEC4610019A}" type="presOf" srcId="{66B47CB2-EA53-48AB-AC66-4BE85F00E72B}" destId="{54C4C7BA-D7A2-4B82-85FA-043505EAB308}" srcOrd="0" destOrd="0" presId="urn:microsoft.com/office/officeart/2005/8/layout/orgChart1"/>
    <dgm:cxn modelId="{AA7401AA-E95B-427E-8949-456FDB0F48F9}" type="presOf" srcId="{7250141B-E164-4DD3-897E-E44570E4F0D4}" destId="{D4A8CA49-A8AB-4D9B-98D6-CDCF2AD44DFE}" srcOrd="1" destOrd="0" presId="urn:microsoft.com/office/officeart/2005/8/layout/orgChart1"/>
    <dgm:cxn modelId="{4F9904BC-84A5-4FB7-A428-F61309AC8BE6}" type="presOf" srcId="{743200DB-BBA8-4EEC-8475-EB02A7E49AC6}" destId="{A3C9DD5C-3336-4E89-A68D-F62A096EA2DC}" srcOrd="0" destOrd="0" presId="urn:microsoft.com/office/officeart/2005/8/layout/orgChart1"/>
    <dgm:cxn modelId="{E309E1C5-195A-4330-8325-C72E978FF284}" srcId="{C2242E99-4C08-4C9F-9377-5BD26216FDCC}" destId="{872C5E7A-CC93-482E-9220-2A61CBAB807D}" srcOrd="0" destOrd="0" parTransId="{743200DB-BBA8-4EEC-8475-EB02A7E49AC6}" sibTransId="{ED0C6070-8000-45AF-960F-8F5EA47C22A3}"/>
    <dgm:cxn modelId="{3B97EDC6-19AF-4D79-8E42-C576CE37F78F}" type="presOf" srcId="{AECEAA9D-F9DD-4BB9-9ED5-289529204D21}" destId="{33AA2B85-1E29-421A-B964-8EEDDC0625F3}" srcOrd="1" destOrd="0" presId="urn:microsoft.com/office/officeart/2005/8/layout/orgChart1"/>
    <dgm:cxn modelId="{27469CCA-BAE3-4DD0-939D-668AABBCA0C6}" srcId="{7250141B-E164-4DD3-897E-E44570E4F0D4}" destId="{AC15DF34-C3A3-4C3F-B22B-7D938C576B90}" srcOrd="0" destOrd="0" parTransId="{F25FFF0A-5551-49E5-82C9-B63B17146E23}" sibTransId="{BE77E132-2BA0-4C19-92B3-AE5F8FB38009}"/>
    <dgm:cxn modelId="{38C021CE-044A-44C1-9380-3F7EF678A42A}" srcId="{872C5E7A-CC93-482E-9220-2A61CBAB807D}" destId="{AECEAA9D-F9DD-4BB9-9ED5-289529204D21}" srcOrd="1" destOrd="0" parTransId="{22FD74A6-A1CF-4C9B-BA43-C84646BE920B}" sibTransId="{54065EFE-3DE9-41C0-AA08-9A58D8D3C377}"/>
    <dgm:cxn modelId="{F81AE3CF-7F95-4D26-8CB2-066B229E9F38}" type="presOf" srcId="{3C82A948-90B1-487A-9E77-AEB4C24C6D98}" destId="{460F23C8-C3FB-411C-8417-0694E0C1A0CB}" srcOrd="0" destOrd="0" presId="urn:microsoft.com/office/officeart/2005/8/layout/orgChart1"/>
    <dgm:cxn modelId="{817142D9-679A-4AC5-B41C-E17756CAA2FC}" type="presOf" srcId="{872C5E7A-CC93-482E-9220-2A61CBAB807D}" destId="{54EE40A9-5EA9-476B-A881-10D59E39EE6A}" srcOrd="0" destOrd="0" presId="urn:microsoft.com/office/officeart/2005/8/layout/orgChart1"/>
    <dgm:cxn modelId="{57D20FDE-05D4-4065-A90F-D45E870F076D}" type="presOf" srcId="{CEB02699-715B-45A4-8BE8-98E25624BE0E}" destId="{FDDE0243-6AD8-4CF5-AEDB-E9366FB5C6B2}" srcOrd="0" destOrd="0" presId="urn:microsoft.com/office/officeart/2005/8/layout/orgChart1"/>
    <dgm:cxn modelId="{F27D2FDE-2B8C-4ECB-80C4-0D6E5AC550B7}" type="presOf" srcId="{22FD74A6-A1CF-4C9B-BA43-C84646BE920B}" destId="{7067643A-4EAE-4704-97FF-00A2646707CF}" srcOrd="0" destOrd="0" presId="urn:microsoft.com/office/officeart/2005/8/layout/orgChart1"/>
    <dgm:cxn modelId="{0A058AE3-21A1-4E84-8ED0-7D6B510B6237}" srcId="{F4B7DE81-AEDC-4AA7-BB87-D9C1999FD7F0}" destId="{62A5E884-7450-4A85-915A-E745D327667B}" srcOrd="0" destOrd="0" parTransId="{A9AAD230-E6F0-46A8-90E5-133F472A2BDD}" sibTransId="{295CE8DB-16BD-4711-95E1-C9576B79E8E2}"/>
    <dgm:cxn modelId="{FE5800E4-4EB0-431A-8E77-F31DD15CCAC6}" srcId="{62A5E884-7450-4A85-915A-E745D327667B}" destId="{9FC25E9E-8E83-40F0-B594-94E94FA39449}" srcOrd="0" destOrd="0" parTransId="{73D7119E-E69C-44F8-9313-B62DB80CA5C7}" sibTransId="{8FCBCD51-FBC9-4C4E-8DA8-71AA1724D93E}"/>
    <dgm:cxn modelId="{5E01D5E5-EE38-4B1A-9BF8-2FE29D928A7D}" srcId="{C2242E99-4C08-4C9F-9377-5BD26216FDCC}" destId="{7250141B-E164-4DD3-897E-E44570E4F0D4}" srcOrd="1" destOrd="0" parTransId="{66B47CB2-EA53-48AB-AC66-4BE85F00E72B}" sibTransId="{648BEC4B-83EC-4595-9337-145A55BC2BB4}"/>
    <dgm:cxn modelId="{5C4322E9-6E4E-4528-A02C-1CBAC386FD25}" srcId="{62A5E884-7450-4A85-915A-E745D327667B}" destId="{1C0C02CB-FBD4-4991-8221-BF90C89A69F9}" srcOrd="2" destOrd="0" parTransId="{69AE70FD-7AD0-4B6D-9DF1-413221AC3947}" sibTransId="{963D2178-D8DE-4DCE-8E11-2D8AF7F0E6B4}"/>
    <dgm:cxn modelId="{0F6758F0-E360-4141-9666-CFADAF712619}" type="presOf" srcId="{F8916C60-6100-4338-B9CC-F7BA4833D912}" destId="{4B020EAA-608A-4B8A-8264-BC9A05FFB1D4}" srcOrd="0" destOrd="0" presId="urn:microsoft.com/office/officeart/2005/8/layout/orgChart1"/>
    <dgm:cxn modelId="{841C56F8-9773-4C57-8AA7-DBF6935823AD}" type="presOf" srcId="{AC15DF34-C3A3-4C3F-B22B-7D938C576B90}" destId="{BFF8E8DF-7EE5-45B4-8A62-B987AF6F338E}" srcOrd="0" destOrd="0" presId="urn:microsoft.com/office/officeart/2005/8/layout/orgChart1"/>
    <dgm:cxn modelId="{7BD9F1FA-220F-4C7C-884E-1774FE63604A}" srcId="{62A5E884-7450-4A85-915A-E745D327667B}" destId="{F8916C60-6100-4338-B9CC-F7BA4833D912}" srcOrd="3" destOrd="0" parTransId="{A31A1B02-2243-4F49-B2A6-F78F0BAA4FF8}" sibTransId="{48B69A6D-9FD7-4664-B8F9-163ADF653662}"/>
    <dgm:cxn modelId="{354E506C-9F1B-46D6-B9E6-3047A0D2CFC8}" type="presParOf" srcId="{276499F7-30D5-4DEC-9906-1C6B5A575676}" destId="{FA82305C-E0BE-4E68-97D3-A3E4AD1B3544}" srcOrd="0" destOrd="0" presId="urn:microsoft.com/office/officeart/2005/8/layout/orgChart1"/>
    <dgm:cxn modelId="{2996768B-28A8-4D3A-81B7-42D91896873A}" type="presParOf" srcId="{FA82305C-E0BE-4E68-97D3-A3E4AD1B3544}" destId="{338019B3-8E6D-4424-ACAB-0E2CB124458E}" srcOrd="0" destOrd="0" presId="urn:microsoft.com/office/officeart/2005/8/layout/orgChart1"/>
    <dgm:cxn modelId="{59DF2001-599D-4AA3-9739-322116FCA44D}" type="presParOf" srcId="{338019B3-8E6D-4424-ACAB-0E2CB124458E}" destId="{955CEA32-657B-4FA0-A70C-2BC6D6277E1B}" srcOrd="0" destOrd="0" presId="urn:microsoft.com/office/officeart/2005/8/layout/orgChart1"/>
    <dgm:cxn modelId="{7509256C-B999-4055-B109-DA5893D7B165}" type="presParOf" srcId="{338019B3-8E6D-4424-ACAB-0E2CB124458E}" destId="{0C1FA948-0929-49D4-8205-B592B0B0F10E}" srcOrd="1" destOrd="0" presId="urn:microsoft.com/office/officeart/2005/8/layout/orgChart1"/>
    <dgm:cxn modelId="{3050D574-1042-4D82-BB82-0C7C9833B268}" type="presParOf" srcId="{FA82305C-E0BE-4E68-97D3-A3E4AD1B3544}" destId="{3A83B95D-F382-4009-802B-372F418D1C39}" srcOrd="1" destOrd="0" presId="urn:microsoft.com/office/officeart/2005/8/layout/orgChart1"/>
    <dgm:cxn modelId="{E0978120-22A0-49CF-B769-AE485F593273}" type="presParOf" srcId="{3A83B95D-F382-4009-802B-372F418D1C39}" destId="{E7CE3B61-F61F-4B8F-9504-E4E0D2AA6EE6}" srcOrd="0" destOrd="0" presId="urn:microsoft.com/office/officeart/2005/8/layout/orgChart1"/>
    <dgm:cxn modelId="{BADD254A-D4DE-4EB6-88E8-E5E0C47A7738}" type="presParOf" srcId="{3A83B95D-F382-4009-802B-372F418D1C39}" destId="{0B748673-4CBA-4679-915A-E5A3B8521FBC}" srcOrd="1" destOrd="0" presId="urn:microsoft.com/office/officeart/2005/8/layout/orgChart1"/>
    <dgm:cxn modelId="{B063C3AC-E3FF-4429-99B4-35E5574E08F5}" type="presParOf" srcId="{0B748673-4CBA-4679-915A-E5A3B8521FBC}" destId="{F7FEEEA2-20CA-4614-9E84-899C9AE783C7}" srcOrd="0" destOrd="0" presId="urn:microsoft.com/office/officeart/2005/8/layout/orgChart1"/>
    <dgm:cxn modelId="{042E3B42-C92B-410D-A051-4751927FD89F}" type="presParOf" srcId="{F7FEEEA2-20CA-4614-9E84-899C9AE783C7}" destId="{D694241E-26AF-4847-A5FB-83D01CE91DAE}" srcOrd="0" destOrd="0" presId="urn:microsoft.com/office/officeart/2005/8/layout/orgChart1"/>
    <dgm:cxn modelId="{EDFE2542-B45E-44DD-BDFB-8E3B80BEE17B}" type="presParOf" srcId="{F7FEEEA2-20CA-4614-9E84-899C9AE783C7}" destId="{079443DC-04CC-43E9-944F-F94A60762663}" srcOrd="1" destOrd="0" presId="urn:microsoft.com/office/officeart/2005/8/layout/orgChart1"/>
    <dgm:cxn modelId="{2AADC22D-663F-4B51-8C46-EA9474DA06E8}" type="presParOf" srcId="{0B748673-4CBA-4679-915A-E5A3B8521FBC}" destId="{62E8E042-25EF-44D5-A7E6-A23B8398510E}" srcOrd="1" destOrd="0" presId="urn:microsoft.com/office/officeart/2005/8/layout/orgChart1"/>
    <dgm:cxn modelId="{11BF805D-40DF-4656-A377-3107059067A5}" type="presParOf" srcId="{62E8E042-25EF-44D5-A7E6-A23B8398510E}" destId="{A3C9DD5C-3336-4E89-A68D-F62A096EA2DC}" srcOrd="0" destOrd="0" presId="urn:microsoft.com/office/officeart/2005/8/layout/orgChart1"/>
    <dgm:cxn modelId="{7B22CE95-4CD2-4003-A4B3-D7B36500AB8E}" type="presParOf" srcId="{62E8E042-25EF-44D5-A7E6-A23B8398510E}" destId="{FAFB31FC-C47F-4954-ABBA-5EC7E293E64B}" srcOrd="1" destOrd="0" presId="urn:microsoft.com/office/officeart/2005/8/layout/orgChart1"/>
    <dgm:cxn modelId="{69449EAA-F771-4086-8BC4-AC497319D066}" type="presParOf" srcId="{FAFB31FC-C47F-4954-ABBA-5EC7E293E64B}" destId="{79E8D8BD-301D-4C0F-93C0-B40C6C1B683F}" srcOrd="0" destOrd="0" presId="urn:microsoft.com/office/officeart/2005/8/layout/orgChart1"/>
    <dgm:cxn modelId="{8FFF8427-D80B-481E-8AE7-AE3EE93646F0}" type="presParOf" srcId="{79E8D8BD-301D-4C0F-93C0-B40C6C1B683F}" destId="{54EE40A9-5EA9-476B-A881-10D59E39EE6A}" srcOrd="0" destOrd="0" presId="urn:microsoft.com/office/officeart/2005/8/layout/orgChart1"/>
    <dgm:cxn modelId="{E2ED4643-FBC1-426E-961A-80D0953F6B9A}" type="presParOf" srcId="{79E8D8BD-301D-4C0F-93C0-B40C6C1B683F}" destId="{5D9AED68-1796-4146-B47D-BB117F26B3A9}" srcOrd="1" destOrd="0" presId="urn:microsoft.com/office/officeart/2005/8/layout/orgChart1"/>
    <dgm:cxn modelId="{EAAEFFF2-C06B-4F35-A504-1D0C9A3161DA}" type="presParOf" srcId="{FAFB31FC-C47F-4954-ABBA-5EC7E293E64B}" destId="{E6B02DD8-3CB5-4C64-8932-0256EAF12DB4}" srcOrd="1" destOrd="0" presId="urn:microsoft.com/office/officeart/2005/8/layout/orgChart1"/>
    <dgm:cxn modelId="{80D64725-DF45-43F6-8B93-D78BBC36AD9A}" type="presParOf" srcId="{E6B02DD8-3CB5-4C64-8932-0256EAF12DB4}" destId="{5FE964AC-8BEB-48AA-B2B5-DB5D801B539C}" srcOrd="0" destOrd="0" presId="urn:microsoft.com/office/officeart/2005/8/layout/orgChart1"/>
    <dgm:cxn modelId="{7692E18A-E032-4934-8BD3-664C140E1295}" type="presParOf" srcId="{E6B02DD8-3CB5-4C64-8932-0256EAF12DB4}" destId="{CA2AE19B-0405-436A-A3E2-2F01D07BAB34}" srcOrd="1" destOrd="0" presId="urn:microsoft.com/office/officeart/2005/8/layout/orgChart1"/>
    <dgm:cxn modelId="{DF6B959D-E26D-4815-9C6A-AADF47BE2453}" type="presParOf" srcId="{CA2AE19B-0405-436A-A3E2-2F01D07BAB34}" destId="{7D5F9EAB-E0C5-4550-A660-8B0E2114FD49}" srcOrd="0" destOrd="0" presId="urn:microsoft.com/office/officeart/2005/8/layout/orgChart1"/>
    <dgm:cxn modelId="{9EB3B8FC-3616-44AF-9FA2-0E8674CC82EA}" type="presParOf" srcId="{7D5F9EAB-E0C5-4550-A660-8B0E2114FD49}" destId="{5F3D987D-3739-4703-9837-C6912B44DC5C}" srcOrd="0" destOrd="0" presId="urn:microsoft.com/office/officeart/2005/8/layout/orgChart1"/>
    <dgm:cxn modelId="{7F0C2270-F5B9-4EF9-BAD9-BBDD0996D36E}" type="presParOf" srcId="{7D5F9EAB-E0C5-4550-A660-8B0E2114FD49}" destId="{0A6827A5-BCF1-48F7-893C-9714E7DEB6B7}" srcOrd="1" destOrd="0" presId="urn:microsoft.com/office/officeart/2005/8/layout/orgChart1"/>
    <dgm:cxn modelId="{A6197F9D-AA98-4197-8BB8-DA8D032B2DD2}" type="presParOf" srcId="{CA2AE19B-0405-436A-A3E2-2F01D07BAB34}" destId="{DFA772BC-2686-4398-B2E2-031F1A24713A}" srcOrd="1" destOrd="0" presId="urn:microsoft.com/office/officeart/2005/8/layout/orgChart1"/>
    <dgm:cxn modelId="{107178BF-E8C6-48BE-BF7C-F260172E61FE}" type="presParOf" srcId="{CA2AE19B-0405-436A-A3E2-2F01D07BAB34}" destId="{536EED6E-47EF-4EE2-A112-32800EC92ABA}" srcOrd="2" destOrd="0" presId="urn:microsoft.com/office/officeart/2005/8/layout/orgChart1"/>
    <dgm:cxn modelId="{1EACE39D-0145-4BE2-B21A-1BA6DA73F783}" type="presParOf" srcId="{E6B02DD8-3CB5-4C64-8932-0256EAF12DB4}" destId="{7067643A-4EAE-4704-97FF-00A2646707CF}" srcOrd="2" destOrd="0" presId="urn:microsoft.com/office/officeart/2005/8/layout/orgChart1"/>
    <dgm:cxn modelId="{806BA51E-E7BE-4DF8-8E0D-374112AFC04C}" type="presParOf" srcId="{E6B02DD8-3CB5-4C64-8932-0256EAF12DB4}" destId="{B2D1152D-8A04-4E7E-9DBD-AB4F04C3C03C}" srcOrd="3" destOrd="0" presId="urn:microsoft.com/office/officeart/2005/8/layout/orgChart1"/>
    <dgm:cxn modelId="{FFA00E7F-869B-4927-8CDA-32313EDE1AB7}" type="presParOf" srcId="{B2D1152D-8A04-4E7E-9DBD-AB4F04C3C03C}" destId="{532E70E1-8C70-41CB-9E58-0FB87738303D}" srcOrd="0" destOrd="0" presId="urn:microsoft.com/office/officeart/2005/8/layout/orgChart1"/>
    <dgm:cxn modelId="{B31F7164-4E71-4FB5-89BD-4D0753946BE1}" type="presParOf" srcId="{532E70E1-8C70-41CB-9E58-0FB87738303D}" destId="{B21F70F2-CE6D-454A-A007-2C2240B7C1ED}" srcOrd="0" destOrd="0" presId="urn:microsoft.com/office/officeart/2005/8/layout/orgChart1"/>
    <dgm:cxn modelId="{78DDA790-A4C8-4D6D-AEEC-B8ADBBA430AC}" type="presParOf" srcId="{532E70E1-8C70-41CB-9E58-0FB87738303D}" destId="{33AA2B85-1E29-421A-B964-8EEDDC0625F3}" srcOrd="1" destOrd="0" presId="urn:microsoft.com/office/officeart/2005/8/layout/orgChart1"/>
    <dgm:cxn modelId="{80E07417-B459-4513-B369-AA99E54B9654}" type="presParOf" srcId="{B2D1152D-8A04-4E7E-9DBD-AB4F04C3C03C}" destId="{BE023C11-ADB5-42E4-B4C1-390084A62B75}" srcOrd="1" destOrd="0" presId="urn:microsoft.com/office/officeart/2005/8/layout/orgChart1"/>
    <dgm:cxn modelId="{32E449F0-2C3C-453E-8CEC-4E26BF3E30E2}" type="presParOf" srcId="{B2D1152D-8A04-4E7E-9DBD-AB4F04C3C03C}" destId="{7FE24199-94DF-44FD-B0F2-0941D7DA38A1}" srcOrd="2" destOrd="0" presId="urn:microsoft.com/office/officeart/2005/8/layout/orgChart1"/>
    <dgm:cxn modelId="{4B2815B7-6A75-46F0-A816-1AEE1F9EA06D}" type="presParOf" srcId="{FAFB31FC-C47F-4954-ABBA-5EC7E293E64B}" destId="{2DA8E5EE-52AB-475C-B4D9-5FE2E58D0140}" srcOrd="2" destOrd="0" presId="urn:microsoft.com/office/officeart/2005/8/layout/orgChart1"/>
    <dgm:cxn modelId="{E564B5EB-E9AA-4842-B625-AB02D785EA1E}" type="presParOf" srcId="{62E8E042-25EF-44D5-A7E6-A23B8398510E}" destId="{54C4C7BA-D7A2-4B82-85FA-043505EAB308}" srcOrd="2" destOrd="0" presId="urn:microsoft.com/office/officeart/2005/8/layout/orgChart1"/>
    <dgm:cxn modelId="{A141091E-ECAE-4BA3-8532-B22D818B6F27}" type="presParOf" srcId="{62E8E042-25EF-44D5-A7E6-A23B8398510E}" destId="{2BE8891C-B1FF-4C55-B009-9EA5E4E5A3F3}" srcOrd="3" destOrd="0" presId="urn:microsoft.com/office/officeart/2005/8/layout/orgChart1"/>
    <dgm:cxn modelId="{268B420A-82F1-472C-86BC-19BE8E888DC5}" type="presParOf" srcId="{2BE8891C-B1FF-4C55-B009-9EA5E4E5A3F3}" destId="{D172855E-047F-4D93-8190-A31A4EFBF5F7}" srcOrd="0" destOrd="0" presId="urn:microsoft.com/office/officeart/2005/8/layout/orgChart1"/>
    <dgm:cxn modelId="{2620FA20-8AB6-475D-B2D3-B58B169A6251}" type="presParOf" srcId="{D172855E-047F-4D93-8190-A31A4EFBF5F7}" destId="{7C2873E1-31A4-49D7-8339-8E3272AD2E1D}" srcOrd="0" destOrd="0" presId="urn:microsoft.com/office/officeart/2005/8/layout/orgChart1"/>
    <dgm:cxn modelId="{19E6A625-F24F-403D-9D24-6EC520C14F76}" type="presParOf" srcId="{D172855E-047F-4D93-8190-A31A4EFBF5F7}" destId="{D4A8CA49-A8AB-4D9B-98D6-CDCF2AD44DFE}" srcOrd="1" destOrd="0" presId="urn:microsoft.com/office/officeart/2005/8/layout/orgChart1"/>
    <dgm:cxn modelId="{35719FFB-D626-487F-87B2-AC066891B20E}" type="presParOf" srcId="{2BE8891C-B1FF-4C55-B009-9EA5E4E5A3F3}" destId="{FD5C4208-F1D9-4D33-B615-C12916AED5BB}" srcOrd="1" destOrd="0" presId="urn:microsoft.com/office/officeart/2005/8/layout/orgChart1"/>
    <dgm:cxn modelId="{F13FE130-D40A-482A-A1DC-0BC00E32F434}" type="presParOf" srcId="{FD5C4208-F1D9-4D33-B615-C12916AED5BB}" destId="{D99262F7-FB3E-4E81-AC09-36119D8D8637}" srcOrd="0" destOrd="0" presId="urn:microsoft.com/office/officeart/2005/8/layout/orgChart1"/>
    <dgm:cxn modelId="{6A5B199A-E47A-49E2-B92B-730C4AE0E6D8}" type="presParOf" srcId="{FD5C4208-F1D9-4D33-B615-C12916AED5BB}" destId="{B84778E0-D8E3-42DA-90BC-680CC7F120B3}" srcOrd="1" destOrd="0" presId="urn:microsoft.com/office/officeart/2005/8/layout/orgChart1"/>
    <dgm:cxn modelId="{77AF3811-EB19-45A6-931C-9737AB376141}" type="presParOf" srcId="{B84778E0-D8E3-42DA-90BC-680CC7F120B3}" destId="{945760A5-189E-491D-A97B-BC3A2B820C2F}" srcOrd="0" destOrd="0" presId="urn:microsoft.com/office/officeart/2005/8/layout/orgChart1"/>
    <dgm:cxn modelId="{4182CB41-63C9-40E9-B31A-93D153A17C1A}" type="presParOf" srcId="{945760A5-189E-491D-A97B-BC3A2B820C2F}" destId="{BFF8E8DF-7EE5-45B4-8A62-B987AF6F338E}" srcOrd="0" destOrd="0" presId="urn:microsoft.com/office/officeart/2005/8/layout/orgChart1"/>
    <dgm:cxn modelId="{01E57571-5344-4911-A398-575B852F7604}" type="presParOf" srcId="{945760A5-189E-491D-A97B-BC3A2B820C2F}" destId="{634806F0-CC29-453C-966D-F6B77B3F4DCA}" srcOrd="1" destOrd="0" presId="urn:microsoft.com/office/officeart/2005/8/layout/orgChart1"/>
    <dgm:cxn modelId="{14BA649B-6217-46D1-BF3D-D3AAB539AC52}" type="presParOf" srcId="{B84778E0-D8E3-42DA-90BC-680CC7F120B3}" destId="{EFC5A3D1-D360-468A-924A-204DE14AA5F1}" srcOrd="1" destOrd="0" presId="urn:microsoft.com/office/officeart/2005/8/layout/orgChart1"/>
    <dgm:cxn modelId="{77BCD04C-BB58-47E2-BC9E-99CB650EB790}" type="presParOf" srcId="{B84778E0-D8E3-42DA-90BC-680CC7F120B3}" destId="{4E1717D9-AEC6-4C52-82C5-7EA0A8E9CBE0}" srcOrd="2" destOrd="0" presId="urn:microsoft.com/office/officeart/2005/8/layout/orgChart1"/>
    <dgm:cxn modelId="{87CDB4E4-1958-4D1C-AF8F-2F977BEA5302}" type="presParOf" srcId="{2BE8891C-B1FF-4C55-B009-9EA5E4E5A3F3}" destId="{0A248DA5-8038-4A39-A5ED-5F1E06772FD1}" srcOrd="2" destOrd="0" presId="urn:microsoft.com/office/officeart/2005/8/layout/orgChart1"/>
    <dgm:cxn modelId="{41FA6D4C-557C-4D09-8EC3-45E6D10E9DE4}" type="presParOf" srcId="{0B748673-4CBA-4679-915A-E5A3B8521FBC}" destId="{466AC919-7BC7-4506-A65A-FDE4D4ADE2F0}" srcOrd="2" destOrd="0" presId="urn:microsoft.com/office/officeart/2005/8/layout/orgChart1"/>
    <dgm:cxn modelId="{865E64AD-98B0-485C-99DF-E43DB27E0D74}" type="presParOf" srcId="{466AC919-7BC7-4506-A65A-FDE4D4ADE2F0}" destId="{73755CF7-31C7-4C50-94BF-97C60D070D9F}" srcOrd="0" destOrd="0" presId="urn:microsoft.com/office/officeart/2005/8/layout/orgChart1"/>
    <dgm:cxn modelId="{77A8C390-ECEF-45B3-BB25-629AB7D95C23}" type="presParOf" srcId="{466AC919-7BC7-4506-A65A-FDE4D4ADE2F0}" destId="{9A03FFB6-09C5-4111-BFF7-390128D2BF1A}" srcOrd="1" destOrd="0" presId="urn:microsoft.com/office/officeart/2005/8/layout/orgChart1"/>
    <dgm:cxn modelId="{1EB947E0-44C4-490B-82D3-745330C9D469}" type="presParOf" srcId="{9A03FFB6-09C5-4111-BFF7-390128D2BF1A}" destId="{D6B371A7-FACE-4C75-9A45-D19ABF1DE07C}" srcOrd="0" destOrd="0" presId="urn:microsoft.com/office/officeart/2005/8/layout/orgChart1"/>
    <dgm:cxn modelId="{39799741-A83E-4081-A1AD-67B83A3E102F}" type="presParOf" srcId="{D6B371A7-FACE-4C75-9A45-D19ABF1DE07C}" destId="{460F23C8-C3FB-411C-8417-0694E0C1A0CB}" srcOrd="0" destOrd="0" presId="urn:microsoft.com/office/officeart/2005/8/layout/orgChart1"/>
    <dgm:cxn modelId="{F37B02E8-35F6-4870-83E6-4E0B2693BCCE}" type="presParOf" srcId="{D6B371A7-FACE-4C75-9A45-D19ABF1DE07C}" destId="{68BB9D60-1F8F-49D8-869A-8901DE95525F}" srcOrd="1" destOrd="0" presId="urn:microsoft.com/office/officeart/2005/8/layout/orgChart1"/>
    <dgm:cxn modelId="{54A7831C-27D5-441A-BA7E-1CEA74DE6B0C}" type="presParOf" srcId="{9A03FFB6-09C5-4111-BFF7-390128D2BF1A}" destId="{7D42E5CB-C99A-4E98-AC66-F2D94A8A1795}" srcOrd="1" destOrd="0" presId="urn:microsoft.com/office/officeart/2005/8/layout/orgChart1"/>
    <dgm:cxn modelId="{860EBAC6-52FF-474D-8763-A9021DC65323}" type="presParOf" srcId="{9A03FFB6-09C5-4111-BFF7-390128D2BF1A}" destId="{B10DE931-94C1-4FB8-91D0-62567422A780}" srcOrd="2" destOrd="0" presId="urn:microsoft.com/office/officeart/2005/8/layout/orgChart1"/>
    <dgm:cxn modelId="{862B1DD2-4916-44A8-8F72-AA2DCF1AC68C}" type="presParOf" srcId="{3A83B95D-F382-4009-802B-372F418D1C39}" destId="{E9733901-DB68-4DD3-96F0-8F552D3A60DC}" srcOrd="2" destOrd="0" presId="urn:microsoft.com/office/officeart/2005/8/layout/orgChart1"/>
    <dgm:cxn modelId="{1F90D54B-B454-44C2-8A3D-CC2C9E98BBAF}" type="presParOf" srcId="{3A83B95D-F382-4009-802B-372F418D1C39}" destId="{F362B470-1644-4DCE-A0EB-B04C5AA9E2A8}" srcOrd="3" destOrd="0" presId="urn:microsoft.com/office/officeart/2005/8/layout/orgChart1"/>
    <dgm:cxn modelId="{BD114E06-A428-4E4F-B329-1EC3DCA797B3}" type="presParOf" srcId="{F362B470-1644-4DCE-A0EB-B04C5AA9E2A8}" destId="{598D93EA-184A-4472-91F8-8AF6C493F2CA}" srcOrd="0" destOrd="0" presId="urn:microsoft.com/office/officeart/2005/8/layout/orgChart1"/>
    <dgm:cxn modelId="{B9F4ED6F-580E-42DA-A23F-C3A7A711909B}" type="presParOf" srcId="{598D93EA-184A-4472-91F8-8AF6C493F2CA}" destId="{78230333-74DE-440D-B071-C9DD7C02D977}" srcOrd="0" destOrd="0" presId="urn:microsoft.com/office/officeart/2005/8/layout/orgChart1"/>
    <dgm:cxn modelId="{20FEB83E-996C-422A-94D5-E0F7B35018D3}" type="presParOf" srcId="{598D93EA-184A-4472-91F8-8AF6C493F2CA}" destId="{29D239C2-A867-4430-B6C8-7466631BAF99}" srcOrd="1" destOrd="0" presId="urn:microsoft.com/office/officeart/2005/8/layout/orgChart1"/>
    <dgm:cxn modelId="{095C2877-FC86-4B73-BB0B-16A427DA0C46}" type="presParOf" srcId="{F362B470-1644-4DCE-A0EB-B04C5AA9E2A8}" destId="{B0A56E32-686B-4C47-B1D7-4A8E4DEEDF79}" srcOrd="1" destOrd="0" presId="urn:microsoft.com/office/officeart/2005/8/layout/orgChart1"/>
    <dgm:cxn modelId="{FD971E09-5405-44E2-9319-1AC4F0C5D58D}" type="presParOf" srcId="{F362B470-1644-4DCE-A0EB-B04C5AA9E2A8}" destId="{31CEFEB9-6879-45DB-8CFA-4E08F3019980}" srcOrd="2" destOrd="0" presId="urn:microsoft.com/office/officeart/2005/8/layout/orgChart1"/>
    <dgm:cxn modelId="{3AEC1FB1-0263-433F-BEBA-A4290212C06B}" type="presParOf" srcId="{3A83B95D-F382-4009-802B-372F418D1C39}" destId="{08FDE072-3040-44AD-9E00-B7E29F485BF6}" srcOrd="4" destOrd="0" presId="urn:microsoft.com/office/officeart/2005/8/layout/orgChart1"/>
    <dgm:cxn modelId="{9F57AAE1-A062-427C-BBF0-DA2807375DE8}" type="presParOf" srcId="{3A83B95D-F382-4009-802B-372F418D1C39}" destId="{827CCFC3-79C6-42B0-8BF2-93B24F8F9FED}" srcOrd="5" destOrd="0" presId="urn:microsoft.com/office/officeart/2005/8/layout/orgChart1"/>
    <dgm:cxn modelId="{EFBC8F8F-DBB3-488E-BC31-3017E3E5D49C}" type="presParOf" srcId="{827CCFC3-79C6-42B0-8BF2-93B24F8F9FED}" destId="{57AEED97-46E1-44BE-A28F-6F7B24837B70}" srcOrd="0" destOrd="0" presId="urn:microsoft.com/office/officeart/2005/8/layout/orgChart1"/>
    <dgm:cxn modelId="{A936B723-B0FE-4DD8-A1D3-3CEA8A7CE8E3}" type="presParOf" srcId="{57AEED97-46E1-44BE-A28F-6F7B24837B70}" destId="{4B020EAA-608A-4B8A-8264-BC9A05FFB1D4}" srcOrd="0" destOrd="0" presId="urn:microsoft.com/office/officeart/2005/8/layout/orgChart1"/>
    <dgm:cxn modelId="{052F8C79-8A30-4194-8693-CBB1C7ECF7D6}" type="presParOf" srcId="{57AEED97-46E1-44BE-A28F-6F7B24837B70}" destId="{48FC1C04-CE5D-47DC-8449-847B4B32BAEA}" srcOrd="1" destOrd="0" presId="urn:microsoft.com/office/officeart/2005/8/layout/orgChart1"/>
    <dgm:cxn modelId="{2FE7BFCC-8C19-4379-8BFD-5F5DBDA16ACB}" type="presParOf" srcId="{827CCFC3-79C6-42B0-8BF2-93B24F8F9FED}" destId="{71127C82-3982-4B7A-8F15-4AD097F0EC96}" srcOrd="1" destOrd="0" presId="urn:microsoft.com/office/officeart/2005/8/layout/orgChart1"/>
    <dgm:cxn modelId="{03F015AB-6389-4757-8141-63A20EFD5FC0}" type="presParOf" srcId="{827CCFC3-79C6-42B0-8BF2-93B24F8F9FED}" destId="{C1711A5B-BFA6-48F3-84E0-02D0C5BED1CE}" srcOrd="2" destOrd="0" presId="urn:microsoft.com/office/officeart/2005/8/layout/orgChart1"/>
    <dgm:cxn modelId="{D464BCC7-237A-498B-8434-90C2543F851D}" type="presParOf" srcId="{3A83B95D-F382-4009-802B-372F418D1C39}" destId="{FDDE0243-6AD8-4CF5-AEDB-E9366FB5C6B2}" srcOrd="6" destOrd="0" presId="urn:microsoft.com/office/officeart/2005/8/layout/orgChart1"/>
    <dgm:cxn modelId="{64C31E4A-9F4E-45C3-A3AA-F01F8004C2FD}" type="presParOf" srcId="{3A83B95D-F382-4009-802B-372F418D1C39}" destId="{B70A1B79-089B-406B-861C-8DA61F41C65A}" srcOrd="7" destOrd="0" presId="urn:microsoft.com/office/officeart/2005/8/layout/orgChart1"/>
    <dgm:cxn modelId="{E22B0C0D-DFEF-4DDB-B23D-25C9D13E541D}" type="presParOf" srcId="{B70A1B79-089B-406B-861C-8DA61F41C65A}" destId="{09D884E4-688D-4615-B6FA-C72AA68BD8DE}" srcOrd="0" destOrd="0" presId="urn:microsoft.com/office/officeart/2005/8/layout/orgChart1"/>
    <dgm:cxn modelId="{A8A237C9-8A40-48E4-800A-2FA9BF64827F}" type="presParOf" srcId="{09D884E4-688D-4615-B6FA-C72AA68BD8DE}" destId="{CDCF3E58-3F1B-4BCB-AB45-D3CE3130B369}" srcOrd="0" destOrd="0" presId="urn:microsoft.com/office/officeart/2005/8/layout/orgChart1"/>
    <dgm:cxn modelId="{1B7FE0A2-6C77-439A-B0A7-748D95487562}" type="presParOf" srcId="{09D884E4-688D-4615-B6FA-C72AA68BD8DE}" destId="{2DD7CD6D-6E3A-40C1-A13A-068AD9362802}" srcOrd="1" destOrd="0" presId="urn:microsoft.com/office/officeart/2005/8/layout/orgChart1"/>
    <dgm:cxn modelId="{6A00F9CA-6715-45EC-8709-556F456C9434}" type="presParOf" srcId="{B70A1B79-089B-406B-861C-8DA61F41C65A}" destId="{255C4516-C135-4D5B-818F-27A99D9FD1AA}" srcOrd="1" destOrd="0" presId="urn:microsoft.com/office/officeart/2005/8/layout/orgChart1"/>
    <dgm:cxn modelId="{A12C32B8-829B-4740-87D4-408B90B34E99}" type="presParOf" srcId="{B70A1B79-089B-406B-861C-8DA61F41C65A}" destId="{71E7F761-293A-43C2-8229-AFA4CEC46C9F}" srcOrd="2" destOrd="0" presId="urn:microsoft.com/office/officeart/2005/8/layout/orgChart1"/>
    <dgm:cxn modelId="{3F949167-2DF5-45ED-B25D-461A99F0BEE2}" type="presParOf" srcId="{FA82305C-E0BE-4E68-97D3-A3E4AD1B3544}" destId="{9867C644-C145-47BF-BDED-D10835315ED9}" srcOrd="2" destOrd="0" presId="urn:microsoft.com/office/officeart/2005/8/layout/orgChart1"/>
    <dgm:cxn modelId="{928429AF-6CE0-46F6-AC12-35BBD6AD7378}" type="presParOf" srcId="{9867C644-C145-47BF-BDED-D10835315ED9}" destId="{41D74D5F-B864-4E60-A612-77100F1DA376}" srcOrd="0" destOrd="0" presId="urn:microsoft.com/office/officeart/2005/8/layout/orgChart1"/>
    <dgm:cxn modelId="{B8B35D8B-9DE4-4661-A948-6A5DBA4D5D99}" type="presParOf" srcId="{9867C644-C145-47BF-BDED-D10835315ED9}" destId="{CA15C4F2-BDCD-4CD5-9E59-D63663E88DD6}" srcOrd="1" destOrd="0" presId="urn:microsoft.com/office/officeart/2005/8/layout/orgChart1"/>
    <dgm:cxn modelId="{D7C2CFD1-E522-4CEC-BA49-AA0752EBC344}" type="presParOf" srcId="{CA15C4F2-BDCD-4CD5-9E59-D63663E88DD6}" destId="{054DD13E-AB09-45D5-A974-A89239303712}" srcOrd="0" destOrd="0" presId="urn:microsoft.com/office/officeart/2005/8/layout/orgChart1"/>
    <dgm:cxn modelId="{7EFA44E0-52C7-4D0F-9F25-DE24921B8CE0}" type="presParOf" srcId="{054DD13E-AB09-45D5-A974-A89239303712}" destId="{E5E71046-38BF-42B4-BE45-494C517DCB31}" srcOrd="0" destOrd="0" presId="urn:microsoft.com/office/officeart/2005/8/layout/orgChart1"/>
    <dgm:cxn modelId="{D23BE334-B2BD-4652-B781-78D61723F411}" type="presParOf" srcId="{054DD13E-AB09-45D5-A974-A89239303712}" destId="{312A1BF6-56AB-4622-810A-0AD39A0F37D7}" srcOrd="1" destOrd="0" presId="urn:microsoft.com/office/officeart/2005/8/layout/orgChart1"/>
    <dgm:cxn modelId="{F19A5722-79FB-4237-8181-F09E8EC08533}" type="presParOf" srcId="{CA15C4F2-BDCD-4CD5-9E59-D63663E88DD6}" destId="{9A536B2A-8CBB-471C-A378-0CE8B5EA139E}" srcOrd="1" destOrd="0" presId="urn:microsoft.com/office/officeart/2005/8/layout/orgChart1"/>
    <dgm:cxn modelId="{1CA89C6C-F563-4577-BF4C-4AF4C5E9CA2D}" type="presParOf" srcId="{CA15C4F2-BDCD-4CD5-9E59-D63663E88DD6}" destId="{78261CE3-3318-495D-8247-C71FBBA03226}" srcOrd="2" destOrd="0" presId="urn:microsoft.com/office/officeart/2005/8/layout/orgChart1"/>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4424B03-EE3D-406E-931A-28E079546235}">
      <dsp:nvSpPr>
        <dsp:cNvPr id="0" name=""/>
        <dsp:cNvSpPr/>
      </dsp:nvSpPr>
      <dsp:spPr>
        <a:xfrm>
          <a:off x="1357686" y="156"/>
          <a:ext cx="935804" cy="975089"/>
        </a:xfrm>
        <a:prstGeom prst="ellipse">
          <a:avLst/>
        </a:prstGeom>
        <a:solidFill>
          <a:srgbClr val="003F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ea typeface="Cambria" panose="02040503050406030204" pitchFamily="18" charset="0"/>
              <a:cs typeface="Times New Roman" panose="02020603050405020304" pitchFamily="18" charset="0"/>
            </a:rPr>
            <a:t>Maximize cash flow</a:t>
          </a:r>
        </a:p>
      </dsp:txBody>
      <dsp:txXfrm>
        <a:off x="1494731" y="142954"/>
        <a:ext cx="661714" cy="689493"/>
      </dsp:txXfrm>
    </dsp:sp>
    <dsp:sp modelId="{463A0E8A-7D9A-4881-8067-9405BE2DA58F}">
      <dsp:nvSpPr>
        <dsp:cNvPr id="0" name=""/>
        <dsp:cNvSpPr/>
      </dsp:nvSpPr>
      <dsp:spPr>
        <a:xfrm>
          <a:off x="1695638" y="1011631"/>
          <a:ext cx="259899" cy="259899"/>
        </a:xfrm>
        <a:prstGeom prst="mathPlus">
          <a:avLst/>
        </a:prstGeom>
        <a:solidFill>
          <a:srgbClr val="414042"/>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730088" y="1111016"/>
        <a:ext cx="190999" cy="61129"/>
      </dsp:txXfrm>
    </dsp:sp>
    <dsp:sp modelId="{4A71BB55-C80E-4831-B744-99E295051701}">
      <dsp:nvSpPr>
        <dsp:cNvPr id="0" name=""/>
        <dsp:cNvSpPr/>
      </dsp:nvSpPr>
      <dsp:spPr>
        <a:xfrm>
          <a:off x="1357686" y="1307917"/>
          <a:ext cx="935804" cy="975089"/>
        </a:xfrm>
        <a:prstGeom prst="ellipse">
          <a:avLst/>
        </a:prstGeom>
        <a:solidFill>
          <a:srgbClr val="003F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ea typeface="Cambria" panose="02040503050406030204" pitchFamily="18" charset="0"/>
              <a:cs typeface="Times New Roman" panose="02020603050405020304" pitchFamily="18" charset="0"/>
            </a:rPr>
            <a:t>Pass down to children</a:t>
          </a:r>
        </a:p>
      </dsp:txBody>
      <dsp:txXfrm>
        <a:off x="1494731" y="1450715"/>
        <a:ext cx="661714" cy="689493"/>
      </dsp:txXfrm>
    </dsp:sp>
    <dsp:sp modelId="{3B32A1DE-F4B5-4D1D-A4E7-89266CD27472}">
      <dsp:nvSpPr>
        <dsp:cNvPr id="0" name=""/>
        <dsp:cNvSpPr/>
      </dsp:nvSpPr>
      <dsp:spPr>
        <a:xfrm>
          <a:off x="1695638" y="2319393"/>
          <a:ext cx="259899" cy="259899"/>
        </a:xfrm>
        <a:prstGeom prst="mathPlus">
          <a:avLst/>
        </a:prstGeom>
        <a:solidFill>
          <a:srgbClr val="414042"/>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730088" y="2418778"/>
        <a:ext cx="190999" cy="61129"/>
      </dsp:txXfrm>
    </dsp:sp>
    <dsp:sp modelId="{FC1A93EF-2601-430C-8FDF-211E6BC1D099}">
      <dsp:nvSpPr>
        <dsp:cNvPr id="0" name=""/>
        <dsp:cNvSpPr/>
      </dsp:nvSpPr>
      <dsp:spPr>
        <a:xfrm>
          <a:off x="1357686" y="2615678"/>
          <a:ext cx="935804" cy="975089"/>
        </a:xfrm>
        <a:prstGeom prst="ellipse">
          <a:avLst/>
        </a:prstGeom>
        <a:solidFill>
          <a:srgbClr val="003F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ea typeface="Cambria" panose="02040503050406030204" pitchFamily="18" charset="0"/>
              <a:cs typeface="Times New Roman" panose="02020603050405020304" pitchFamily="18" charset="0"/>
            </a:rPr>
            <a:t>Add value</a:t>
          </a:r>
        </a:p>
      </dsp:txBody>
      <dsp:txXfrm>
        <a:off x="1494731" y="2758476"/>
        <a:ext cx="661714" cy="689493"/>
      </dsp:txXfrm>
    </dsp:sp>
    <dsp:sp modelId="{93C2C812-EC84-4953-B076-BA1444F31074}">
      <dsp:nvSpPr>
        <dsp:cNvPr id="0" name=""/>
        <dsp:cNvSpPr/>
      </dsp:nvSpPr>
      <dsp:spPr>
        <a:xfrm>
          <a:off x="2405917" y="1712115"/>
          <a:ext cx="238345" cy="166694"/>
        </a:xfrm>
        <a:prstGeom prst="rightArrow">
          <a:avLst>
            <a:gd name="adj1" fmla="val 60000"/>
            <a:gd name="adj2" fmla="val 50000"/>
          </a:avLst>
        </a:prstGeom>
        <a:solidFill>
          <a:srgbClr val="414042"/>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2405917" y="1745454"/>
        <a:ext cx="188337" cy="100016"/>
      </dsp:txXfrm>
    </dsp:sp>
    <dsp:sp modelId="{595C374C-0F6F-46BE-BFC0-B87FA5981B51}">
      <dsp:nvSpPr>
        <dsp:cNvPr id="0" name=""/>
        <dsp:cNvSpPr/>
      </dsp:nvSpPr>
      <dsp:spPr>
        <a:xfrm>
          <a:off x="2743199" y="1047753"/>
          <a:ext cx="1718761" cy="1495417"/>
        </a:xfrm>
        <a:prstGeom prst="ellipse">
          <a:avLst/>
        </a:prstGeom>
        <a:solidFill>
          <a:srgbClr val="00718E"/>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b" anchorCtr="0">
          <a:noAutofit/>
        </a:bodyPr>
        <a:lstStyle/>
        <a:p>
          <a:pPr marL="0" lvl="0" indent="0" algn="ctr" defTabSz="533400">
            <a:lnSpc>
              <a:spcPct val="90000"/>
            </a:lnSpc>
            <a:spcBef>
              <a:spcPct val="0"/>
            </a:spcBef>
            <a:spcAft>
              <a:spcPts val="600"/>
            </a:spcAft>
            <a:buNone/>
          </a:pPr>
          <a:endParaRPr lang="en-US" sz="1200" kern="1200">
            <a:latin typeface="Times New Roman" panose="02020603050405020304" pitchFamily="18" charset="0"/>
            <a:ea typeface="Cambria" panose="02040503050406030204" pitchFamily="18" charset="0"/>
            <a:cs typeface="Times New Roman" panose="02020603050405020304" pitchFamily="18" charset="0"/>
          </a:endParaRPr>
        </a:p>
        <a:p>
          <a:pPr marL="0" lvl="0" indent="0" algn="ctr" defTabSz="533400">
            <a:lnSpc>
              <a:spcPct val="90000"/>
            </a:lnSpc>
            <a:spcBef>
              <a:spcPct val="0"/>
            </a:spcBef>
            <a:spcAft>
              <a:spcPts val="600"/>
            </a:spcAft>
            <a:buNone/>
          </a:pPr>
          <a:endParaRPr lang="en-US" sz="1200" kern="1200">
            <a:latin typeface="Times New Roman" panose="02020603050405020304" pitchFamily="18" charset="0"/>
            <a:ea typeface="Cambria" panose="02040503050406030204" pitchFamily="18" charset="0"/>
            <a:cs typeface="Times New Roman" panose="02020603050405020304" pitchFamily="18" charset="0"/>
          </a:endParaRPr>
        </a:p>
        <a:p>
          <a:pPr marL="0" lvl="0" indent="0" algn="ctr" defTabSz="533400">
            <a:lnSpc>
              <a:spcPct val="90000"/>
            </a:lnSpc>
            <a:spcBef>
              <a:spcPct val="0"/>
            </a:spcBef>
            <a:spcAft>
              <a:spcPts val="600"/>
            </a:spcAft>
            <a:buNone/>
          </a:pPr>
          <a:endParaRPr lang="en-US" sz="1200" kern="1200">
            <a:latin typeface="Times New Roman" panose="02020603050405020304" pitchFamily="18" charset="0"/>
            <a:ea typeface="Cambria" panose="02040503050406030204" pitchFamily="18" charset="0"/>
            <a:cs typeface="Times New Roman" panose="02020603050405020304" pitchFamily="18" charset="0"/>
          </a:endParaRPr>
        </a:p>
        <a:p>
          <a:pPr marL="0" lvl="0" indent="0" algn="ctr" defTabSz="533400">
            <a:lnSpc>
              <a:spcPct val="90000"/>
            </a:lnSpc>
            <a:spcBef>
              <a:spcPct val="0"/>
            </a:spcBef>
            <a:spcAft>
              <a:spcPts val="600"/>
            </a:spcAft>
            <a:buNone/>
          </a:pPr>
          <a:endParaRPr lang="en-US" sz="1200" kern="1200">
            <a:latin typeface="Times New Roman" panose="02020603050405020304" pitchFamily="18" charset="0"/>
            <a:ea typeface="Cambria" panose="02040503050406030204" pitchFamily="18" charset="0"/>
            <a:cs typeface="Times New Roman" panose="02020603050405020304" pitchFamily="18" charset="0"/>
          </a:endParaRPr>
        </a:p>
        <a:p>
          <a:pPr marL="0" lvl="0" indent="0" algn="ctr" defTabSz="533400">
            <a:lnSpc>
              <a:spcPct val="90000"/>
            </a:lnSpc>
            <a:spcBef>
              <a:spcPct val="0"/>
            </a:spcBef>
            <a:spcAft>
              <a:spcPts val="600"/>
            </a:spcAft>
            <a:buNone/>
          </a:pPr>
          <a:endParaRPr lang="en-US" sz="1200" kern="1200">
            <a:latin typeface="Times New Roman" panose="02020603050405020304" pitchFamily="18" charset="0"/>
            <a:ea typeface="Cambria" panose="02040503050406030204" pitchFamily="18" charset="0"/>
            <a:cs typeface="Times New Roman" panose="02020603050405020304" pitchFamily="18" charset="0"/>
          </a:endParaRPr>
        </a:p>
        <a:p>
          <a:pPr marL="0" lvl="0" indent="0" algn="ctr" defTabSz="533400">
            <a:lnSpc>
              <a:spcPct val="90000"/>
            </a:lnSpc>
            <a:spcBef>
              <a:spcPct val="0"/>
            </a:spcBef>
            <a:spcAft>
              <a:spcPts val="600"/>
            </a:spcAft>
            <a:buNone/>
          </a:pPr>
          <a:endParaRPr lang="en-US" sz="1200" kern="1200">
            <a:latin typeface="Times New Roman" panose="02020603050405020304" pitchFamily="18" charset="0"/>
            <a:ea typeface="Cambria" panose="02040503050406030204" pitchFamily="18" charset="0"/>
            <a:cs typeface="Times New Roman" panose="02020603050405020304" pitchFamily="18" charset="0"/>
          </a:endParaRPr>
        </a:p>
        <a:p>
          <a:pPr marL="0" lvl="0" indent="0" algn="ctr" defTabSz="533400">
            <a:lnSpc>
              <a:spcPct val="90000"/>
            </a:lnSpc>
            <a:spcBef>
              <a:spcPct val="0"/>
            </a:spcBef>
            <a:spcAft>
              <a:spcPts val="600"/>
            </a:spcAft>
            <a:buNone/>
          </a:pPr>
          <a:r>
            <a:rPr lang="en-US" sz="1200" kern="1200">
              <a:latin typeface="Times New Roman" panose="02020603050405020304" pitchFamily="18" charset="0"/>
              <a:ea typeface="Cambria" panose="02040503050406030204" pitchFamily="18" charset="0"/>
              <a:cs typeface="Times New Roman" panose="02020603050405020304" pitchFamily="18" charset="0"/>
            </a:rPr>
            <a:t>Quality management</a:t>
          </a:r>
        </a:p>
        <a:p>
          <a:pPr marL="0" lvl="0" indent="0" algn="ctr" defTabSz="533400">
            <a:lnSpc>
              <a:spcPct val="90000"/>
            </a:lnSpc>
            <a:spcBef>
              <a:spcPct val="0"/>
            </a:spcBef>
            <a:spcAft>
              <a:spcPts val="600"/>
            </a:spcAft>
            <a:buNone/>
          </a:pPr>
          <a:r>
            <a:rPr lang="en-US" sz="1200" kern="1200">
              <a:latin typeface="Times New Roman" panose="02020603050405020304" pitchFamily="18" charset="0"/>
              <a:ea typeface="Cambria" panose="02040503050406030204" pitchFamily="18" charset="0"/>
              <a:cs typeface="Times New Roman" panose="02020603050405020304" pitchFamily="18" charset="0"/>
            </a:rPr>
            <a:t>Renew tenants</a:t>
          </a:r>
        </a:p>
        <a:p>
          <a:pPr marL="0" lvl="0" indent="0" algn="ctr" defTabSz="533400">
            <a:lnSpc>
              <a:spcPct val="90000"/>
            </a:lnSpc>
            <a:spcBef>
              <a:spcPct val="0"/>
            </a:spcBef>
            <a:spcAft>
              <a:spcPts val="600"/>
            </a:spcAft>
            <a:buNone/>
          </a:pPr>
          <a:r>
            <a:rPr lang="en-US" sz="1200" kern="1200">
              <a:latin typeface="Times New Roman" panose="02020603050405020304" pitchFamily="18" charset="0"/>
              <a:ea typeface="Cambria" panose="02040503050406030204" pitchFamily="18" charset="0"/>
              <a:cs typeface="Times New Roman" panose="02020603050405020304" pitchFamily="18" charset="0"/>
            </a:rPr>
            <a:t>Control costs</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ea typeface="Cambria" panose="02040503050406030204" pitchFamily="18" charset="0"/>
              <a:cs typeface="Times New Roman" panose="02020603050405020304" pitchFamily="18" charset="0"/>
            </a:rPr>
            <a:t>Re-invest in asset</a:t>
          </a:r>
        </a:p>
      </dsp:txBody>
      <dsp:txXfrm>
        <a:off x="2994906" y="1266752"/>
        <a:ext cx="1215347" cy="105741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D74D5F-B864-4E60-A612-77100F1DA376}">
      <dsp:nvSpPr>
        <dsp:cNvPr id="0" name=""/>
        <dsp:cNvSpPr/>
      </dsp:nvSpPr>
      <dsp:spPr>
        <a:xfrm>
          <a:off x="3322707" y="582796"/>
          <a:ext cx="121551" cy="532511"/>
        </a:xfrm>
        <a:custGeom>
          <a:avLst/>
          <a:gdLst/>
          <a:ahLst/>
          <a:cxnLst/>
          <a:rect l="0" t="0" r="0" b="0"/>
          <a:pathLst>
            <a:path>
              <a:moveTo>
                <a:pt x="121551" y="0"/>
              </a:moveTo>
              <a:lnTo>
                <a:pt x="121551" y="532511"/>
              </a:lnTo>
              <a:lnTo>
                <a:pt x="0" y="532511"/>
              </a:lnTo>
            </a:path>
          </a:pathLst>
        </a:custGeom>
        <a:noFill/>
        <a:ln w="12700" cap="flat" cmpd="sng" algn="ctr">
          <a:solidFill>
            <a:srgbClr val="414042"/>
          </a:solidFill>
          <a:prstDash val="solid"/>
          <a:miter lim="800000"/>
        </a:ln>
        <a:effectLst/>
      </dsp:spPr>
      <dsp:style>
        <a:lnRef idx="2">
          <a:scrgbClr r="0" g="0" b="0"/>
        </a:lnRef>
        <a:fillRef idx="0">
          <a:scrgbClr r="0" g="0" b="0"/>
        </a:fillRef>
        <a:effectRef idx="0">
          <a:scrgbClr r="0" g="0" b="0"/>
        </a:effectRef>
        <a:fontRef idx="minor"/>
      </dsp:style>
    </dsp:sp>
    <dsp:sp modelId="{FDDE0243-6AD8-4CF5-AEDB-E9366FB5C6B2}">
      <dsp:nvSpPr>
        <dsp:cNvPr id="0" name=""/>
        <dsp:cNvSpPr/>
      </dsp:nvSpPr>
      <dsp:spPr>
        <a:xfrm>
          <a:off x="3444258" y="582796"/>
          <a:ext cx="2101105" cy="1065023"/>
        </a:xfrm>
        <a:custGeom>
          <a:avLst/>
          <a:gdLst/>
          <a:ahLst/>
          <a:cxnLst/>
          <a:rect l="0" t="0" r="0" b="0"/>
          <a:pathLst>
            <a:path>
              <a:moveTo>
                <a:pt x="0" y="0"/>
              </a:moveTo>
              <a:lnTo>
                <a:pt x="0" y="943471"/>
              </a:lnTo>
              <a:lnTo>
                <a:pt x="2101105" y="943471"/>
              </a:lnTo>
              <a:lnTo>
                <a:pt x="2101105" y="1065023"/>
              </a:lnTo>
            </a:path>
          </a:pathLst>
        </a:custGeom>
        <a:noFill/>
        <a:ln w="12700" cap="flat" cmpd="sng" algn="ctr">
          <a:solidFill>
            <a:srgbClr val="414042"/>
          </a:solidFill>
          <a:prstDash val="solid"/>
          <a:miter lim="800000"/>
        </a:ln>
        <a:effectLst/>
      </dsp:spPr>
      <dsp:style>
        <a:lnRef idx="2">
          <a:scrgbClr r="0" g="0" b="0"/>
        </a:lnRef>
        <a:fillRef idx="0">
          <a:scrgbClr r="0" g="0" b="0"/>
        </a:fillRef>
        <a:effectRef idx="0">
          <a:scrgbClr r="0" g="0" b="0"/>
        </a:effectRef>
        <a:fontRef idx="minor"/>
      </dsp:style>
    </dsp:sp>
    <dsp:sp modelId="{08FDE072-3040-44AD-9E00-B7E29F485BF6}">
      <dsp:nvSpPr>
        <dsp:cNvPr id="0" name=""/>
        <dsp:cNvSpPr/>
      </dsp:nvSpPr>
      <dsp:spPr>
        <a:xfrm>
          <a:off x="3444258" y="582796"/>
          <a:ext cx="700368" cy="1065023"/>
        </a:xfrm>
        <a:custGeom>
          <a:avLst/>
          <a:gdLst/>
          <a:ahLst/>
          <a:cxnLst/>
          <a:rect l="0" t="0" r="0" b="0"/>
          <a:pathLst>
            <a:path>
              <a:moveTo>
                <a:pt x="0" y="0"/>
              </a:moveTo>
              <a:lnTo>
                <a:pt x="0" y="943471"/>
              </a:lnTo>
              <a:lnTo>
                <a:pt x="700368" y="943471"/>
              </a:lnTo>
              <a:lnTo>
                <a:pt x="700368" y="1065023"/>
              </a:lnTo>
            </a:path>
          </a:pathLst>
        </a:custGeom>
        <a:noFill/>
        <a:ln w="12700" cap="flat" cmpd="sng" algn="ctr">
          <a:solidFill>
            <a:srgbClr val="414042"/>
          </a:solidFill>
          <a:prstDash val="solid"/>
          <a:miter lim="800000"/>
        </a:ln>
        <a:effectLst/>
      </dsp:spPr>
      <dsp:style>
        <a:lnRef idx="2">
          <a:scrgbClr r="0" g="0" b="0"/>
        </a:lnRef>
        <a:fillRef idx="0">
          <a:scrgbClr r="0" g="0" b="0"/>
        </a:fillRef>
        <a:effectRef idx="0">
          <a:scrgbClr r="0" g="0" b="0"/>
        </a:effectRef>
        <a:fontRef idx="minor"/>
      </dsp:style>
    </dsp:sp>
    <dsp:sp modelId="{E9733901-DB68-4DD3-96F0-8F552D3A60DC}">
      <dsp:nvSpPr>
        <dsp:cNvPr id="0" name=""/>
        <dsp:cNvSpPr/>
      </dsp:nvSpPr>
      <dsp:spPr>
        <a:xfrm>
          <a:off x="2743890" y="582796"/>
          <a:ext cx="700368" cy="1065023"/>
        </a:xfrm>
        <a:custGeom>
          <a:avLst/>
          <a:gdLst/>
          <a:ahLst/>
          <a:cxnLst/>
          <a:rect l="0" t="0" r="0" b="0"/>
          <a:pathLst>
            <a:path>
              <a:moveTo>
                <a:pt x="700368" y="0"/>
              </a:moveTo>
              <a:lnTo>
                <a:pt x="700368" y="943471"/>
              </a:lnTo>
              <a:lnTo>
                <a:pt x="0" y="943471"/>
              </a:lnTo>
              <a:lnTo>
                <a:pt x="0" y="106502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3755CF7-31C7-4C50-94BF-97C60D070D9F}">
      <dsp:nvSpPr>
        <dsp:cNvPr id="0" name=""/>
        <dsp:cNvSpPr/>
      </dsp:nvSpPr>
      <dsp:spPr>
        <a:xfrm>
          <a:off x="1221601" y="2226637"/>
          <a:ext cx="121551" cy="532511"/>
        </a:xfrm>
        <a:custGeom>
          <a:avLst/>
          <a:gdLst/>
          <a:ahLst/>
          <a:cxnLst/>
          <a:rect l="0" t="0" r="0" b="0"/>
          <a:pathLst>
            <a:path>
              <a:moveTo>
                <a:pt x="121551" y="0"/>
              </a:moveTo>
              <a:lnTo>
                <a:pt x="121551" y="532511"/>
              </a:lnTo>
              <a:lnTo>
                <a:pt x="0" y="532511"/>
              </a:lnTo>
            </a:path>
          </a:pathLst>
        </a:custGeom>
        <a:noFill/>
        <a:ln w="12700" cap="flat" cmpd="sng" algn="ctr">
          <a:solidFill>
            <a:srgbClr val="414042"/>
          </a:solidFill>
          <a:prstDash val="solid"/>
          <a:miter lim="800000"/>
        </a:ln>
        <a:effectLst/>
      </dsp:spPr>
      <dsp:style>
        <a:lnRef idx="2">
          <a:scrgbClr r="0" g="0" b="0"/>
        </a:lnRef>
        <a:fillRef idx="0">
          <a:scrgbClr r="0" g="0" b="0"/>
        </a:fillRef>
        <a:effectRef idx="0">
          <a:scrgbClr r="0" g="0" b="0"/>
        </a:effectRef>
        <a:fontRef idx="minor"/>
      </dsp:style>
    </dsp:sp>
    <dsp:sp modelId="{D99262F7-FB3E-4E81-AC09-36119D8D8637}">
      <dsp:nvSpPr>
        <dsp:cNvPr id="0" name=""/>
        <dsp:cNvSpPr/>
      </dsp:nvSpPr>
      <dsp:spPr>
        <a:xfrm>
          <a:off x="1550114" y="3869609"/>
          <a:ext cx="203998" cy="533379"/>
        </a:xfrm>
        <a:custGeom>
          <a:avLst/>
          <a:gdLst/>
          <a:ahLst/>
          <a:cxnLst/>
          <a:rect l="0" t="0" r="0" b="0"/>
          <a:pathLst>
            <a:path>
              <a:moveTo>
                <a:pt x="0" y="0"/>
              </a:moveTo>
              <a:lnTo>
                <a:pt x="0" y="533379"/>
              </a:lnTo>
              <a:lnTo>
                <a:pt x="203998" y="533379"/>
              </a:lnTo>
            </a:path>
          </a:pathLst>
        </a:custGeom>
        <a:noFill/>
        <a:ln w="12700" cap="flat" cmpd="sng" algn="ctr">
          <a:solidFill>
            <a:srgbClr val="414042"/>
          </a:solidFill>
          <a:prstDash val="solid"/>
          <a:miter lim="800000"/>
        </a:ln>
        <a:effectLst/>
      </dsp:spPr>
      <dsp:style>
        <a:lnRef idx="2">
          <a:scrgbClr r="0" g="0" b="0"/>
        </a:lnRef>
        <a:fillRef idx="0">
          <a:scrgbClr r="0" g="0" b="0"/>
        </a:fillRef>
        <a:effectRef idx="0">
          <a:scrgbClr r="0" g="0" b="0"/>
        </a:effectRef>
        <a:fontRef idx="minor"/>
      </dsp:style>
    </dsp:sp>
    <dsp:sp modelId="{54C4C7BA-D7A2-4B82-85FA-043505EAB308}">
      <dsp:nvSpPr>
        <dsp:cNvPr id="0" name=""/>
        <dsp:cNvSpPr/>
      </dsp:nvSpPr>
      <dsp:spPr>
        <a:xfrm>
          <a:off x="1343152" y="2226637"/>
          <a:ext cx="670015" cy="1064155"/>
        </a:xfrm>
        <a:custGeom>
          <a:avLst/>
          <a:gdLst/>
          <a:ahLst/>
          <a:cxnLst/>
          <a:rect l="0" t="0" r="0" b="0"/>
          <a:pathLst>
            <a:path>
              <a:moveTo>
                <a:pt x="0" y="0"/>
              </a:moveTo>
              <a:lnTo>
                <a:pt x="0" y="942603"/>
              </a:lnTo>
              <a:lnTo>
                <a:pt x="670015" y="942603"/>
              </a:lnTo>
              <a:lnTo>
                <a:pt x="670015" y="1064155"/>
              </a:lnTo>
            </a:path>
          </a:pathLst>
        </a:custGeom>
        <a:noFill/>
        <a:ln w="12700" cap="flat" cmpd="sng" algn="ctr">
          <a:solidFill>
            <a:srgbClr val="414042"/>
          </a:solidFill>
          <a:prstDash val="solid"/>
          <a:miter lim="800000"/>
        </a:ln>
        <a:effectLst/>
      </dsp:spPr>
      <dsp:style>
        <a:lnRef idx="2">
          <a:scrgbClr r="0" g="0" b="0"/>
        </a:lnRef>
        <a:fillRef idx="0">
          <a:scrgbClr r="0" g="0" b="0"/>
        </a:fillRef>
        <a:effectRef idx="0">
          <a:scrgbClr r="0" g="0" b="0"/>
        </a:effectRef>
        <a:fontRef idx="minor"/>
      </dsp:style>
    </dsp:sp>
    <dsp:sp modelId="{7067643A-4EAE-4704-97FF-00A2646707CF}">
      <dsp:nvSpPr>
        <dsp:cNvPr id="0" name=""/>
        <dsp:cNvSpPr/>
      </dsp:nvSpPr>
      <dsp:spPr>
        <a:xfrm>
          <a:off x="179730" y="3870477"/>
          <a:ext cx="173645" cy="1354431"/>
        </a:xfrm>
        <a:custGeom>
          <a:avLst/>
          <a:gdLst/>
          <a:ahLst/>
          <a:cxnLst/>
          <a:rect l="0" t="0" r="0" b="0"/>
          <a:pathLst>
            <a:path>
              <a:moveTo>
                <a:pt x="0" y="0"/>
              </a:moveTo>
              <a:lnTo>
                <a:pt x="0" y="1354431"/>
              </a:lnTo>
              <a:lnTo>
                <a:pt x="173645" y="1354431"/>
              </a:lnTo>
            </a:path>
          </a:pathLst>
        </a:custGeom>
        <a:noFill/>
        <a:ln w="12700" cap="flat" cmpd="sng" algn="ctr">
          <a:solidFill>
            <a:srgbClr val="414042"/>
          </a:solidFill>
          <a:prstDash val="solid"/>
          <a:miter lim="800000"/>
        </a:ln>
        <a:effectLst/>
      </dsp:spPr>
      <dsp:style>
        <a:lnRef idx="2">
          <a:scrgbClr r="0" g="0" b="0"/>
        </a:lnRef>
        <a:fillRef idx="0">
          <a:scrgbClr r="0" g="0" b="0"/>
        </a:fillRef>
        <a:effectRef idx="0">
          <a:scrgbClr r="0" g="0" b="0"/>
        </a:effectRef>
        <a:fontRef idx="minor"/>
      </dsp:style>
    </dsp:sp>
    <dsp:sp modelId="{5FE964AC-8BEB-48AA-B2B5-DB5D801B539C}">
      <dsp:nvSpPr>
        <dsp:cNvPr id="0" name=""/>
        <dsp:cNvSpPr/>
      </dsp:nvSpPr>
      <dsp:spPr>
        <a:xfrm>
          <a:off x="179730" y="3870477"/>
          <a:ext cx="173645" cy="532511"/>
        </a:xfrm>
        <a:custGeom>
          <a:avLst/>
          <a:gdLst/>
          <a:ahLst/>
          <a:cxnLst/>
          <a:rect l="0" t="0" r="0" b="0"/>
          <a:pathLst>
            <a:path>
              <a:moveTo>
                <a:pt x="0" y="0"/>
              </a:moveTo>
              <a:lnTo>
                <a:pt x="0" y="532511"/>
              </a:lnTo>
              <a:lnTo>
                <a:pt x="173645" y="532511"/>
              </a:lnTo>
            </a:path>
          </a:pathLst>
        </a:custGeom>
        <a:noFill/>
        <a:ln w="12700" cap="flat" cmpd="sng" algn="ctr">
          <a:solidFill>
            <a:srgbClr val="414042"/>
          </a:solidFill>
          <a:prstDash val="solid"/>
          <a:miter lim="800000"/>
        </a:ln>
        <a:effectLst/>
      </dsp:spPr>
      <dsp:style>
        <a:lnRef idx="2">
          <a:scrgbClr r="0" g="0" b="0"/>
        </a:lnRef>
        <a:fillRef idx="0">
          <a:scrgbClr r="0" g="0" b="0"/>
        </a:fillRef>
        <a:effectRef idx="0">
          <a:scrgbClr r="0" g="0" b="0"/>
        </a:effectRef>
        <a:fontRef idx="minor"/>
      </dsp:style>
    </dsp:sp>
    <dsp:sp modelId="{A3C9DD5C-3336-4E89-A68D-F62A096EA2DC}">
      <dsp:nvSpPr>
        <dsp:cNvPr id="0" name=""/>
        <dsp:cNvSpPr/>
      </dsp:nvSpPr>
      <dsp:spPr>
        <a:xfrm>
          <a:off x="642784" y="2226637"/>
          <a:ext cx="700368" cy="1065023"/>
        </a:xfrm>
        <a:custGeom>
          <a:avLst/>
          <a:gdLst/>
          <a:ahLst/>
          <a:cxnLst/>
          <a:rect l="0" t="0" r="0" b="0"/>
          <a:pathLst>
            <a:path>
              <a:moveTo>
                <a:pt x="700368" y="0"/>
              </a:moveTo>
              <a:lnTo>
                <a:pt x="700368" y="943471"/>
              </a:lnTo>
              <a:lnTo>
                <a:pt x="0" y="943471"/>
              </a:lnTo>
              <a:lnTo>
                <a:pt x="0" y="1065023"/>
              </a:lnTo>
            </a:path>
          </a:pathLst>
        </a:custGeom>
        <a:noFill/>
        <a:ln w="12700" cap="flat" cmpd="sng" algn="ctr">
          <a:solidFill>
            <a:srgbClr val="414042"/>
          </a:solidFill>
          <a:prstDash val="solid"/>
          <a:miter lim="800000"/>
        </a:ln>
        <a:effectLst/>
      </dsp:spPr>
      <dsp:style>
        <a:lnRef idx="2">
          <a:scrgbClr r="0" g="0" b="0"/>
        </a:lnRef>
        <a:fillRef idx="0">
          <a:scrgbClr r="0" g="0" b="0"/>
        </a:fillRef>
        <a:effectRef idx="0">
          <a:scrgbClr r="0" g="0" b="0"/>
        </a:effectRef>
        <a:fontRef idx="minor"/>
      </dsp:style>
    </dsp:sp>
    <dsp:sp modelId="{E7CE3B61-F61F-4B8F-9504-E4E0D2AA6EE6}">
      <dsp:nvSpPr>
        <dsp:cNvPr id="0" name=""/>
        <dsp:cNvSpPr/>
      </dsp:nvSpPr>
      <dsp:spPr>
        <a:xfrm>
          <a:off x="1343152" y="582796"/>
          <a:ext cx="2101105" cy="1065023"/>
        </a:xfrm>
        <a:custGeom>
          <a:avLst/>
          <a:gdLst/>
          <a:ahLst/>
          <a:cxnLst/>
          <a:rect l="0" t="0" r="0" b="0"/>
          <a:pathLst>
            <a:path>
              <a:moveTo>
                <a:pt x="2101105" y="0"/>
              </a:moveTo>
              <a:lnTo>
                <a:pt x="2101105" y="943471"/>
              </a:lnTo>
              <a:lnTo>
                <a:pt x="0" y="943471"/>
              </a:lnTo>
              <a:lnTo>
                <a:pt x="0" y="1065023"/>
              </a:lnTo>
            </a:path>
          </a:pathLst>
        </a:custGeom>
        <a:noFill/>
        <a:ln w="12700" cap="flat" cmpd="sng" algn="ctr">
          <a:solidFill>
            <a:srgbClr val="414042"/>
          </a:solidFill>
          <a:prstDash val="solid"/>
          <a:miter lim="800000"/>
        </a:ln>
        <a:effectLst/>
      </dsp:spPr>
      <dsp:style>
        <a:lnRef idx="2">
          <a:scrgbClr r="0" g="0" b="0"/>
        </a:lnRef>
        <a:fillRef idx="0">
          <a:scrgbClr r="0" g="0" b="0"/>
        </a:fillRef>
        <a:effectRef idx="0">
          <a:scrgbClr r="0" g="0" b="0"/>
        </a:effectRef>
        <a:fontRef idx="minor"/>
      </dsp:style>
    </dsp:sp>
    <dsp:sp modelId="{955CEA32-657B-4FA0-A70C-2BC6D6277E1B}">
      <dsp:nvSpPr>
        <dsp:cNvPr id="0" name=""/>
        <dsp:cNvSpPr/>
      </dsp:nvSpPr>
      <dsp:spPr>
        <a:xfrm>
          <a:off x="2865441" y="3979"/>
          <a:ext cx="1157634" cy="578817"/>
        </a:xfrm>
        <a:prstGeom prst="rect">
          <a:avLst/>
        </a:prstGeom>
        <a:solidFill>
          <a:srgbClr val="003F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President/Owner</a:t>
          </a:r>
        </a:p>
      </dsp:txBody>
      <dsp:txXfrm>
        <a:off x="2865441" y="3979"/>
        <a:ext cx="1157634" cy="578817"/>
      </dsp:txXfrm>
    </dsp:sp>
    <dsp:sp modelId="{D694241E-26AF-4847-A5FB-83D01CE91DAE}">
      <dsp:nvSpPr>
        <dsp:cNvPr id="0" name=""/>
        <dsp:cNvSpPr/>
      </dsp:nvSpPr>
      <dsp:spPr>
        <a:xfrm>
          <a:off x="764335" y="1647820"/>
          <a:ext cx="1157634" cy="578817"/>
        </a:xfrm>
        <a:prstGeom prst="rect">
          <a:avLst/>
        </a:prstGeom>
        <a:solidFill>
          <a:srgbClr val="00587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Sr. property manager</a:t>
          </a:r>
        </a:p>
      </dsp:txBody>
      <dsp:txXfrm>
        <a:off x="764335" y="1647820"/>
        <a:ext cx="1157634" cy="578817"/>
      </dsp:txXfrm>
    </dsp:sp>
    <dsp:sp modelId="{54EE40A9-5EA9-476B-A881-10D59E39EE6A}">
      <dsp:nvSpPr>
        <dsp:cNvPr id="0" name=""/>
        <dsp:cNvSpPr/>
      </dsp:nvSpPr>
      <dsp:spPr>
        <a:xfrm>
          <a:off x="63967" y="3291660"/>
          <a:ext cx="1157634" cy="578817"/>
        </a:xfrm>
        <a:prstGeom prst="rect">
          <a:avLst/>
        </a:prstGeom>
        <a:solidFill>
          <a:srgbClr val="0E73A6"/>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Property manager (The James)</a:t>
          </a:r>
        </a:p>
      </dsp:txBody>
      <dsp:txXfrm>
        <a:off x="63967" y="3291660"/>
        <a:ext cx="1157634" cy="578817"/>
      </dsp:txXfrm>
    </dsp:sp>
    <dsp:sp modelId="{5F3D987D-3739-4703-9837-C6912B44DC5C}">
      <dsp:nvSpPr>
        <dsp:cNvPr id="0" name=""/>
        <dsp:cNvSpPr/>
      </dsp:nvSpPr>
      <dsp:spPr>
        <a:xfrm>
          <a:off x="353375" y="4113580"/>
          <a:ext cx="1157634" cy="578817"/>
        </a:xfrm>
        <a:prstGeom prst="rect">
          <a:avLst/>
        </a:prstGeom>
        <a:solidFill>
          <a:srgbClr val="85CFF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Concierge</a:t>
          </a:r>
        </a:p>
      </dsp:txBody>
      <dsp:txXfrm>
        <a:off x="353375" y="4113580"/>
        <a:ext cx="1157634" cy="578817"/>
      </dsp:txXfrm>
    </dsp:sp>
    <dsp:sp modelId="{B21F70F2-CE6D-454A-A007-2C2240B7C1ED}">
      <dsp:nvSpPr>
        <dsp:cNvPr id="0" name=""/>
        <dsp:cNvSpPr/>
      </dsp:nvSpPr>
      <dsp:spPr>
        <a:xfrm>
          <a:off x="353375" y="4935501"/>
          <a:ext cx="1157634" cy="578817"/>
        </a:xfrm>
        <a:prstGeom prst="rect">
          <a:avLst/>
        </a:prstGeom>
        <a:solidFill>
          <a:srgbClr val="85CFF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Maintenance lead and staff (2)</a:t>
          </a:r>
        </a:p>
      </dsp:txBody>
      <dsp:txXfrm>
        <a:off x="353375" y="4935501"/>
        <a:ext cx="1157634" cy="578817"/>
      </dsp:txXfrm>
    </dsp:sp>
    <dsp:sp modelId="{7C2873E1-31A4-49D7-8339-8E3272AD2E1D}">
      <dsp:nvSpPr>
        <dsp:cNvPr id="0" name=""/>
        <dsp:cNvSpPr/>
      </dsp:nvSpPr>
      <dsp:spPr>
        <a:xfrm>
          <a:off x="1434351" y="3290792"/>
          <a:ext cx="1157634" cy="578817"/>
        </a:xfrm>
        <a:prstGeom prst="rect">
          <a:avLst/>
        </a:prstGeom>
        <a:solidFill>
          <a:srgbClr val="0E73A6"/>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Property manager</a:t>
          </a:r>
        </a:p>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(1100 Westwood)</a:t>
          </a:r>
        </a:p>
      </dsp:txBody>
      <dsp:txXfrm>
        <a:off x="1434351" y="3290792"/>
        <a:ext cx="1157634" cy="578817"/>
      </dsp:txXfrm>
    </dsp:sp>
    <dsp:sp modelId="{BFF8E8DF-7EE5-45B4-8A62-B987AF6F338E}">
      <dsp:nvSpPr>
        <dsp:cNvPr id="0" name=""/>
        <dsp:cNvSpPr/>
      </dsp:nvSpPr>
      <dsp:spPr>
        <a:xfrm>
          <a:off x="1754113" y="4113580"/>
          <a:ext cx="1157634" cy="578817"/>
        </a:xfrm>
        <a:prstGeom prst="rect">
          <a:avLst/>
        </a:prstGeom>
        <a:solidFill>
          <a:srgbClr val="85CFF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Maintneance lead and staff (4)</a:t>
          </a:r>
        </a:p>
      </dsp:txBody>
      <dsp:txXfrm>
        <a:off x="1754113" y="4113580"/>
        <a:ext cx="1157634" cy="578817"/>
      </dsp:txXfrm>
    </dsp:sp>
    <dsp:sp modelId="{460F23C8-C3FB-411C-8417-0694E0C1A0CB}">
      <dsp:nvSpPr>
        <dsp:cNvPr id="0" name=""/>
        <dsp:cNvSpPr/>
      </dsp:nvSpPr>
      <dsp:spPr>
        <a:xfrm>
          <a:off x="63967" y="2469740"/>
          <a:ext cx="1157634" cy="578817"/>
        </a:xfrm>
        <a:prstGeom prst="rect">
          <a:avLst/>
        </a:prstGeom>
        <a:solidFill>
          <a:srgbClr val="0E73A6"/>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Administrative assistant</a:t>
          </a:r>
        </a:p>
      </dsp:txBody>
      <dsp:txXfrm>
        <a:off x="63967" y="2469740"/>
        <a:ext cx="1157634" cy="578817"/>
      </dsp:txXfrm>
    </dsp:sp>
    <dsp:sp modelId="{78230333-74DE-440D-B071-C9DD7C02D977}">
      <dsp:nvSpPr>
        <dsp:cNvPr id="0" name=""/>
        <dsp:cNvSpPr/>
      </dsp:nvSpPr>
      <dsp:spPr>
        <a:xfrm>
          <a:off x="2165073" y="1647820"/>
          <a:ext cx="1157634" cy="578817"/>
        </a:xfrm>
        <a:prstGeom prst="rect">
          <a:avLst/>
        </a:prstGeom>
        <a:solidFill>
          <a:srgbClr val="00587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ts val="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Head of facilities/</a:t>
          </a:r>
        </a:p>
        <a:p>
          <a:pPr marL="0" lvl="0" indent="0" algn="ctr" defTabSz="488950">
            <a:lnSpc>
              <a:spcPct val="100000"/>
            </a:lnSpc>
            <a:spcBef>
              <a:spcPct val="0"/>
            </a:spcBef>
            <a:spcAft>
              <a:spcPts val="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maintenance</a:t>
          </a:r>
        </a:p>
      </dsp:txBody>
      <dsp:txXfrm>
        <a:off x="2165073" y="1647820"/>
        <a:ext cx="1157634" cy="578817"/>
      </dsp:txXfrm>
    </dsp:sp>
    <dsp:sp modelId="{4B020EAA-608A-4B8A-8264-BC9A05FFB1D4}">
      <dsp:nvSpPr>
        <dsp:cNvPr id="0" name=""/>
        <dsp:cNvSpPr/>
      </dsp:nvSpPr>
      <dsp:spPr>
        <a:xfrm>
          <a:off x="3565810" y="1647820"/>
          <a:ext cx="1157634" cy="578817"/>
        </a:xfrm>
        <a:prstGeom prst="rect">
          <a:avLst/>
        </a:prstGeom>
        <a:solidFill>
          <a:srgbClr val="00587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Marketing staff (3)</a:t>
          </a:r>
        </a:p>
      </dsp:txBody>
      <dsp:txXfrm>
        <a:off x="3565810" y="1647820"/>
        <a:ext cx="1157634" cy="578817"/>
      </dsp:txXfrm>
    </dsp:sp>
    <dsp:sp modelId="{CDCF3E58-3F1B-4BCB-AB45-D3CE3130B369}">
      <dsp:nvSpPr>
        <dsp:cNvPr id="0" name=""/>
        <dsp:cNvSpPr/>
      </dsp:nvSpPr>
      <dsp:spPr>
        <a:xfrm>
          <a:off x="4966547" y="1647820"/>
          <a:ext cx="1157634" cy="578817"/>
        </a:xfrm>
        <a:prstGeom prst="rect">
          <a:avLst/>
        </a:prstGeom>
        <a:solidFill>
          <a:srgbClr val="00587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Accounting staff (4)</a:t>
          </a:r>
        </a:p>
      </dsp:txBody>
      <dsp:txXfrm>
        <a:off x="4966547" y="1647820"/>
        <a:ext cx="1157634" cy="578817"/>
      </dsp:txXfrm>
    </dsp:sp>
    <dsp:sp modelId="{E5E71046-38BF-42B4-BE45-494C517DCB31}">
      <dsp:nvSpPr>
        <dsp:cNvPr id="0" name=""/>
        <dsp:cNvSpPr/>
      </dsp:nvSpPr>
      <dsp:spPr>
        <a:xfrm>
          <a:off x="2165073" y="825900"/>
          <a:ext cx="1157634" cy="578817"/>
        </a:xfrm>
        <a:prstGeom prst="rect">
          <a:avLst/>
        </a:prstGeom>
        <a:solidFill>
          <a:srgbClr val="00587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Administrative assistant</a:t>
          </a:r>
        </a:p>
      </dsp:txBody>
      <dsp:txXfrm>
        <a:off x="2165073" y="825900"/>
        <a:ext cx="1157634" cy="578817"/>
      </dsp:txXfrm>
    </dsp:sp>
  </dsp:spTree>
</dsp:drawing>
</file>

<file path=word/diagrams/layout1.xml><?xml version="1.0" encoding="utf-8"?>
<dgm:layoutDef xmlns:dgm="http://schemas.openxmlformats.org/drawingml/2006/diagram" xmlns:a="http://schemas.openxmlformats.org/drawingml/2006/main" uniqueId="urn:microsoft.com/office/officeart/2005/8/layout/equation2">
  <dgm:title val=""/>
  <dgm:desc val=""/>
  <dgm:catLst>
    <dgm:cat type="relationship" pri="18000"/>
    <dgm:cat type="process" pri="2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linDir" val="fromL"/>
          <dgm:param type="fallback" val="2D"/>
        </dgm:alg>
      </dgm:if>
      <dgm:else name="Name3">
        <dgm:alg type="lin">
          <dgm:param type="linDir" val="fromR"/>
          <dgm:param type="fallback" val="2D"/>
        </dgm:alg>
      </dgm:else>
    </dgm:choose>
    <dgm:shape xmlns:r="http://schemas.openxmlformats.org/officeDocument/2006/relationships" r:blip="">
      <dgm:adjLst/>
    </dgm:shape>
    <dgm:presOf/>
    <dgm:choose name="Name4">
      <dgm:if name="Name5" axis="ch" ptType="node" func="cnt" op="gte" val="3">
        <dgm:constrLst>
          <dgm:constr type="h" for="des" forName="node" refType="w" fact="0.5"/>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ch" forName="lastNode" op="equ" val="65"/>
          <dgm:constr type="primFontSz" for="des" forName="node" op="equ" val="65"/>
          <dgm:constr type="primFontSz" for="des" forName="sibTrans" val="55"/>
          <dgm:constr type="primFontSz" for="des" forName="sibTrans" refType="primFontSz" refFor="des" refForName="node" op="lte" fact="0.8"/>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if>
      <dgm:else name="Name6">
        <dgm:constrLst>
          <dgm:constr type="h" for="des" forName="node" refType="w"/>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des" forName="node" val="65"/>
          <dgm:constr type="primFontSz" for="ch" forName="lastNode" refType="primFontSz" refFor="des" refForName="node" op="equ"/>
          <dgm:constr type="primFontSz" for="des" forName="sibTrans" val="55"/>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else>
    </dgm:choose>
    <dgm:ruleLst/>
    <dgm:choose name="Name7">
      <dgm:if name="Name8" axis="ch" ptType="node" func="cnt" op="gte" val="1">
        <dgm:layoutNode name="vNodes">
          <dgm:alg type="lin">
            <dgm:param type="linDir" val="fromT"/>
            <dgm:param type="fallback" val="2D"/>
          </dgm:alg>
          <dgm:shape xmlns:r="http://schemas.openxmlformats.org/officeDocument/2006/relationships" r:blip="">
            <dgm:adjLst/>
          </dgm:shape>
          <dgm:presOf/>
          <dgm:constrLst/>
          <dgm:ruleLst/>
          <dgm:forEach name="Name9" axis="ch" ptType="node">
            <dgm:choose name="Name10">
              <dgm:if name="Name11" axis="self" func="revPos" op="neq" val="1">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choose name="Name12">
                  <dgm:if name="Name13" axis="self" ptType="node" func="revPos" op="gt" val="2">
                    <dgm:forEach name="sibTransForEach" axis="followSib" ptType="sibTrans" cnt="1">
                      <dgm:layoutNode name="spacerT">
                        <dgm:alg type="sp"/>
                        <dgm:shape xmlns:r="http://schemas.openxmlformats.org/officeDocument/2006/relationships" r:blip="">
                          <dgm:adjLst/>
                        </dgm:shape>
                        <dgm:presOf axis="self"/>
                        <dgm:constrLst/>
                        <dgm:ruleLst/>
                      </dgm:layoutNode>
                      <dgm:layoutNode name="sibTrans">
                        <dgm:alg type="tx"/>
                        <dgm:shape xmlns:r="http://schemas.openxmlformats.org/officeDocument/2006/relationships" type="mathPlus" r:blip="">
                          <dgm:adjLst/>
                        </dgm:shape>
                        <dgm:presOf axis="self"/>
                        <dgm:constrLst>
                          <dgm:constr type="h" refType="w"/>
                          <dgm:constr type="lMarg"/>
                          <dgm:constr type="rMarg"/>
                          <dgm:constr type="tMarg"/>
                          <dgm:constr type="bMarg"/>
                        </dgm:constrLst>
                        <dgm:ruleLst>
                          <dgm:rule type="primFontSz" val="5" fact="NaN" max="NaN"/>
                        </dgm:ruleLst>
                      </dgm:layoutNode>
                      <dgm:layoutNode name="spacerB">
                        <dgm:alg type="sp"/>
                        <dgm:shape xmlns:r="http://schemas.openxmlformats.org/officeDocument/2006/relationships" r:blip="">
                          <dgm:adjLst/>
                        </dgm:shape>
                        <dgm:presOf axis="self"/>
                        <dgm:constrLst/>
                        <dgm:ruleLst/>
                      </dgm:layoutNode>
                    </dgm:forEach>
                  </dgm:if>
                  <dgm:else name="Name14"/>
                </dgm:choose>
              </dgm:if>
              <dgm:else name="Name15"/>
            </dgm:choose>
          </dgm:forEach>
        </dgm:layoutNode>
        <dgm:choose name="Name16">
          <dgm:if name="Name17" axis="ch" ptType="node" func="cnt" op="gt" val="1">
            <dgm:layoutNode name="sibTransLast">
              <dgm:alg type="conn">
                <dgm:param type="begPts" val="auto"/>
                <dgm:param type="endPts" val="auto"/>
                <dgm:param type="srcNode" val="vNodes"/>
                <dgm:param type="dstNode" val="lastNode"/>
              </dgm:alg>
              <dgm:shape xmlns:r="http://schemas.openxmlformats.org/officeDocument/2006/relationships" type="conn" r:blip="">
                <dgm:adjLst/>
              </dgm:shape>
              <dgm:presOf axis="ch" ptType="sibTrans" st="-1" cnt="1"/>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ch desOrSelf" ptType="sibTrans sibTrans" st="-1 1" cnt="1 0"/>
                <dgm:constrLst>
                  <dgm:constr type="lMarg"/>
                  <dgm:constr type="rMarg"/>
                  <dgm:constr type="tMarg"/>
                  <dgm:constr type="bMarg"/>
                </dgm:constrLst>
                <dgm:ruleLst>
                  <dgm:rule type="primFontSz" val="5" fact="NaN" max="NaN"/>
                </dgm:ruleLst>
              </dgm:layoutNode>
            </dgm:layoutNode>
          </dgm:if>
          <dgm:else name="Name18"/>
        </dgm:choose>
        <dgm:layoutNode name="lastNode">
          <dgm:varLst>
            <dgm:bulletEnabled val="1"/>
          </dgm:varLst>
          <dgm:alg type="tx">
            <dgm:param type="txAnchorVertCh" val="mid"/>
          </dgm:alg>
          <dgm:shape xmlns:r="http://schemas.openxmlformats.org/officeDocument/2006/relationships" type="ellipse" r:blip="">
            <dgm:adjLst/>
          </dgm:shape>
          <dgm:presOf axis="ch desOrSelf" ptType="node node" st="-1 1" cnt="1 0"/>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19"/>
    </dgm:choose>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ustom 1">
      <a:dk1>
        <a:srgbClr val="414042"/>
      </a:dk1>
      <a:lt1>
        <a:sysClr val="window" lastClr="FFFFFF"/>
      </a:lt1>
      <a:dk2>
        <a:srgbClr val="434E7E"/>
      </a:dk2>
      <a:lt2>
        <a:srgbClr val="E7E6E6"/>
      </a:lt2>
      <a:accent1>
        <a:srgbClr val="B31983"/>
      </a:accent1>
      <a:accent2>
        <a:srgbClr val="FFC629"/>
      </a:accent2>
      <a:accent3>
        <a:srgbClr val="6F7271"/>
      </a:accent3>
      <a:accent4>
        <a:srgbClr val="434E7E"/>
      </a:accent4>
      <a:accent5>
        <a:srgbClr val="68A2B9"/>
      </a:accent5>
      <a:accent6>
        <a:srgbClr val="F88D2B"/>
      </a:accent6>
      <a:hlink>
        <a:srgbClr val="B31983"/>
      </a:hlink>
      <a:folHlink>
        <a:srgbClr val="B3198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F22644-F25E-43C1-B31F-CC20F22D84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116</Pages>
  <Words>10740</Words>
  <Characters>61223</Characters>
  <Application>Microsoft Office Word</Application>
  <DocSecurity>0</DocSecurity>
  <Lines>510</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Todd Feist</dc:creator>
  <cp:keywords/>
  <dc:description/>
  <cp:lastModifiedBy>Ryan Shaw</cp:lastModifiedBy>
  <cp:revision>5</cp:revision>
  <dcterms:created xsi:type="dcterms:W3CDTF">2020-12-08T19:09:00Z</dcterms:created>
  <dcterms:modified xsi:type="dcterms:W3CDTF">2020-12-09T19:53:00Z</dcterms:modified>
</cp:coreProperties>
</file>