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header11.xml" ContentType="application/vnd.openxmlformats-officedocument.wordprocessingml.header+xml"/>
  <Override PartName="/word/footer15.xml" ContentType="application/vnd.openxmlformats-officedocument.wordprocessingml.footer+xml"/>
  <Override PartName="/word/header12.xml" ContentType="application/vnd.openxmlformats-officedocument.wordprocessingml.header+xml"/>
  <Override PartName="/word/footer1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3.xml" ContentType="application/vnd.openxmlformats-officedocument.wordprocessingml.header+xml"/>
  <Override PartName="/word/footer17.xml" ContentType="application/vnd.openxmlformats-officedocument.wordprocessingml.footer+xml"/>
  <Override PartName="/word/header14.xml" ContentType="application/vnd.openxmlformats-officedocument.wordprocessingml.header+xml"/>
  <Override PartName="/word/footer18.xml" ContentType="application/vnd.openxmlformats-officedocument.wordprocessingml.footer+xml"/>
  <Override PartName="/word/header15.xml" ContentType="application/vnd.openxmlformats-officedocument.wordprocessingml.header+xml"/>
  <Override PartName="/word/footer19.xml" ContentType="application/vnd.openxmlformats-officedocument.wordprocessingml.footer+xml"/>
  <Override PartName="/word/header16.xml" ContentType="application/vnd.openxmlformats-officedocument.wordprocessingml.header+xml"/>
  <Override PartName="/word/footer20.xml" ContentType="application/vnd.openxmlformats-officedocument.wordprocessingml.footer+xml"/>
  <Override PartName="/word/header17.xml" ContentType="application/vnd.openxmlformats-officedocument.wordprocessingml.header+xml"/>
  <Override PartName="/word/footer21.xml" ContentType="application/vnd.openxmlformats-officedocument.wordprocessingml.footer+xml"/>
  <Override PartName="/word/header18.xml" ContentType="application/vnd.openxmlformats-officedocument.wordprocessingml.header+xml"/>
  <Override PartName="/word/footer22.xml" ContentType="application/vnd.openxmlformats-officedocument.wordprocessingml.footer+xml"/>
  <Override PartName="/word/header19.xml" ContentType="application/vnd.openxmlformats-officedocument.wordprocessingml.head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92636E" w14:textId="0741FB29" w:rsidR="00BC6ECE" w:rsidRDefault="00BC6ECE" w:rsidP="00BC6ECE">
      <w:pPr>
        <w:ind w:left="-720" w:right="720"/>
        <w:jc w:val="center"/>
        <w:rPr>
          <w:rFonts w:ascii="Calibri" w:hAnsi="Kalinga" w:cs="Kalinga"/>
          <w:b/>
          <w:color w:val="336F8D"/>
          <w:sz w:val="60"/>
          <w:szCs w:val="60"/>
        </w:rPr>
      </w:pPr>
      <w:bookmarkStart w:id="0" w:name="_Toc51405353"/>
      <w:bookmarkStart w:id="1" w:name="_Hlk526496391"/>
      <w:r>
        <w:rPr>
          <w:rFonts w:ascii="Calibri" w:hAnsi="Kalinga" w:cs="Kalinga"/>
          <w:b/>
          <w:color w:val="336F8D"/>
          <w:sz w:val="60"/>
          <w:szCs w:val="60"/>
        </w:rPr>
        <w:t>STUDENT</w:t>
      </w:r>
      <w:r>
        <w:rPr>
          <w:rFonts w:ascii="Calibri" w:hAnsi="Kalinga" w:cs="Kalinga"/>
          <w:b/>
          <w:color w:val="336F8D"/>
          <w:sz w:val="60"/>
          <w:szCs w:val="60"/>
        </w:rPr>
        <w:t xml:space="preserve"> MANUAL</w:t>
      </w:r>
    </w:p>
    <w:p w14:paraId="64FD3293" w14:textId="77777777" w:rsidR="00BC6ECE" w:rsidRDefault="00BC6ECE" w:rsidP="00BC6ECE">
      <w:pPr>
        <w:widowControl w:val="0"/>
        <w:spacing w:line="500" w:lineRule="exact"/>
        <w:ind w:left="-720" w:right="720"/>
        <w:jc w:val="center"/>
        <w:rPr>
          <w:rFonts w:ascii="Calibri" w:hAnsi="Kalinga" w:cs="Kalinga"/>
          <w:b/>
          <w:color w:val="336F8D"/>
          <w:sz w:val="70"/>
          <w:szCs w:val="22"/>
        </w:rPr>
      </w:pPr>
      <w:r>
        <w:rPr>
          <w:rFonts w:ascii="Calibri" w:hAnsi="Kalinga" w:cs="Kalinga"/>
          <w:b/>
          <w:color w:val="336F8D"/>
          <w:sz w:val="70"/>
        </w:rPr>
        <w:t>_________________________</w:t>
      </w:r>
    </w:p>
    <w:p w14:paraId="608A1368" w14:textId="77777777" w:rsidR="00BC6ECE" w:rsidRDefault="00BC6ECE" w:rsidP="00BC6ECE">
      <w:pPr>
        <w:widowControl w:val="0"/>
        <w:tabs>
          <w:tab w:val="left" w:pos="5400"/>
        </w:tabs>
        <w:spacing w:line="813" w:lineRule="exact"/>
        <w:ind w:left="-720" w:right="720"/>
        <w:jc w:val="center"/>
        <w:rPr>
          <w:rFonts w:ascii="Calibri" w:hAnsi="Kalinga" w:cs="Kalinga"/>
          <w:b/>
          <w:sz w:val="70"/>
        </w:rPr>
      </w:pPr>
      <w:r>
        <w:rPr>
          <w:rFonts w:ascii="Calibri" w:hAnsi="Kalinga" w:cs="Kalinga"/>
          <w:b/>
          <w:sz w:val="70"/>
        </w:rPr>
        <w:t>TRAIN THE TRAINER</w:t>
      </w:r>
    </w:p>
    <w:p w14:paraId="2C176D1A" w14:textId="77777777" w:rsidR="00BC6ECE" w:rsidRPr="006F1721" w:rsidRDefault="00BC6ECE" w:rsidP="00BC6ECE">
      <w:pPr>
        <w:widowControl w:val="0"/>
        <w:spacing w:line="813" w:lineRule="exact"/>
        <w:ind w:left="-720" w:right="720"/>
        <w:jc w:val="center"/>
        <w:rPr>
          <w:rFonts w:ascii="Calibri" w:hAnsi="Kalinga" w:cs="Kalinga"/>
          <w:b/>
          <w:sz w:val="70"/>
        </w:rPr>
      </w:pPr>
      <w:r>
        <w:rPr>
          <w:rFonts w:ascii="Calibri" w:hAnsi="Kalinga" w:cs="Kalinga"/>
          <w:b/>
          <w:sz w:val="70"/>
        </w:rPr>
        <w:t>2021</w:t>
      </w:r>
      <w:r w:rsidRPr="006F1721">
        <w:rPr>
          <w:rFonts w:ascii="Calibri" w:hAnsi="Kalinga" w:cs="Kalinga"/>
          <w:b/>
          <w:sz w:val="70"/>
        </w:rPr>
        <w:t xml:space="preserve"> MANDATORY COURSE</w:t>
      </w:r>
    </w:p>
    <w:p w14:paraId="19C13CA3" w14:textId="77777777" w:rsidR="00BC6ECE" w:rsidRDefault="00BC6ECE" w:rsidP="00BC6ECE">
      <w:pPr>
        <w:widowControl w:val="0"/>
        <w:spacing w:line="500" w:lineRule="exact"/>
        <w:ind w:left="-720" w:right="720"/>
        <w:jc w:val="center"/>
        <w:rPr>
          <w:rFonts w:ascii="Calibri" w:hAnsi="Kalinga" w:cs="Kalinga"/>
          <w:b/>
          <w:color w:val="336F8D"/>
          <w:sz w:val="70"/>
        </w:rPr>
      </w:pPr>
      <w:r>
        <w:rPr>
          <w:rFonts w:ascii="Calibri" w:hAnsi="Kalinga" w:cs="Kalinga"/>
          <w:b/>
          <w:color w:val="336F8D"/>
          <w:sz w:val="70"/>
        </w:rPr>
        <w:t>_________________________</w:t>
      </w:r>
    </w:p>
    <w:p w14:paraId="254009EA" w14:textId="77777777" w:rsidR="00BC6ECE" w:rsidRPr="006F1721" w:rsidRDefault="00BC6ECE" w:rsidP="00BC6ECE">
      <w:pPr>
        <w:suppressAutoHyphens/>
        <w:spacing w:line="204" w:lineRule="auto"/>
        <w:ind w:left="-720" w:right="720"/>
        <w:jc w:val="center"/>
        <w:textAlignment w:val="center"/>
        <w:rPr>
          <w:rFonts w:ascii="Calibri" w:eastAsiaTheme="minorHAnsi" w:hAnsi="Minion Pro" w:cs="Minion Pro"/>
          <w:b/>
          <w:color w:val="000000"/>
          <w:sz w:val="16"/>
          <w:szCs w:val="16"/>
          <w:lang w:bidi="ar-SA"/>
        </w:rPr>
      </w:pPr>
    </w:p>
    <w:p w14:paraId="24C9218A" w14:textId="77777777" w:rsidR="00BC6ECE" w:rsidRDefault="00BC6ECE" w:rsidP="00BC6ECE">
      <w:pPr>
        <w:suppressAutoHyphens/>
        <w:spacing w:line="204" w:lineRule="auto"/>
        <w:ind w:left="-720" w:right="720"/>
        <w:jc w:val="center"/>
        <w:textAlignment w:val="center"/>
        <w:rPr>
          <w:rFonts w:ascii="Calibri" w:hAnsi="Minion Pro" w:cs="Minion Pro"/>
          <w:b/>
          <w:color w:val="000000"/>
          <w:sz w:val="64"/>
          <w:szCs w:val="64"/>
        </w:rPr>
      </w:pPr>
      <w:r>
        <w:rPr>
          <w:rFonts w:asciiTheme="minorHAnsi" w:hAnsiTheme="minorHAnsi" w:cstheme="minorBidi"/>
          <w:noProof/>
          <w:color w:val="auto"/>
          <w:sz w:val="22"/>
          <w:szCs w:val="22"/>
        </w:rPr>
        <w:drawing>
          <wp:anchor distT="0" distB="0" distL="0" distR="0" simplePos="0" relativeHeight="251692032" behindDoc="0" locked="0" layoutInCell="1" allowOverlap="1" wp14:anchorId="41506CD6" wp14:editId="456C1646">
            <wp:simplePos x="0" y="0"/>
            <wp:positionH relativeFrom="page">
              <wp:posOffset>2428875</wp:posOffset>
            </wp:positionH>
            <wp:positionV relativeFrom="paragraph">
              <wp:posOffset>1102995</wp:posOffset>
            </wp:positionV>
            <wp:extent cx="2797810" cy="2797810"/>
            <wp:effectExtent l="0" t="0" r="2540" b="2540"/>
            <wp:wrapTopAndBottom/>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97810" cy="279781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Minion Pro" w:cs="Minion Pro"/>
          <w:b/>
          <w:color w:val="000000"/>
          <w:sz w:val="64"/>
          <w:szCs w:val="64"/>
        </w:rPr>
        <w:t>Basics of Investment Property and Property Management</w:t>
      </w:r>
    </w:p>
    <w:p w14:paraId="53186234" w14:textId="77777777" w:rsidR="00BC6ECE" w:rsidRDefault="00BC6ECE" w:rsidP="00BC6ECE">
      <w:pPr>
        <w:widowControl w:val="0"/>
        <w:spacing w:before="8"/>
        <w:ind w:left="-720" w:right="720"/>
        <w:jc w:val="center"/>
        <w:rPr>
          <w:rFonts w:ascii="Calibri" w:hAnsi="Kalinga" w:cs="Kalinga"/>
          <w:bCs/>
          <w:color w:val="auto"/>
          <w:sz w:val="36"/>
          <w:szCs w:val="22"/>
        </w:rPr>
      </w:pPr>
      <w:r>
        <w:rPr>
          <w:rFonts w:ascii="Calibri" w:hAnsi="Kalinga" w:cs="Kalinga"/>
          <w:bCs/>
          <w:sz w:val="36"/>
          <w:highlight w:val="yellow"/>
        </w:rPr>
        <w:t>(Insert VENDOR name and VENDOR number here)</w:t>
      </w:r>
      <w:r>
        <w:rPr>
          <w:rFonts w:ascii="Calibri" w:hAnsi="Kalinga" w:cs="Kalinga"/>
          <w:bCs/>
          <w:sz w:val="36"/>
        </w:rPr>
        <w:br/>
      </w:r>
    </w:p>
    <w:p w14:paraId="697C5222" w14:textId="77777777" w:rsidR="00BC6ECE" w:rsidRDefault="00BC6ECE" w:rsidP="00BC6ECE">
      <w:pPr>
        <w:widowControl w:val="0"/>
        <w:spacing w:before="8"/>
        <w:ind w:left="-720" w:right="720"/>
        <w:jc w:val="center"/>
        <w:rPr>
          <w:rFonts w:ascii="Calibri" w:hAnsi="Kalinga" w:cs="Kalinga"/>
          <w:sz w:val="32"/>
          <w:szCs w:val="32"/>
        </w:rPr>
      </w:pPr>
      <w:r>
        <w:rPr>
          <w:rFonts w:ascii="Calibri" w:hAnsi="Kalinga" w:cs="Kalinga"/>
          <w:b/>
          <w:sz w:val="36"/>
        </w:rPr>
        <w:t xml:space="preserve">Developed by CCIM Institute and </w:t>
      </w:r>
      <w:proofErr w:type="spellStart"/>
      <w:r>
        <w:rPr>
          <w:rFonts w:ascii="Calibri" w:hAnsi="Kalinga" w:cs="Kalinga"/>
          <w:b/>
          <w:sz w:val="36"/>
        </w:rPr>
        <w:t>IREM</w:t>
      </w:r>
      <w:proofErr w:type="spellEnd"/>
    </w:p>
    <w:p w14:paraId="6167DC1C" w14:textId="77777777" w:rsidR="00BC6ECE" w:rsidRDefault="00BC6ECE" w:rsidP="00BC6ECE">
      <w:pPr>
        <w:widowControl w:val="0"/>
        <w:spacing w:before="8"/>
        <w:ind w:left="-720" w:right="720"/>
        <w:jc w:val="center"/>
        <w:rPr>
          <w:rFonts w:ascii="Kalinga" w:hAnsi="Kalinga" w:cs="Kalinga"/>
          <w:sz w:val="32"/>
          <w:szCs w:val="32"/>
        </w:rPr>
      </w:pPr>
      <w:r>
        <w:rPr>
          <w:rFonts w:ascii="Calibri" w:hAnsi="Kalinga" w:cs="Kalinga"/>
          <w:sz w:val="32"/>
          <w:szCs w:val="32"/>
        </w:rPr>
        <w:t>A Louisiana Real Estate Commission Publication</w:t>
      </w:r>
      <w:bookmarkEnd w:id="1"/>
    </w:p>
    <w:p w14:paraId="6873FE61" w14:textId="77777777" w:rsidR="00BC6ECE" w:rsidRDefault="00BC6ECE" w:rsidP="00BC6ECE">
      <w:pPr>
        <w:rPr>
          <w:rFonts w:asciiTheme="minorHAnsi" w:eastAsiaTheme="minorHAnsi" w:hAnsiTheme="minorHAnsi" w:cstheme="minorBidi"/>
          <w:sz w:val="22"/>
          <w:szCs w:val="22"/>
          <w:lang w:bidi="ar-SA"/>
        </w:rPr>
      </w:pPr>
    </w:p>
    <w:p w14:paraId="44F2B1C5" w14:textId="77777777" w:rsidR="00BC6ECE" w:rsidRDefault="00BC6ECE" w:rsidP="00BC6ECE">
      <w:pPr>
        <w:spacing w:after="0" w:line="240" w:lineRule="auto"/>
        <w:rPr>
          <w:rFonts w:ascii="Arial" w:eastAsia="Times New Roman" w:hAnsi="Arial" w:cs="Arial"/>
          <w:b/>
          <w:bCs/>
          <w:color w:val="000000"/>
          <w:sz w:val="18"/>
          <w:szCs w:val="18"/>
        </w:rPr>
        <w:sectPr w:rsidR="00BC6ECE" w:rsidSect="006F1721">
          <w:footerReference w:type="even" r:id="rId9"/>
          <w:footerReference w:type="default" r:id="rId10"/>
          <w:pgSz w:w="12240" w:h="15840" w:code="1"/>
          <w:pgMar w:top="1440" w:right="720" w:bottom="990" w:left="2160" w:header="720" w:footer="720" w:gutter="0"/>
          <w:cols w:space="720"/>
          <w:titlePg/>
          <w:docGrid w:linePitch="360"/>
        </w:sectPr>
      </w:pPr>
    </w:p>
    <w:p w14:paraId="2420962F" w14:textId="77777777" w:rsidR="00EF78F7" w:rsidRDefault="00EF78F7" w:rsidP="00EF78F7">
      <w:pPr>
        <w:pStyle w:val="Default"/>
        <w:spacing w:after="120"/>
        <w:ind w:left="-14" w:firstLine="14"/>
        <w:rPr>
          <w:b/>
          <w:bCs/>
          <w:color w:val="00718E"/>
          <w:sz w:val="32"/>
          <w:szCs w:val="32"/>
        </w:rPr>
      </w:pPr>
      <w:r>
        <w:rPr>
          <w:b/>
          <w:bCs/>
          <w:color w:val="00718E"/>
          <w:sz w:val="32"/>
          <w:szCs w:val="32"/>
        </w:rPr>
        <w:lastRenderedPageBreak/>
        <w:t>Basics of Investment Property and Property Management</w:t>
      </w:r>
    </w:p>
    <w:p w14:paraId="112E3D87" w14:textId="77777777" w:rsidR="00EF78F7" w:rsidRDefault="00EF78F7" w:rsidP="00EF78F7">
      <w:pPr>
        <w:pStyle w:val="Default"/>
        <w:spacing w:after="120"/>
        <w:ind w:left="-14" w:firstLine="14"/>
        <w:rPr>
          <w:b/>
          <w:bCs/>
          <w:color w:val="003F50"/>
          <w:sz w:val="28"/>
          <w:szCs w:val="28"/>
        </w:rPr>
      </w:pPr>
      <w:r>
        <w:rPr>
          <w:b/>
          <w:bCs/>
          <w:color w:val="003F50"/>
          <w:sz w:val="28"/>
          <w:szCs w:val="28"/>
        </w:rPr>
        <w:t>Timed Outline</w:t>
      </w:r>
    </w:p>
    <w:p w14:paraId="35FB1D37" w14:textId="77777777" w:rsidR="00EF78F7" w:rsidRDefault="00EF78F7" w:rsidP="00EF78F7">
      <w:pPr>
        <w:pStyle w:val="Default"/>
        <w:spacing w:after="120"/>
        <w:rPr>
          <w:sz w:val="28"/>
          <w:szCs w:val="28"/>
        </w:rPr>
      </w:pPr>
      <w:r>
        <w:rPr>
          <w:sz w:val="28"/>
          <w:szCs w:val="28"/>
        </w:rPr>
        <w:t>Part 1—Investment Property</w:t>
      </w:r>
    </w:p>
    <w:tbl>
      <w:tblPr>
        <w:tblW w:w="5000" w:type="pct"/>
        <w:tblBorders>
          <w:top w:val="single" w:sz="4" w:space="0" w:color="00718E"/>
          <w:left w:val="single" w:sz="4" w:space="0" w:color="00718E"/>
          <w:bottom w:val="single" w:sz="4" w:space="0" w:color="00718E"/>
          <w:right w:val="single" w:sz="4" w:space="0" w:color="00718E"/>
          <w:insideH w:val="single" w:sz="4" w:space="0" w:color="00718E"/>
          <w:insideV w:val="single" w:sz="4" w:space="0" w:color="00718E"/>
        </w:tblBorders>
        <w:tblLook w:val="04A0" w:firstRow="1" w:lastRow="0" w:firstColumn="1" w:lastColumn="0" w:noHBand="0" w:noVBand="1"/>
      </w:tblPr>
      <w:tblGrid>
        <w:gridCol w:w="2084"/>
        <w:gridCol w:w="3355"/>
        <w:gridCol w:w="2597"/>
        <w:gridCol w:w="3484"/>
      </w:tblGrid>
      <w:tr w:rsidR="00EF78F7" w14:paraId="7A79A4FD" w14:textId="77777777" w:rsidTr="00EF78F7">
        <w:trPr>
          <w:trHeight w:val="368"/>
        </w:trPr>
        <w:tc>
          <w:tcPr>
            <w:tcW w:w="5000" w:type="pct"/>
            <w:gridSpan w:val="4"/>
            <w:tcBorders>
              <w:top w:val="nil"/>
              <w:left w:val="nil"/>
              <w:bottom w:val="single" w:sz="4" w:space="0" w:color="00718E"/>
              <w:right w:val="nil"/>
            </w:tcBorders>
            <w:hideMark/>
          </w:tcPr>
          <w:p w14:paraId="7D9C9128" w14:textId="77777777" w:rsidR="00EF78F7" w:rsidRDefault="00EF78F7">
            <w:pPr>
              <w:pStyle w:val="Default"/>
              <w:spacing w:line="256" w:lineRule="auto"/>
              <w:rPr>
                <w:b/>
                <w:bCs/>
                <w:color w:val="003F50"/>
              </w:rPr>
            </w:pPr>
            <w:r>
              <w:rPr>
                <w:b/>
                <w:bCs/>
                <w:color w:val="auto"/>
              </w:rPr>
              <w:t>Course Introduction</w:t>
            </w:r>
          </w:p>
        </w:tc>
      </w:tr>
      <w:tr w:rsidR="00EF78F7" w14:paraId="665996AA" w14:textId="77777777" w:rsidTr="00EF78F7">
        <w:trPr>
          <w:trHeight w:val="743"/>
        </w:trPr>
        <w:tc>
          <w:tcPr>
            <w:tcW w:w="905" w:type="pct"/>
            <w:tcBorders>
              <w:top w:val="single" w:sz="4" w:space="0" w:color="00718E"/>
              <w:left w:val="single" w:sz="4" w:space="0" w:color="00718E"/>
              <w:bottom w:val="single" w:sz="4" w:space="0" w:color="00718E"/>
              <w:right w:val="single" w:sz="4" w:space="0" w:color="00718E"/>
            </w:tcBorders>
          </w:tcPr>
          <w:p w14:paraId="27BB68AF" w14:textId="77777777" w:rsidR="00EF78F7" w:rsidRDefault="00EF78F7">
            <w:pPr>
              <w:pStyle w:val="Default"/>
              <w:spacing w:before="60" w:line="256" w:lineRule="auto"/>
              <w:rPr>
                <w:b/>
                <w:bCs/>
              </w:rPr>
            </w:pPr>
            <w:r>
              <w:rPr>
                <w:b/>
                <w:bCs/>
              </w:rPr>
              <w:t>8:30–8:45 am</w:t>
            </w:r>
          </w:p>
          <w:p w14:paraId="5BABD545" w14:textId="77777777" w:rsidR="00EF78F7" w:rsidRDefault="00EF78F7">
            <w:pPr>
              <w:pStyle w:val="Default"/>
              <w:spacing w:line="256" w:lineRule="auto"/>
            </w:pPr>
          </w:p>
        </w:tc>
        <w:tc>
          <w:tcPr>
            <w:tcW w:w="1456" w:type="pct"/>
            <w:tcBorders>
              <w:top w:val="single" w:sz="4" w:space="0" w:color="00718E"/>
              <w:left w:val="single" w:sz="4" w:space="0" w:color="00718E"/>
              <w:bottom w:val="single" w:sz="4" w:space="0" w:color="00718E"/>
              <w:right w:val="single" w:sz="4" w:space="0" w:color="00718E"/>
            </w:tcBorders>
            <w:hideMark/>
          </w:tcPr>
          <w:p w14:paraId="6A218DC8" w14:textId="77777777" w:rsidR="00EF78F7" w:rsidRDefault="00EF78F7" w:rsidP="005B4324">
            <w:pPr>
              <w:pStyle w:val="Default"/>
              <w:numPr>
                <w:ilvl w:val="0"/>
                <w:numId w:val="42"/>
              </w:numPr>
              <w:spacing w:line="256" w:lineRule="auto"/>
            </w:pPr>
            <w:r>
              <w:t>Course Description</w:t>
            </w:r>
          </w:p>
          <w:p w14:paraId="24492A11" w14:textId="77777777" w:rsidR="00EF78F7" w:rsidRDefault="00EF78F7" w:rsidP="005B4324">
            <w:pPr>
              <w:pStyle w:val="Default"/>
              <w:numPr>
                <w:ilvl w:val="0"/>
                <w:numId w:val="42"/>
              </w:numPr>
              <w:spacing w:line="256" w:lineRule="auto"/>
            </w:pPr>
            <w:r>
              <w:t>Course Objectives</w:t>
            </w:r>
          </w:p>
          <w:p w14:paraId="25DFA40C" w14:textId="77777777" w:rsidR="00EF78F7" w:rsidRDefault="00EF78F7" w:rsidP="005B4324">
            <w:pPr>
              <w:pStyle w:val="Default"/>
              <w:numPr>
                <w:ilvl w:val="0"/>
                <w:numId w:val="42"/>
              </w:numPr>
              <w:spacing w:after="120" w:line="256" w:lineRule="auto"/>
            </w:pPr>
            <w:r>
              <w:t xml:space="preserve">Student introductions that include overview of their real estate experience </w:t>
            </w:r>
          </w:p>
          <w:p w14:paraId="0FA519FC" w14:textId="77777777" w:rsidR="00EF78F7" w:rsidRDefault="00EF78F7">
            <w:pPr>
              <w:pStyle w:val="Default"/>
              <w:spacing w:after="120" w:line="256" w:lineRule="auto"/>
            </w:pPr>
            <w:r>
              <w:t xml:space="preserve">*Does not count toward course time </w:t>
            </w:r>
          </w:p>
        </w:tc>
        <w:tc>
          <w:tcPr>
            <w:tcW w:w="1127" w:type="pct"/>
            <w:tcBorders>
              <w:top w:val="single" w:sz="4" w:space="0" w:color="00718E"/>
              <w:left w:val="single" w:sz="4" w:space="0" w:color="00718E"/>
              <w:bottom w:val="single" w:sz="4" w:space="0" w:color="00718E"/>
              <w:right w:val="single" w:sz="4" w:space="0" w:color="00718E"/>
            </w:tcBorders>
            <w:hideMark/>
          </w:tcPr>
          <w:p w14:paraId="4BE27FCF" w14:textId="77777777" w:rsidR="00EF78F7" w:rsidRDefault="00EF78F7">
            <w:pPr>
              <w:pStyle w:val="Default"/>
              <w:spacing w:line="256" w:lineRule="auto"/>
            </w:pPr>
            <w:r>
              <w:t>15 minutes</w:t>
            </w:r>
          </w:p>
        </w:tc>
        <w:tc>
          <w:tcPr>
            <w:tcW w:w="1512" w:type="pct"/>
            <w:tcBorders>
              <w:top w:val="single" w:sz="4" w:space="0" w:color="00718E"/>
              <w:left w:val="single" w:sz="4" w:space="0" w:color="00718E"/>
              <w:bottom w:val="single" w:sz="4" w:space="0" w:color="00718E"/>
              <w:right w:val="single" w:sz="4" w:space="0" w:color="00718E"/>
            </w:tcBorders>
            <w:hideMark/>
          </w:tcPr>
          <w:p w14:paraId="4B4E08EE" w14:textId="77777777" w:rsidR="00EF78F7" w:rsidRDefault="00EF78F7" w:rsidP="005B4324">
            <w:pPr>
              <w:pStyle w:val="Default"/>
              <w:numPr>
                <w:ilvl w:val="0"/>
                <w:numId w:val="42"/>
              </w:numPr>
              <w:spacing w:line="256" w:lineRule="auto"/>
            </w:pPr>
            <w:r>
              <w:t>Discuss overview of course concepts and content</w:t>
            </w:r>
          </w:p>
          <w:p w14:paraId="0BB97F69" w14:textId="77777777" w:rsidR="00EF78F7" w:rsidRDefault="00EF78F7" w:rsidP="005B4324">
            <w:pPr>
              <w:pStyle w:val="Default"/>
              <w:numPr>
                <w:ilvl w:val="0"/>
                <w:numId w:val="42"/>
              </w:numPr>
              <w:spacing w:line="256" w:lineRule="auto"/>
            </w:pPr>
            <w:r>
              <w:t xml:space="preserve">Explain course objectives and student commitment </w:t>
            </w:r>
          </w:p>
        </w:tc>
      </w:tr>
      <w:tr w:rsidR="00EF78F7" w14:paraId="15E364D0" w14:textId="77777777" w:rsidTr="00EF78F7">
        <w:trPr>
          <w:trHeight w:val="350"/>
        </w:trPr>
        <w:tc>
          <w:tcPr>
            <w:tcW w:w="5000" w:type="pct"/>
            <w:gridSpan w:val="4"/>
            <w:tcBorders>
              <w:top w:val="single" w:sz="4" w:space="0" w:color="00718E"/>
              <w:left w:val="nil"/>
              <w:bottom w:val="single" w:sz="4" w:space="0" w:color="00718E"/>
              <w:right w:val="nil"/>
            </w:tcBorders>
            <w:hideMark/>
          </w:tcPr>
          <w:p w14:paraId="15F5E874" w14:textId="77777777" w:rsidR="00EF78F7" w:rsidRDefault="00EF78F7">
            <w:pPr>
              <w:pStyle w:val="Default"/>
              <w:spacing w:before="240" w:line="256" w:lineRule="auto"/>
              <w:ind w:left="-14" w:firstLine="14"/>
            </w:pPr>
            <w:r>
              <w:rPr>
                <w:b/>
                <w:bCs/>
                <w:color w:val="auto"/>
              </w:rPr>
              <w:t>Lesson 1: Overview of Commercial Real Estate</w:t>
            </w:r>
          </w:p>
        </w:tc>
      </w:tr>
      <w:tr w:rsidR="00EF78F7" w14:paraId="125B7610" w14:textId="77777777" w:rsidTr="00EF78F7">
        <w:trPr>
          <w:trHeight w:val="846"/>
        </w:trPr>
        <w:tc>
          <w:tcPr>
            <w:tcW w:w="905" w:type="pct"/>
            <w:tcBorders>
              <w:top w:val="single" w:sz="4" w:space="0" w:color="00718E"/>
              <w:left w:val="single" w:sz="4" w:space="0" w:color="00718E"/>
              <w:bottom w:val="single" w:sz="4" w:space="0" w:color="00718E"/>
              <w:right w:val="single" w:sz="4" w:space="0" w:color="00718E"/>
            </w:tcBorders>
            <w:hideMark/>
          </w:tcPr>
          <w:p w14:paraId="4F9F3BA8" w14:textId="77777777" w:rsidR="00EF78F7" w:rsidRDefault="00EF78F7">
            <w:pPr>
              <w:pStyle w:val="Default"/>
              <w:spacing w:before="60" w:line="256" w:lineRule="auto"/>
              <w:rPr>
                <w:b/>
                <w:bCs/>
              </w:rPr>
            </w:pPr>
            <w:r>
              <w:rPr>
                <w:b/>
                <w:bCs/>
              </w:rPr>
              <w:t>8:45-9:00 am</w:t>
            </w:r>
          </w:p>
        </w:tc>
        <w:tc>
          <w:tcPr>
            <w:tcW w:w="1456" w:type="pct"/>
            <w:tcBorders>
              <w:top w:val="single" w:sz="4" w:space="0" w:color="00718E"/>
              <w:left w:val="single" w:sz="4" w:space="0" w:color="00718E"/>
              <w:bottom w:val="single" w:sz="4" w:space="0" w:color="00718E"/>
              <w:right w:val="single" w:sz="4" w:space="0" w:color="00718E"/>
            </w:tcBorders>
            <w:hideMark/>
          </w:tcPr>
          <w:p w14:paraId="2AC0696F" w14:textId="77777777" w:rsidR="00EF78F7" w:rsidRDefault="00EF78F7" w:rsidP="005B4324">
            <w:pPr>
              <w:pStyle w:val="Default"/>
              <w:numPr>
                <w:ilvl w:val="0"/>
                <w:numId w:val="43"/>
              </w:numPr>
              <w:spacing w:line="256" w:lineRule="auto"/>
            </w:pPr>
            <w:r>
              <w:t>Single family home</w:t>
            </w:r>
          </w:p>
          <w:p w14:paraId="32999327" w14:textId="77777777" w:rsidR="00EF78F7" w:rsidRDefault="00EF78F7" w:rsidP="005B4324">
            <w:pPr>
              <w:pStyle w:val="Default"/>
              <w:numPr>
                <w:ilvl w:val="0"/>
                <w:numId w:val="43"/>
              </w:numPr>
              <w:spacing w:line="256" w:lineRule="auto"/>
            </w:pPr>
            <w:r>
              <w:t>Duplex-four plex</w:t>
            </w:r>
          </w:p>
          <w:p w14:paraId="48AF121D" w14:textId="77777777" w:rsidR="00EF78F7" w:rsidRDefault="00EF78F7" w:rsidP="005B4324">
            <w:pPr>
              <w:pStyle w:val="Default"/>
              <w:numPr>
                <w:ilvl w:val="0"/>
                <w:numId w:val="43"/>
              </w:numPr>
              <w:spacing w:line="256" w:lineRule="auto"/>
            </w:pPr>
            <w:r>
              <w:t>Office buildings</w:t>
            </w:r>
          </w:p>
        </w:tc>
        <w:tc>
          <w:tcPr>
            <w:tcW w:w="1127" w:type="pct"/>
            <w:tcBorders>
              <w:top w:val="single" w:sz="4" w:space="0" w:color="00718E"/>
              <w:left w:val="single" w:sz="4" w:space="0" w:color="00718E"/>
              <w:bottom w:val="single" w:sz="4" w:space="0" w:color="00718E"/>
              <w:right w:val="single" w:sz="4" w:space="0" w:color="00718E"/>
            </w:tcBorders>
            <w:hideMark/>
          </w:tcPr>
          <w:p w14:paraId="7F56BF4B" w14:textId="77777777" w:rsidR="00EF78F7" w:rsidRDefault="00EF78F7">
            <w:pPr>
              <w:pStyle w:val="Default"/>
              <w:spacing w:line="256" w:lineRule="auto"/>
            </w:pPr>
            <w:r>
              <w:t>15 minutes</w:t>
            </w:r>
          </w:p>
        </w:tc>
        <w:tc>
          <w:tcPr>
            <w:tcW w:w="1512" w:type="pct"/>
            <w:tcBorders>
              <w:top w:val="single" w:sz="4" w:space="0" w:color="00718E"/>
              <w:left w:val="single" w:sz="4" w:space="0" w:color="00718E"/>
              <w:bottom w:val="single" w:sz="4" w:space="0" w:color="00718E"/>
              <w:right w:val="single" w:sz="4" w:space="0" w:color="00718E"/>
            </w:tcBorders>
            <w:hideMark/>
          </w:tcPr>
          <w:p w14:paraId="3DF59B81" w14:textId="77777777" w:rsidR="00EF78F7" w:rsidRDefault="00EF78F7" w:rsidP="005B4324">
            <w:pPr>
              <w:pStyle w:val="Default"/>
              <w:numPr>
                <w:ilvl w:val="0"/>
                <w:numId w:val="42"/>
              </w:numPr>
              <w:spacing w:line="256" w:lineRule="auto"/>
            </w:pPr>
            <w:r>
              <w:t>List the characteristics of each investment property type: single family home, duplex or four plex, and office building properties</w:t>
            </w:r>
          </w:p>
        </w:tc>
      </w:tr>
    </w:tbl>
    <w:p w14:paraId="59CD0141" w14:textId="32ACD40B" w:rsidR="00EF78F7" w:rsidRDefault="00EF78F7" w:rsidP="00EF78F7">
      <w:pPr>
        <w:rPr>
          <w:sz w:val="22"/>
          <w:szCs w:val="22"/>
        </w:rPr>
      </w:pPr>
      <w:r>
        <w:rPr>
          <w:rFonts w:asciiTheme="minorHAnsi" w:hAnsiTheme="minorHAnsi" w:cstheme="minorBidi"/>
          <w:noProof/>
          <w:sz w:val="22"/>
          <w:szCs w:val="22"/>
        </w:rPr>
        <w:drawing>
          <wp:anchor distT="0" distB="0" distL="114300" distR="114300" simplePos="0" relativeHeight="251694080" behindDoc="0" locked="0" layoutInCell="1" allowOverlap="1" wp14:anchorId="38EE2C27" wp14:editId="6E544A21">
            <wp:simplePos x="0" y="0"/>
            <wp:positionH relativeFrom="margin">
              <wp:align>right</wp:align>
            </wp:positionH>
            <wp:positionV relativeFrom="paragraph">
              <wp:posOffset>652780</wp:posOffset>
            </wp:positionV>
            <wp:extent cx="1352550" cy="1352550"/>
            <wp:effectExtent l="0" t="0" r="0" b="0"/>
            <wp:wrapNone/>
            <wp:docPr id="20" name="Picture 2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 up of a sign&#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52550" cy="1352550"/>
                    </a:xfrm>
                    <a:prstGeom prst="rect">
                      <a:avLst/>
                    </a:prstGeom>
                    <a:noFill/>
                  </pic:spPr>
                </pic:pic>
              </a:graphicData>
            </a:graphic>
            <wp14:sizeRelH relativeFrom="margin">
              <wp14:pctWidth>0</wp14:pctWidth>
            </wp14:sizeRelH>
            <wp14:sizeRelV relativeFrom="margin">
              <wp14:pctHeight>0</wp14:pctHeight>
            </wp14:sizeRelV>
          </wp:anchor>
        </w:drawing>
      </w:r>
      <w:r>
        <w:br w:type="page"/>
      </w:r>
    </w:p>
    <w:tbl>
      <w:tblPr>
        <w:tblW w:w="5000" w:type="pct"/>
        <w:tblBorders>
          <w:top w:val="single" w:sz="4" w:space="0" w:color="00718E"/>
          <w:left w:val="single" w:sz="4" w:space="0" w:color="00718E"/>
          <w:bottom w:val="single" w:sz="4" w:space="0" w:color="00718E"/>
          <w:right w:val="single" w:sz="4" w:space="0" w:color="00718E"/>
          <w:insideH w:val="single" w:sz="4" w:space="0" w:color="00718E"/>
          <w:insideV w:val="single" w:sz="4" w:space="0" w:color="00718E"/>
        </w:tblBorders>
        <w:tblLook w:val="04A0" w:firstRow="1" w:lastRow="0" w:firstColumn="1" w:lastColumn="0" w:noHBand="0" w:noVBand="1"/>
      </w:tblPr>
      <w:tblGrid>
        <w:gridCol w:w="2085"/>
        <w:gridCol w:w="3435"/>
        <w:gridCol w:w="2516"/>
        <w:gridCol w:w="3484"/>
      </w:tblGrid>
      <w:tr w:rsidR="00EF78F7" w14:paraId="671F5B6E" w14:textId="77777777" w:rsidTr="00EF78F7">
        <w:trPr>
          <w:trHeight w:val="440"/>
        </w:trPr>
        <w:tc>
          <w:tcPr>
            <w:tcW w:w="5000" w:type="pct"/>
            <w:gridSpan w:val="4"/>
            <w:tcBorders>
              <w:top w:val="single" w:sz="4" w:space="0" w:color="00718E"/>
              <w:left w:val="nil"/>
              <w:bottom w:val="single" w:sz="4" w:space="0" w:color="00718E"/>
              <w:right w:val="nil"/>
            </w:tcBorders>
            <w:hideMark/>
          </w:tcPr>
          <w:p w14:paraId="28B5F25B" w14:textId="77777777" w:rsidR="00EF78F7" w:rsidRDefault="00EF78F7">
            <w:pPr>
              <w:pStyle w:val="Default"/>
              <w:spacing w:before="240" w:line="256" w:lineRule="auto"/>
              <w:ind w:left="-14" w:firstLine="14"/>
              <w:rPr>
                <w:rFonts w:ascii="Times New Roman" w:hAnsi="Times New Roman" w:cs="Times New Roman"/>
                <w:color w:val="auto"/>
              </w:rPr>
            </w:pPr>
            <w:r>
              <w:rPr>
                <w:b/>
                <w:bCs/>
                <w:color w:val="auto"/>
              </w:rPr>
              <w:lastRenderedPageBreak/>
              <w:t>Lesson 2: Determining Values of Investment Properties</w:t>
            </w:r>
          </w:p>
        </w:tc>
      </w:tr>
      <w:tr w:rsidR="00EF78F7" w14:paraId="7474BD93" w14:textId="77777777" w:rsidTr="00EF78F7">
        <w:trPr>
          <w:trHeight w:val="847"/>
        </w:trPr>
        <w:tc>
          <w:tcPr>
            <w:tcW w:w="905" w:type="pct"/>
            <w:tcBorders>
              <w:top w:val="single" w:sz="4" w:space="0" w:color="00718E"/>
              <w:left w:val="single" w:sz="4" w:space="0" w:color="00718E"/>
              <w:bottom w:val="single" w:sz="4" w:space="0" w:color="00718E"/>
              <w:right w:val="single" w:sz="4" w:space="0" w:color="00718E"/>
            </w:tcBorders>
            <w:hideMark/>
          </w:tcPr>
          <w:p w14:paraId="39038B04" w14:textId="77777777" w:rsidR="00EF78F7" w:rsidRDefault="00EF78F7">
            <w:pPr>
              <w:pStyle w:val="Default"/>
              <w:spacing w:before="60" w:line="256" w:lineRule="auto"/>
              <w:rPr>
                <w:b/>
                <w:bCs/>
              </w:rPr>
            </w:pPr>
            <w:r>
              <w:rPr>
                <w:b/>
                <w:bCs/>
              </w:rPr>
              <w:t>9:00-9:15 am</w:t>
            </w:r>
          </w:p>
        </w:tc>
        <w:tc>
          <w:tcPr>
            <w:tcW w:w="1491" w:type="pct"/>
            <w:tcBorders>
              <w:top w:val="single" w:sz="4" w:space="0" w:color="00718E"/>
              <w:left w:val="single" w:sz="4" w:space="0" w:color="00718E"/>
              <w:bottom w:val="single" w:sz="4" w:space="0" w:color="00718E"/>
              <w:right w:val="single" w:sz="4" w:space="0" w:color="00718E"/>
            </w:tcBorders>
            <w:hideMark/>
          </w:tcPr>
          <w:p w14:paraId="57F8DC30" w14:textId="77777777" w:rsidR="00EF78F7" w:rsidRDefault="00EF78F7" w:rsidP="005B4324">
            <w:pPr>
              <w:pStyle w:val="Default"/>
              <w:numPr>
                <w:ilvl w:val="0"/>
                <w:numId w:val="43"/>
              </w:numPr>
              <w:spacing w:line="256" w:lineRule="auto"/>
            </w:pPr>
            <w:r>
              <w:t>Case study</w:t>
            </w:r>
          </w:p>
          <w:p w14:paraId="0123FF13" w14:textId="77777777" w:rsidR="00EF78F7" w:rsidRDefault="00EF78F7" w:rsidP="005B4324">
            <w:pPr>
              <w:pStyle w:val="Default"/>
              <w:numPr>
                <w:ilvl w:val="0"/>
                <w:numId w:val="43"/>
              </w:numPr>
              <w:spacing w:line="256" w:lineRule="auto"/>
            </w:pPr>
            <w:r>
              <w:t>Real estate value</w:t>
            </w:r>
          </w:p>
          <w:p w14:paraId="5CFD2303" w14:textId="77777777" w:rsidR="00EF78F7" w:rsidRDefault="00EF78F7" w:rsidP="005B4324">
            <w:pPr>
              <w:pStyle w:val="Default"/>
              <w:numPr>
                <w:ilvl w:val="0"/>
                <w:numId w:val="43"/>
              </w:numPr>
              <w:spacing w:line="256" w:lineRule="auto"/>
            </w:pPr>
            <w:r>
              <w:t>Overviews of:</w:t>
            </w:r>
          </w:p>
          <w:p w14:paraId="7635233F" w14:textId="77777777" w:rsidR="00EF78F7" w:rsidRDefault="00EF78F7" w:rsidP="005B4324">
            <w:pPr>
              <w:pStyle w:val="Default"/>
              <w:numPr>
                <w:ilvl w:val="1"/>
                <w:numId w:val="43"/>
              </w:numPr>
              <w:spacing w:line="256" w:lineRule="auto"/>
              <w:ind w:left="705" w:hanging="270"/>
            </w:pPr>
            <w:r>
              <w:t>Sales comparison method</w:t>
            </w:r>
          </w:p>
          <w:p w14:paraId="6F962889" w14:textId="77777777" w:rsidR="00EF78F7" w:rsidRDefault="00EF78F7" w:rsidP="005B4324">
            <w:pPr>
              <w:pStyle w:val="Default"/>
              <w:numPr>
                <w:ilvl w:val="1"/>
                <w:numId w:val="43"/>
              </w:numPr>
              <w:spacing w:line="256" w:lineRule="auto"/>
              <w:ind w:left="705" w:hanging="270"/>
            </w:pPr>
            <w:r>
              <w:t>Cost approach method</w:t>
            </w:r>
          </w:p>
          <w:p w14:paraId="6E9E0B53" w14:textId="77777777" w:rsidR="00EF78F7" w:rsidRDefault="00EF78F7" w:rsidP="005B4324">
            <w:pPr>
              <w:pStyle w:val="Default"/>
              <w:numPr>
                <w:ilvl w:val="1"/>
                <w:numId w:val="43"/>
              </w:numPr>
              <w:spacing w:line="256" w:lineRule="auto"/>
              <w:ind w:left="705" w:hanging="270"/>
            </w:pPr>
            <w:r>
              <w:t>Gross rent multiplier</w:t>
            </w:r>
          </w:p>
          <w:p w14:paraId="40255D39" w14:textId="77777777" w:rsidR="00EF78F7" w:rsidRDefault="00EF78F7" w:rsidP="005B4324">
            <w:pPr>
              <w:pStyle w:val="Default"/>
              <w:numPr>
                <w:ilvl w:val="1"/>
                <w:numId w:val="43"/>
              </w:numPr>
              <w:spacing w:line="256" w:lineRule="auto"/>
              <w:ind w:left="705" w:hanging="270"/>
            </w:pPr>
            <w:r>
              <w:t>Capitalization method</w:t>
            </w:r>
          </w:p>
          <w:p w14:paraId="74762719" w14:textId="77777777" w:rsidR="00EF78F7" w:rsidRDefault="00EF78F7" w:rsidP="005B4324">
            <w:pPr>
              <w:pStyle w:val="Default"/>
              <w:numPr>
                <w:ilvl w:val="1"/>
                <w:numId w:val="43"/>
              </w:numPr>
              <w:spacing w:after="120" w:line="256" w:lineRule="auto"/>
              <w:ind w:left="706" w:hanging="274"/>
            </w:pPr>
            <w:r>
              <w:t>Annual property operating data (</w:t>
            </w:r>
            <w:proofErr w:type="spellStart"/>
            <w:r>
              <w:t>APOD</w:t>
            </w:r>
            <w:proofErr w:type="spellEnd"/>
            <w:r>
              <w:t xml:space="preserve">) </w:t>
            </w:r>
          </w:p>
        </w:tc>
        <w:tc>
          <w:tcPr>
            <w:tcW w:w="1092" w:type="pct"/>
            <w:tcBorders>
              <w:top w:val="single" w:sz="4" w:space="0" w:color="00718E"/>
              <w:left w:val="single" w:sz="4" w:space="0" w:color="00718E"/>
              <w:bottom w:val="single" w:sz="4" w:space="0" w:color="00718E"/>
              <w:right w:val="single" w:sz="4" w:space="0" w:color="00718E"/>
            </w:tcBorders>
            <w:hideMark/>
          </w:tcPr>
          <w:p w14:paraId="73C6F0A7" w14:textId="77777777" w:rsidR="00EF78F7" w:rsidRDefault="00EF78F7">
            <w:pPr>
              <w:pStyle w:val="Default"/>
              <w:spacing w:line="256" w:lineRule="auto"/>
            </w:pPr>
            <w:r>
              <w:t>15 minutes</w:t>
            </w:r>
          </w:p>
        </w:tc>
        <w:tc>
          <w:tcPr>
            <w:tcW w:w="1512" w:type="pct"/>
            <w:tcBorders>
              <w:top w:val="single" w:sz="4" w:space="0" w:color="00718E"/>
              <w:left w:val="single" w:sz="4" w:space="0" w:color="00718E"/>
              <w:bottom w:val="single" w:sz="4" w:space="0" w:color="00718E"/>
              <w:right w:val="single" w:sz="4" w:space="0" w:color="00718E"/>
            </w:tcBorders>
          </w:tcPr>
          <w:p w14:paraId="320B1933" w14:textId="77777777" w:rsidR="00EF78F7" w:rsidRDefault="00EF78F7" w:rsidP="005B4324">
            <w:pPr>
              <w:pStyle w:val="Default"/>
              <w:numPr>
                <w:ilvl w:val="0"/>
                <w:numId w:val="42"/>
              </w:numPr>
              <w:spacing w:line="256" w:lineRule="auto"/>
            </w:pPr>
            <w:r>
              <w:t xml:space="preserve">Through case study underscore the concept of minimum return on investment </w:t>
            </w:r>
          </w:p>
          <w:p w14:paraId="6ED28DF8" w14:textId="77777777" w:rsidR="00EF78F7" w:rsidRDefault="00EF78F7" w:rsidP="005B4324">
            <w:pPr>
              <w:pStyle w:val="Default"/>
              <w:numPr>
                <w:ilvl w:val="0"/>
                <w:numId w:val="42"/>
              </w:numPr>
              <w:spacing w:line="256" w:lineRule="auto"/>
            </w:pPr>
            <w:r>
              <w:t xml:space="preserve">Compare the various methods that can be used to identify the value of investment properties </w:t>
            </w:r>
          </w:p>
          <w:p w14:paraId="1E9D5822" w14:textId="77777777" w:rsidR="00EF78F7" w:rsidRDefault="00EF78F7" w:rsidP="005B4324">
            <w:pPr>
              <w:pStyle w:val="Default"/>
              <w:numPr>
                <w:ilvl w:val="0"/>
                <w:numId w:val="42"/>
              </w:numPr>
              <w:spacing w:line="256" w:lineRule="auto"/>
            </w:pPr>
            <w:r>
              <w:t xml:space="preserve">Complete calculations to better understand determining value of investment property </w:t>
            </w:r>
          </w:p>
          <w:p w14:paraId="154ADFB4" w14:textId="77777777" w:rsidR="00EF78F7" w:rsidRDefault="00EF78F7">
            <w:pPr>
              <w:pStyle w:val="Default"/>
              <w:spacing w:line="256" w:lineRule="auto"/>
            </w:pPr>
          </w:p>
        </w:tc>
      </w:tr>
      <w:tr w:rsidR="00EF78F7" w14:paraId="4C413A3F" w14:textId="77777777" w:rsidTr="00EF78F7">
        <w:trPr>
          <w:trHeight w:val="467"/>
        </w:trPr>
        <w:tc>
          <w:tcPr>
            <w:tcW w:w="5000" w:type="pct"/>
            <w:gridSpan w:val="4"/>
            <w:tcBorders>
              <w:top w:val="single" w:sz="4" w:space="0" w:color="00718E"/>
              <w:left w:val="nil"/>
              <w:bottom w:val="single" w:sz="4" w:space="0" w:color="00718E"/>
              <w:right w:val="nil"/>
            </w:tcBorders>
            <w:hideMark/>
          </w:tcPr>
          <w:p w14:paraId="3D99B1A7" w14:textId="77777777" w:rsidR="00EF78F7" w:rsidRDefault="00EF78F7">
            <w:pPr>
              <w:pStyle w:val="Default"/>
              <w:spacing w:before="240" w:line="256" w:lineRule="auto"/>
              <w:ind w:left="-14" w:firstLine="14"/>
            </w:pPr>
            <w:r>
              <w:rPr>
                <w:b/>
                <w:bCs/>
                <w:color w:val="auto"/>
              </w:rPr>
              <w:t>Lesson 3: Resources for Decision-Making</w:t>
            </w:r>
          </w:p>
        </w:tc>
      </w:tr>
      <w:tr w:rsidR="00EF78F7" w14:paraId="70174620" w14:textId="77777777" w:rsidTr="00EF78F7">
        <w:trPr>
          <w:trHeight w:val="640"/>
        </w:trPr>
        <w:tc>
          <w:tcPr>
            <w:tcW w:w="905" w:type="pct"/>
            <w:tcBorders>
              <w:top w:val="single" w:sz="4" w:space="0" w:color="00718E"/>
              <w:left w:val="single" w:sz="4" w:space="0" w:color="00718E"/>
              <w:bottom w:val="single" w:sz="4" w:space="0" w:color="00718E"/>
              <w:right w:val="single" w:sz="4" w:space="0" w:color="00718E"/>
            </w:tcBorders>
            <w:hideMark/>
          </w:tcPr>
          <w:p w14:paraId="7D644FE9" w14:textId="77777777" w:rsidR="00EF78F7" w:rsidRDefault="00EF78F7">
            <w:pPr>
              <w:pStyle w:val="Default"/>
              <w:spacing w:before="60" w:line="256" w:lineRule="auto"/>
              <w:rPr>
                <w:b/>
                <w:bCs/>
              </w:rPr>
            </w:pPr>
            <w:r>
              <w:rPr>
                <w:b/>
                <w:bCs/>
              </w:rPr>
              <w:t>9:15–9:30 am</w:t>
            </w:r>
          </w:p>
        </w:tc>
        <w:tc>
          <w:tcPr>
            <w:tcW w:w="1491" w:type="pct"/>
            <w:tcBorders>
              <w:top w:val="single" w:sz="4" w:space="0" w:color="00718E"/>
              <w:left w:val="single" w:sz="4" w:space="0" w:color="00718E"/>
              <w:bottom w:val="single" w:sz="4" w:space="0" w:color="00718E"/>
              <w:right w:val="single" w:sz="4" w:space="0" w:color="00718E"/>
            </w:tcBorders>
            <w:hideMark/>
          </w:tcPr>
          <w:p w14:paraId="0C5A935C" w14:textId="77777777" w:rsidR="00EF78F7" w:rsidRDefault="00EF78F7" w:rsidP="005B4324">
            <w:pPr>
              <w:pStyle w:val="Default"/>
              <w:numPr>
                <w:ilvl w:val="0"/>
                <w:numId w:val="43"/>
              </w:numPr>
              <w:spacing w:line="256" w:lineRule="auto"/>
            </w:pPr>
            <w:r>
              <w:t xml:space="preserve">Purchase agreements </w:t>
            </w:r>
          </w:p>
          <w:p w14:paraId="09D3F1B0" w14:textId="77777777" w:rsidR="00EF78F7" w:rsidRDefault="00EF78F7" w:rsidP="005B4324">
            <w:pPr>
              <w:pStyle w:val="Default"/>
              <w:numPr>
                <w:ilvl w:val="0"/>
                <w:numId w:val="43"/>
              </w:numPr>
              <w:spacing w:line="256" w:lineRule="auto"/>
            </w:pPr>
            <w:r>
              <w:t xml:space="preserve">Disclosures </w:t>
            </w:r>
          </w:p>
          <w:p w14:paraId="22EBA86F" w14:textId="77777777" w:rsidR="00EF78F7" w:rsidRDefault="00EF78F7" w:rsidP="005B4324">
            <w:pPr>
              <w:pStyle w:val="Default"/>
              <w:numPr>
                <w:ilvl w:val="0"/>
                <w:numId w:val="43"/>
              </w:numPr>
              <w:spacing w:line="256" w:lineRule="auto"/>
            </w:pPr>
            <w:r>
              <w:t>Inspections</w:t>
            </w:r>
          </w:p>
          <w:p w14:paraId="45A96657" w14:textId="77777777" w:rsidR="00EF78F7" w:rsidRDefault="00EF78F7" w:rsidP="005B4324">
            <w:pPr>
              <w:pStyle w:val="Default"/>
              <w:numPr>
                <w:ilvl w:val="0"/>
                <w:numId w:val="43"/>
              </w:numPr>
              <w:spacing w:line="256" w:lineRule="auto"/>
            </w:pPr>
            <w:r>
              <w:t>Licenses needed by clients</w:t>
            </w:r>
          </w:p>
        </w:tc>
        <w:tc>
          <w:tcPr>
            <w:tcW w:w="1092" w:type="pct"/>
            <w:tcBorders>
              <w:top w:val="single" w:sz="4" w:space="0" w:color="00718E"/>
              <w:left w:val="single" w:sz="4" w:space="0" w:color="00718E"/>
              <w:bottom w:val="single" w:sz="4" w:space="0" w:color="00718E"/>
              <w:right w:val="single" w:sz="4" w:space="0" w:color="00718E"/>
            </w:tcBorders>
            <w:hideMark/>
          </w:tcPr>
          <w:p w14:paraId="0EC80468" w14:textId="77777777" w:rsidR="00EF78F7" w:rsidRDefault="00EF78F7">
            <w:pPr>
              <w:pStyle w:val="Default"/>
              <w:spacing w:line="256" w:lineRule="auto"/>
            </w:pPr>
            <w:r>
              <w:t>15 minutes</w:t>
            </w:r>
          </w:p>
        </w:tc>
        <w:tc>
          <w:tcPr>
            <w:tcW w:w="1512" w:type="pct"/>
            <w:tcBorders>
              <w:top w:val="single" w:sz="4" w:space="0" w:color="00718E"/>
              <w:left w:val="single" w:sz="4" w:space="0" w:color="00718E"/>
              <w:bottom w:val="single" w:sz="4" w:space="0" w:color="00718E"/>
              <w:right w:val="single" w:sz="4" w:space="0" w:color="00718E"/>
            </w:tcBorders>
            <w:hideMark/>
          </w:tcPr>
          <w:p w14:paraId="2A5DB35E" w14:textId="77777777" w:rsidR="00EF78F7" w:rsidRDefault="00EF78F7" w:rsidP="005B4324">
            <w:pPr>
              <w:pStyle w:val="Default"/>
              <w:numPr>
                <w:ilvl w:val="0"/>
                <w:numId w:val="42"/>
              </w:numPr>
              <w:spacing w:line="256" w:lineRule="auto"/>
            </w:pPr>
            <w:r>
              <w:t>Identify the due diligence required to purchase an investment property</w:t>
            </w:r>
          </w:p>
          <w:p w14:paraId="67B6EFB8" w14:textId="77777777" w:rsidR="00EF78F7" w:rsidRDefault="00EF78F7" w:rsidP="005B4324">
            <w:pPr>
              <w:pStyle w:val="Default"/>
              <w:numPr>
                <w:ilvl w:val="0"/>
                <w:numId w:val="42"/>
              </w:numPr>
              <w:spacing w:line="256" w:lineRule="auto"/>
            </w:pPr>
            <w:r>
              <w:t xml:space="preserve">Determine what purchase agreements, disclosures, inspections, and necessary licenses can tell you about an investment property </w:t>
            </w:r>
          </w:p>
        </w:tc>
      </w:tr>
      <w:tr w:rsidR="00EF78F7" w14:paraId="7C5252DF" w14:textId="77777777" w:rsidTr="00EF78F7">
        <w:trPr>
          <w:trHeight w:val="329"/>
        </w:trPr>
        <w:tc>
          <w:tcPr>
            <w:tcW w:w="5000" w:type="pct"/>
            <w:gridSpan w:val="4"/>
            <w:tcBorders>
              <w:top w:val="nil"/>
              <w:left w:val="nil"/>
              <w:bottom w:val="single" w:sz="4" w:space="0" w:color="00718E"/>
              <w:right w:val="nil"/>
            </w:tcBorders>
          </w:tcPr>
          <w:p w14:paraId="47EA2320" w14:textId="77777777" w:rsidR="00EF78F7" w:rsidRDefault="00EF78F7">
            <w:pPr>
              <w:pStyle w:val="Default"/>
              <w:spacing w:before="240" w:line="256" w:lineRule="auto"/>
              <w:rPr>
                <w:b/>
                <w:bCs/>
                <w:color w:val="auto"/>
              </w:rPr>
            </w:pPr>
          </w:p>
        </w:tc>
      </w:tr>
      <w:tr w:rsidR="00EF78F7" w14:paraId="5F91189C" w14:textId="77777777" w:rsidTr="00EF78F7">
        <w:trPr>
          <w:trHeight w:val="70"/>
        </w:trPr>
        <w:tc>
          <w:tcPr>
            <w:tcW w:w="905" w:type="pct"/>
            <w:tcBorders>
              <w:top w:val="single" w:sz="4" w:space="0" w:color="00718E"/>
              <w:left w:val="single" w:sz="4" w:space="0" w:color="00718E"/>
              <w:bottom w:val="single" w:sz="4" w:space="0" w:color="00718E"/>
              <w:right w:val="single" w:sz="4" w:space="0" w:color="00718E"/>
            </w:tcBorders>
            <w:hideMark/>
          </w:tcPr>
          <w:p w14:paraId="7D422374" w14:textId="77777777" w:rsidR="00EF78F7" w:rsidRDefault="00EF78F7">
            <w:pPr>
              <w:pStyle w:val="Default"/>
              <w:spacing w:before="60" w:line="256" w:lineRule="auto"/>
              <w:rPr>
                <w:b/>
                <w:bCs/>
              </w:rPr>
            </w:pPr>
            <w:r>
              <w:rPr>
                <w:b/>
                <w:bCs/>
              </w:rPr>
              <w:t>9:30-9:45 am</w:t>
            </w:r>
          </w:p>
        </w:tc>
        <w:tc>
          <w:tcPr>
            <w:tcW w:w="1491" w:type="pct"/>
            <w:tcBorders>
              <w:top w:val="single" w:sz="4" w:space="0" w:color="00718E"/>
              <w:left w:val="single" w:sz="4" w:space="0" w:color="00718E"/>
              <w:bottom w:val="single" w:sz="4" w:space="0" w:color="00718E"/>
              <w:right w:val="single" w:sz="4" w:space="0" w:color="00718E"/>
            </w:tcBorders>
          </w:tcPr>
          <w:p w14:paraId="6D570F73" w14:textId="77777777" w:rsidR="00EF78F7" w:rsidRDefault="00EF78F7" w:rsidP="005B4324">
            <w:pPr>
              <w:pStyle w:val="Default"/>
              <w:numPr>
                <w:ilvl w:val="0"/>
                <w:numId w:val="43"/>
              </w:numPr>
              <w:spacing w:line="256" w:lineRule="auto"/>
            </w:pPr>
            <w:r>
              <w:t>Data for decision making</w:t>
            </w:r>
          </w:p>
          <w:p w14:paraId="3FF8A7C9" w14:textId="77777777" w:rsidR="00EF78F7" w:rsidRDefault="00EF78F7" w:rsidP="005B4324">
            <w:pPr>
              <w:pStyle w:val="Default"/>
              <w:numPr>
                <w:ilvl w:val="0"/>
                <w:numId w:val="43"/>
              </w:numPr>
              <w:spacing w:line="256" w:lineRule="auto"/>
            </w:pPr>
            <w:r>
              <w:t xml:space="preserve">How to finance an investment property </w:t>
            </w:r>
          </w:p>
          <w:p w14:paraId="4149B159" w14:textId="77777777" w:rsidR="00EF78F7" w:rsidRDefault="00EF78F7" w:rsidP="005B4324">
            <w:pPr>
              <w:pStyle w:val="Default"/>
              <w:numPr>
                <w:ilvl w:val="0"/>
                <w:numId w:val="43"/>
              </w:numPr>
              <w:spacing w:line="256" w:lineRule="auto"/>
            </w:pPr>
            <w:r>
              <w:lastRenderedPageBreak/>
              <w:t>Disposition of investment property</w:t>
            </w:r>
          </w:p>
          <w:p w14:paraId="43256951" w14:textId="77777777" w:rsidR="00EF78F7" w:rsidRDefault="00EF78F7">
            <w:pPr>
              <w:pStyle w:val="Default"/>
              <w:spacing w:line="256" w:lineRule="auto"/>
            </w:pPr>
          </w:p>
        </w:tc>
        <w:tc>
          <w:tcPr>
            <w:tcW w:w="1092" w:type="pct"/>
            <w:tcBorders>
              <w:top w:val="single" w:sz="4" w:space="0" w:color="00718E"/>
              <w:left w:val="single" w:sz="4" w:space="0" w:color="00718E"/>
              <w:bottom w:val="single" w:sz="4" w:space="0" w:color="00718E"/>
              <w:right w:val="single" w:sz="4" w:space="0" w:color="00718E"/>
            </w:tcBorders>
            <w:hideMark/>
          </w:tcPr>
          <w:p w14:paraId="0D4614EE" w14:textId="77777777" w:rsidR="00EF78F7" w:rsidRDefault="00EF78F7">
            <w:pPr>
              <w:pStyle w:val="Default"/>
              <w:spacing w:line="256" w:lineRule="auto"/>
            </w:pPr>
            <w:r>
              <w:lastRenderedPageBreak/>
              <w:t>15 minutes</w:t>
            </w:r>
          </w:p>
        </w:tc>
        <w:tc>
          <w:tcPr>
            <w:tcW w:w="1512" w:type="pct"/>
            <w:tcBorders>
              <w:top w:val="single" w:sz="4" w:space="0" w:color="00718E"/>
              <w:left w:val="single" w:sz="4" w:space="0" w:color="00718E"/>
              <w:bottom w:val="single" w:sz="4" w:space="0" w:color="00718E"/>
              <w:right w:val="single" w:sz="4" w:space="0" w:color="00718E"/>
            </w:tcBorders>
            <w:hideMark/>
          </w:tcPr>
          <w:p w14:paraId="549DB365" w14:textId="77777777" w:rsidR="00EF78F7" w:rsidRDefault="00EF78F7" w:rsidP="005B4324">
            <w:pPr>
              <w:pStyle w:val="Default"/>
              <w:numPr>
                <w:ilvl w:val="0"/>
                <w:numId w:val="42"/>
              </w:numPr>
              <w:spacing w:line="256" w:lineRule="auto"/>
            </w:pPr>
            <w:r>
              <w:t>Describe how most real estate investments are funded</w:t>
            </w:r>
          </w:p>
          <w:p w14:paraId="40F807BA" w14:textId="77777777" w:rsidR="00EF78F7" w:rsidRDefault="00EF78F7" w:rsidP="005B4324">
            <w:pPr>
              <w:pStyle w:val="Default"/>
              <w:numPr>
                <w:ilvl w:val="0"/>
                <w:numId w:val="42"/>
              </w:numPr>
              <w:spacing w:line="256" w:lineRule="auto"/>
            </w:pPr>
            <w:r>
              <w:lastRenderedPageBreak/>
              <w:t>Define financial leverage and the pros and cons of it</w:t>
            </w:r>
          </w:p>
          <w:p w14:paraId="064D42D7" w14:textId="77777777" w:rsidR="00EF78F7" w:rsidRDefault="00EF78F7" w:rsidP="005B4324">
            <w:pPr>
              <w:pStyle w:val="Default"/>
              <w:numPr>
                <w:ilvl w:val="0"/>
                <w:numId w:val="42"/>
              </w:numPr>
              <w:spacing w:line="256" w:lineRule="auto"/>
            </w:pPr>
            <w:r>
              <w:t>List the advantages and disadvantages of financing an investment property</w:t>
            </w:r>
          </w:p>
          <w:p w14:paraId="5D09E488" w14:textId="77777777" w:rsidR="00EF78F7" w:rsidRDefault="00EF78F7" w:rsidP="005B4324">
            <w:pPr>
              <w:pStyle w:val="Default"/>
              <w:numPr>
                <w:ilvl w:val="0"/>
                <w:numId w:val="42"/>
              </w:numPr>
              <w:spacing w:line="256" w:lineRule="auto"/>
            </w:pPr>
            <w:r>
              <w:t>Explain the components of a 1031 Exchange</w:t>
            </w:r>
          </w:p>
        </w:tc>
      </w:tr>
    </w:tbl>
    <w:p w14:paraId="5C6A0564" w14:textId="77777777" w:rsidR="00EF78F7" w:rsidRDefault="00EF78F7" w:rsidP="00EF78F7">
      <w:pPr>
        <w:rPr>
          <w:rFonts w:asciiTheme="minorHAnsi" w:hAnsiTheme="minorHAnsi" w:cstheme="minorBidi"/>
          <w:sz w:val="22"/>
          <w:szCs w:val="22"/>
        </w:rPr>
      </w:pPr>
    </w:p>
    <w:tbl>
      <w:tblPr>
        <w:tblW w:w="5000" w:type="pct"/>
        <w:tblBorders>
          <w:top w:val="single" w:sz="4" w:space="0" w:color="00718E"/>
          <w:left w:val="single" w:sz="4" w:space="0" w:color="00718E"/>
          <w:bottom w:val="single" w:sz="4" w:space="0" w:color="00718E"/>
          <w:right w:val="single" w:sz="4" w:space="0" w:color="00718E"/>
          <w:insideH w:val="single" w:sz="4" w:space="0" w:color="00718E"/>
          <w:insideV w:val="single" w:sz="4" w:space="0" w:color="00718E"/>
        </w:tblBorders>
        <w:tblLook w:val="04A0" w:firstRow="1" w:lastRow="0" w:firstColumn="1" w:lastColumn="0" w:noHBand="0" w:noVBand="1"/>
      </w:tblPr>
      <w:tblGrid>
        <w:gridCol w:w="2085"/>
        <w:gridCol w:w="3514"/>
        <w:gridCol w:w="2435"/>
        <w:gridCol w:w="3486"/>
      </w:tblGrid>
      <w:tr w:rsidR="00EF78F7" w14:paraId="291BE92E" w14:textId="77777777" w:rsidTr="00EF78F7">
        <w:trPr>
          <w:trHeight w:val="70"/>
        </w:trPr>
        <w:tc>
          <w:tcPr>
            <w:tcW w:w="5000" w:type="pct"/>
            <w:gridSpan w:val="4"/>
            <w:tcBorders>
              <w:top w:val="single" w:sz="4" w:space="0" w:color="00718E"/>
              <w:left w:val="nil"/>
              <w:bottom w:val="single" w:sz="4" w:space="0" w:color="00718E"/>
              <w:right w:val="nil"/>
            </w:tcBorders>
            <w:hideMark/>
          </w:tcPr>
          <w:p w14:paraId="6A5DBCAB" w14:textId="77777777" w:rsidR="00EF78F7" w:rsidRDefault="00EF78F7">
            <w:pPr>
              <w:pStyle w:val="Default"/>
              <w:spacing w:before="240" w:line="256" w:lineRule="auto"/>
            </w:pPr>
            <w:r>
              <w:rPr>
                <w:b/>
                <w:bCs/>
                <w:color w:val="auto"/>
              </w:rPr>
              <w:t>Case Study Part 1: Investment Property</w:t>
            </w:r>
          </w:p>
        </w:tc>
      </w:tr>
      <w:tr w:rsidR="00EF78F7" w14:paraId="194805DE" w14:textId="77777777" w:rsidTr="00EF78F7">
        <w:trPr>
          <w:trHeight w:val="330"/>
        </w:trPr>
        <w:tc>
          <w:tcPr>
            <w:tcW w:w="905" w:type="pct"/>
            <w:tcBorders>
              <w:top w:val="single" w:sz="4" w:space="0" w:color="00718E"/>
              <w:left w:val="single" w:sz="4" w:space="0" w:color="00718E"/>
              <w:bottom w:val="single" w:sz="4" w:space="0" w:color="00718E"/>
              <w:right w:val="single" w:sz="4" w:space="0" w:color="00718E"/>
            </w:tcBorders>
            <w:hideMark/>
          </w:tcPr>
          <w:p w14:paraId="2ECD4342" w14:textId="77777777" w:rsidR="00EF78F7" w:rsidRDefault="00EF78F7">
            <w:pPr>
              <w:pStyle w:val="Default"/>
              <w:spacing w:before="60" w:line="256" w:lineRule="auto"/>
              <w:rPr>
                <w:b/>
                <w:bCs/>
              </w:rPr>
            </w:pPr>
            <w:r>
              <w:rPr>
                <w:b/>
                <w:bCs/>
              </w:rPr>
              <w:t>9:45-10:00 am</w:t>
            </w:r>
          </w:p>
        </w:tc>
        <w:tc>
          <w:tcPr>
            <w:tcW w:w="1525" w:type="pct"/>
            <w:tcBorders>
              <w:top w:val="single" w:sz="4" w:space="0" w:color="00718E"/>
              <w:left w:val="single" w:sz="4" w:space="0" w:color="00718E"/>
              <w:bottom w:val="single" w:sz="4" w:space="0" w:color="00718E"/>
              <w:right w:val="single" w:sz="4" w:space="0" w:color="00718E"/>
            </w:tcBorders>
            <w:hideMark/>
          </w:tcPr>
          <w:p w14:paraId="139A01A3" w14:textId="77777777" w:rsidR="00EF78F7" w:rsidRDefault="00EF78F7">
            <w:pPr>
              <w:pStyle w:val="Default"/>
              <w:spacing w:line="256" w:lineRule="auto"/>
            </w:pPr>
            <w:r>
              <w:t>University Place Four-Plex Case Study</w:t>
            </w:r>
          </w:p>
        </w:tc>
        <w:tc>
          <w:tcPr>
            <w:tcW w:w="1057" w:type="pct"/>
            <w:tcBorders>
              <w:top w:val="single" w:sz="4" w:space="0" w:color="00718E"/>
              <w:left w:val="single" w:sz="4" w:space="0" w:color="00718E"/>
              <w:bottom w:val="single" w:sz="4" w:space="0" w:color="00718E"/>
              <w:right w:val="single" w:sz="4" w:space="0" w:color="00718E"/>
            </w:tcBorders>
            <w:hideMark/>
          </w:tcPr>
          <w:p w14:paraId="163D88B5" w14:textId="77777777" w:rsidR="00EF78F7" w:rsidRDefault="00EF78F7">
            <w:pPr>
              <w:pStyle w:val="Default"/>
              <w:spacing w:line="256" w:lineRule="auto"/>
            </w:pPr>
            <w:r>
              <w:t>15 minutes</w:t>
            </w:r>
          </w:p>
        </w:tc>
        <w:tc>
          <w:tcPr>
            <w:tcW w:w="1512" w:type="pct"/>
            <w:tcBorders>
              <w:top w:val="single" w:sz="4" w:space="0" w:color="00718E"/>
              <w:left w:val="single" w:sz="4" w:space="0" w:color="00718E"/>
              <w:bottom w:val="single" w:sz="4" w:space="0" w:color="00718E"/>
              <w:right w:val="single" w:sz="4" w:space="0" w:color="00718E"/>
            </w:tcBorders>
            <w:hideMark/>
          </w:tcPr>
          <w:p w14:paraId="51B24DF6" w14:textId="77777777" w:rsidR="00EF78F7" w:rsidRDefault="00EF78F7" w:rsidP="005B4324">
            <w:pPr>
              <w:pStyle w:val="Default"/>
              <w:numPr>
                <w:ilvl w:val="0"/>
                <w:numId w:val="42"/>
              </w:numPr>
              <w:spacing w:line="256" w:lineRule="auto"/>
            </w:pPr>
            <w:r>
              <w:t>Identify the key components required to assess a four-plex property</w:t>
            </w:r>
          </w:p>
          <w:p w14:paraId="4065B7C6" w14:textId="77777777" w:rsidR="00EF78F7" w:rsidRDefault="00EF78F7" w:rsidP="005B4324">
            <w:pPr>
              <w:pStyle w:val="Default"/>
              <w:numPr>
                <w:ilvl w:val="0"/>
                <w:numId w:val="42"/>
              </w:numPr>
              <w:spacing w:line="256" w:lineRule="auto"/>
            </w:pPr>
            <w:r>
              <w:t>Calculate the minimum return on investment of the property</w:t>
            </w:r>
          </w:p>
        </w:tc>
      </w:tr>
    </w:tbl>
    <w:p w14:paraId="7B15CE71" w14:textId="77777777" w:rsidR="00EF78F7" w:rsidRDefault="00EF78F7" w:rsidP="00EF78F7"/>
    <w:tbl>
      <w:tblPr>
        <w:tblW w:w="5000" w:type="pct"/>
        <w:tblBorders>
          <w:top w:val="single" w:sz="4" w:space="0" w:color="00718E"/>
          <w:left w:val="single" w:sz="4" w:space="0" w:color="00718E"/>
          <w:bottom w:val="single" w:sz="4" w:space="0" w:color="00718E"/>
          <w:right w:val="single" w:sz="4" w:space="0" w:color="00718E"/>
          <w:insideH w:val="single" w:sz="4" w:space="0" w:color="00718E"/>
          <w:insideV w:val="single" w:sz="4" w:space="0" w:color="00718E"/>
        </w:tblBorders>
        <w:tblLook w:val="04A0" w:firstRow="1" w:lastRow="0" w:firstColumn="1" w:lastColumn="0" w:noHBand="0" w:noVBand="1"/>
      </w:tblPr>
      <w:tblGrid>
        <w:gridCol w:w="2076"/>
        <w:gridCol w:w="3517"/>
        <w:gridCol w:w="2482"/>
        <w:gridCol w:w="3435"/>
      </w:tblGrid>
      <w:tr w:rsidR="00EF78F7" w14:paraId="3BA38644" w14:textId="77777777" w:rsidTr="00EF78F7">
        <w:trPr>
          <w:trHeight w:val="330"/>
        </w:trPr>
        <w:tc>
          <w:tcPr>
            <w:tcW w:w="902" w:type="pct"/>
            <w:tcBorders>
              <w:top w:val="single" w:sz="4" w:space="0" w:color="00718E"/>
              <w:left w:val="single" w:sz="4" w:space="0" w:color="00718E"/>
              <w:bottom w:val="single" w:sz="4" w:space="0" w:color="00718E"/>
              <w:right w:val="single" w:sz="4" w:space="0" w:color="00718E"/>
            </w:tcBorders>
            <w:hideMark/>
          </w:tcPr>
          <w:p w14:paraId="0E9DB91E" w14:textId="77777777" w:rsidR="00EF78F7" w:rsidRDefault="00EF78F7">
            <w:pPr>
              <w:pStyle w:val="Default"/>
              <w:spacing w:before="60" w:line="256" w:lineRule="auto"/>
              <w:rPr>
                <w:rFonts w:ascii="Times New Roman" w:hAnsi="Times New Roman" w:cs="Times New Roman"/>
                <w:b/>
                <w:bCs/>
              </w:rPr>
            </w:pPr>
            <w:r>
              <w:rPr>
                <w:b/>
                <w:bCs/>
              </w:rPr>
              <w:t>10:00-10:15 am</w:t>
            </w:r>
          </w:p>
        </w:tc>
        <w:tc>
          <w:tcPr>
            <w:tcW w:w="1528" w:type="pct"/>
            <w:tcBorders>
              <w:top w:val="single" w:sz="4" w:space="0" w:color="00718E"/>
              <w:left w:val="single" w:sz="4" w:space="0" w:color="00718E"/>
              <w:bottom w:val="single" w:sz="4" w:space="0" w:color="00718E"/>
              <w:right w:val="single" w:sz="4" w:space="0" w:color="00718E"/>
            </w:tcBorders>
            <w:hideMark/>
          </w:tcPr>
          <w:p w14:paraId="53D3754F" w14:textId="77777777" w:rsidR="00EF78F7" w:rsidRDefault="00EF78F7">
            <w:pPr>
              <w:pStyle w:val="Default"/>
              <w:spacing w:before="240" w:line="256" w:lineRule="auto"/>
              <w:rPr>
                <w:b/>
                <w:bCs/>
                <w:color w:val="003F50"/>
              </w:rPr>
            </w:pPr>
            <w:r>
              <w:rPr>
                <w:b/>
                <w:bCs/>
                <w:color w:val="005870"/>
              </w:rPr>
              <w:t>BREAK</w:t>
            </w:r>
          </w:p>
        </w:tc>
        <w:tc>
          <w:tcPr>
            <w:tcW w:w="1078" w:type="pct"/>
            <w:tcBorders>
              <w:top w:val="single" w:sz="4" w:space="0" w:color="00718E"/>
              <w:left w:val="single" w:sz="4" w:space="0" w:color="00718E"/>
              <w:bottom w:val="single" w:sz="4" w:space="0" w:color="00718E"/>
              <w:right w:val="single" w:sz="4" w:space="0" w:color="00718E"/>
            </w:tcBorders>
            <w:hideMark/>
          </w:tcPr>
          <w:p w14:paraId="7248477D" w14:textId="77777777" w:rsidR="00EF78F7" w:rsidRDefault="00EF78F7">
            <w:pPr>
              <w:pStyle w:val="Default"/>
              <w:spacing w:line="256" w:lineRule="auto"/>
              <w:rPr>
                <w:b/>
                <w:bCs/>
                <w:color w:val="003F50"/>
              </w:rPr>
            </w:pPr>
            <w:r>
              <w:t>15 minutes</w:t>
            </w:r>
          </w:p>
        </w:tc>
        <w:tc>
          <w:tcPr>
            <w:tcW w:w="1492" w:type="pct"/>
            <w:tcBorders>
              <w:top w:val="single" w:sz="4" w:space="0" w:color="00718E"/>
              <w:left w:val="single" w:sz="4" w:space="0" w:color="00718E"/>
              <w:bottom w:val="single" w:sz="4" w:space="0" w:color="00718E"/>
              <w:right w:val="single" w:sz="4" w:space="0" w:color="00718E"/>
            </w:tcBorders>
            <w:hideMark/>
          </w:tcPr>
          <w:p w14:paraId="59EB86E9" w14:textId="77777777" w:rsidR="00EF78F7" w:rsidRDefault="00EF78F7">
            <w:pPr>
              <w:pStyle w:val="Default"/>
              <w:spacing w:before="240" w:line="256" w:lineRule="auto"/>
            </w:pPr>
            <w:r>
              <w:rPr>
                <w:b/>
                <w:bCs/>
                <w:color w:val="005870"/>
              </w:rPr>
              <w:t>BREAK</w:t>
            </w:r>
          </w:p>
        </w:tc>
      </w:tr>
    </w:tbl>
    <w:p w14:paraId="0B62AE95" w14:textId="77777777" w:rsidR="00EF78F7" w:rsidRDefault="00EF78F7" w:rsidP="00EF78F7"/>
    <w:p w14:paraId="63D02F5E" w14:textId="77777777" w:rsidR="00EF78F7" w:rsidRDefault="00EF78F7" w:rsidP="00EF78F7">
      <w:pPr>
        <w:pStyle w:val="Default"/>
        <w:spacing w:after="120"/>
        <w:rPr>
          <w:rFonts w:ascii="Times New Roman" w:hAnsi="Times New Roman" w:cs="Times New Roman"/>
          <w:sz w:val="28"/>
          <w:szCs w:val="28"/>
        </w:rPr>
      </w:pPr>
      <w:r>
        <w:rPr>
          <w:sz w:val="28"/>
          <w:szCs w:val="28"/>
        </w:rPr>
        <w:t>Part 2—Property Management</w:t>
      </w:r>
    </w:p>
    <w:tbl>
      <w:tblPr>
        <w:tblW w:w="5000" w:type="pct"/>
        <w:tblBorders>
          <w:top w:val="single" w:sz="4" w:space="0" w:color="00718E"/>
          <w:left w:val="single" w:sz="4" w:space="0" w:color="00718E"/>
          <w:bottom w:val="single" w:sz="4" w:space="0" w:color="00718E"/>
          <w:right w:val="single" w:sz="4" w:space="0" w:color="00718E"/>
          <w:insideH w:val="single" w:sz="4" w:space="0" w:color="00718E"/>
          <w:insideV w:val="single" w:sz="4" w:space="0" w:color="00718E"/>
        </w:tblBorders>
        <w:tblLook w:val="04A0" w:firstRow="1" w:lastRow="0" w:firstColumn="1" w:lastColumn="0" w:noHBand="0" w:noVBand="1"/>
      </w:tblPr>
      <w:tblGrid>
        <w:gridCol w:w="2131"/>
        <w:gridCol w:w="3470"/>
        <w:gridCol w:w="2481"/>
        <w:gridCol w:w="3438"/>
      </w:tblGrid>
      <w:tr w:rsidR="00EF78F7" w14:paraId="1732C35A" w14:textId="77777777" w:rsidTr="00EF78F7">
        <w:trPr>
          <w:trHeight w:val="368"/>
        </w:trPr>
        <w:tc>
          <w:tcPr>
            <w:tcW w:w="5000" w:type="pct"/>
            <w:gridSpan w:val="4"/>
            <w:tcBorders>
              <w:top w:val="nil"/>
              <w:left w:val="nil"/>
              <w:bottom w:val="single" w:sz="4" w:space="0" w:color="00718E"/>
              <w:right w:val="nil"/>
            </w:tcBorders>
            <w:hideMark/>
          </w:tcPr>
          <w:p w14:paraId="44B60D8D" w14:textId="77777777" w:rsidR="00EF78F7" w:rsidRDefault="00EF78F7">
            <w:pPr>
              <w:pStyle w:val="Default"/>
              <w:spacing w:before="120" w:line="256" w:lineRule="auto"/>
              <w:ind w:left="-14" w:firstLine="14"/>
              <w:rPr>
                <w:b/>
                <w:bCs/>
                <w:color w:val="003F50"/>
              </w:rPr>
            </w:pPr>
            <w:r>
              <w:rPr>
                <w:b/>
                <w:bCs/>
                <w:color w:val="auto"/>
              </w:rPr>
              <w:t>Lesson 1: Overview of Property Management</w:t>
            </w:r>
          </w:p>
        </w:tc>
      </w:tr>
      <w:tr w:rsidR="00EF78F7" w14:paraId="08A0C87B" w14:textId="77777777" w:rsidTr="00EF78F7">
        <w:trPr>
          <w:trHeight w:val="743"/>
        </w:trPr>
        <w:tc>
          <w:tcPr>
            <w:tcW w:w="925" w:type="pct"/>
            <w:tcBorders>
              <w:top w:val="single" w:sz="4" w:space="0" w:color="00718E"/>
              <w:left w:val="single" w:sz="4" w:space="0" w:color="00718E"/>
              <w:bottom w:val="single" w:sz="4" w:space="0" w:color="00718E"/>
              <w:right w:val="single" w:sz="4" w:space="0" w:color="00718E"/>
            </w:tcBorders>
            <w:hideMark/>
          </w:tcPr>
          <w:p w14:paraId="117D011B" w14:textId="77777777" w:rsidR="00EF78F7" w:rsidRDefault="00EF78F7">
            <w:pPr>
              <w:pStyle w:val="Default"/>
              <w:spacing w:before="60" w:line="256" w:lineRule="auto"/>
              <w:rPr>
                <w:b/>
                <w:bCs/>
              </w:rPr>
            </w:pPr>
            <w:r>
              <w:rPr>
                <w:b/>
                <w:bCs/>
              </w:rPr>
              <w:t>10:15–10:45 am</w:t>
            </w:r>
          </w:p>
        </w:tc>
        <w:tc>
          <w:tcPr>
            <w:tcW w:w="1506" w:type="pct"/>
            <w:tcBorders>
              <w:top w:val="single" w:sz="4" w:space="0" w:color="00718E"/>
              <w:left w:val="single" w:sz="4" w:space="0" w:color="00718E"/>
              <w:bottom w:val="single" w:sz="4" w:space="0" w:color="00718E"/>
              <w:right w:val="single" w:sz="4" w:space="0" w:color="00718E"/>
            </w:tcBorders>
            <w:hideMark/>
          </w:tcPr>
          <w:p w14:paraId="03A01F23" w14:textId="77777777" w:rsidR="00EF78F7" w:rsidRDefault="00EF78F7" w:rsidP="005B4324">
            <w:pPr>
              <w:pStyle w:val="Default"/>
              <w:numPr>
                <w:ilvl w:val="0"/>
                <w:numId w:val="42"/>
              </w:numPr>
              <w:spacing w:line="256" w:lineRule="auto"/>
            </w:pPr>
            <w:r>
              <w:t>Property management definition</w:t>
            </w:r>
          </w:p>
          <w:p w14:paraId="30D72947" w14:textId="77777777" w:rsidR="00EF78F7" w:rsidRDefault="00EF78F7" w:rsidP="005B4324">
            <w:pPr>
              <w:pStyle w:val="Default"/>
              <w:numPr>
                <w:ilvl w:val="0"/>
                <w:numId w:val="42"/>
              </w:numPr>
              <w:spacing w:line="256" w:lineRule="auto"/>
            </w:pPr>
            <w:r>
              <w:t>Key areas of responsibility</w:t>
            </w:r>
          </w:p>
          <w:p w14:paraId="49575F09" w14:textId="77777777" w:rsidR="00EF78F7" w:rsidRDefault="00EF78F7" w:rsidP="005B4324">
            <w:pPr>
              <w:pStyle w:val="Default"/>
              <w:numPr>
                <w:ilvl w:val="0"/>
                <w:numId w:val="42"/>
              </w:numPr>
              <w:spacing w:after="120" w:line="256" w:lineRule="auto"/>
            </w:pPr>
            <w:r>
              <w:t>Management company</w:t>
            </w:r>
          </w:p>
        </w:tc>
        <w:tc>
          <w:tcPr>
            <w:tcW w:w="1077" w:type="pct"/>
            <w:tcBorders>
              <w:top w:val="single" w:sz="4" w:space="0" w:color="00718E"/>
              <w:left w:val="single" w:sz="4" w:space="0" w:color="00718E"/>
              <w:bottom w:val="single" w:sz="4" w:space="0" w:color="00718E"/>
              <w:right w:val="single" w:sz="4" w:space="0" w:color="00718E"/>
            </w:tcBorders>
            <w:hideMark/>
          </w:tcPr>
          <w:p w14:paraId="37E5B8BB" w14:textId="77777777" w:rsidR="00EF78F7" w:rsidRDefault="00EF78F7">
            <w:pPr>
              <w:pStyle w:val="Default"/>
              <w:spacing w:line="256" w:lineRule="auto"/>
            </w:pPr>
            <w:r>
              <w:t>30 minutes</w:t>
            </w:r>
          </w:p>
        </w:tc>
        <w:tc>
          <w:tcPr>
            <w:tcW w:w="1492" w:type="pct"/>
            <w:tcBorders>
              <w:top w:val="single" w:sz="4" w:space="0" w:color="00718E"/>
              <w:left w:val="single" w:sz="4" w:space="0" w:color="00718E"/>
              <w:bottom w:val="single" w:sz="4" w:space="0" w:color="00718E"/>
              <w:right w:val="single" w:sz="4" w:space="0" w:color="00718E"/>
            </w:tcBorders>
            <w:hideMark/>
          </w:tcPr>
          <w:p w14:paraId="02ECBD52" w14:textId="77777777" w:rsidR="00EF78F7" w:rsidRDefault="00EF78F7" w:rsidP="005B4324">
            <w:pPr>
              <w:pStyle w:val="Default"/>
              <w:numPr>
                <w:ilvl w:val="0"/>
                <w:numId w:val="42"/>
              </w:numPr>
              <w:spacing w:line="256" w:lineRule="auto"/>
            </w:pPr>
            <w:r>
              <w:t>Define property management</w:t>
            </w:r>
          </w:p>
          <w:p w14:paraId="4F27AF08" w14:textId="77777777" w:rsidR="00EF78F7" w:rsidRDefault="00EF78F7" w:rsidP="005B4324">
            <w:pPr>
              <w:pStyle w:val="Default"/>
              <w:numPr>
                <w:ilvl w:val="0"/>
                <w:numId w:val="42"/>
              </w:numPr>
              <w:spacing w:line="256" w:lineRule="auto"/>
            </w:pPr>
            <w:r>
              <w:t>Describe the roles and responsibilities of a property manager</w:t>
            </w:r>
          </w:p>
          <w:p w14:paraId="4072A13F" w14:textId="77777777" w:rsidR="00EF78F7" w:rsidRDefault="00EF78F7" w:rsidP="005B4324">
            <w:pPr>
              <w:pStyle w:val="Default"/>
              <w:numPr>
                <w:ilvl w:val="0"/>
                <w:numId w:val="42"/>
              </w:numPr>
              <w:spacing w:line="256" w:lineRule="auto"/>
            </w:pPr>
            <w:r>
              <w:lastRenderedPageBreak/>
              <w:t>Explain the management company</w:t>
            </w:r>
          </w:p>
        </w:tc>
      </w:tr>
      <w:tr w:rsidR="00EF78F7" w14:paraId="440BD2D2" w14:textId="77777777" w:rsidTr="00EF78F7">
        <w:trPr>
          <w:trHeight w:val="350"/>
        </w:trPr>
        <w:tc>
          <w:tcPr>
            <w:tcW w:w="5000" w:type="pct"/>
            <w:gridSpan w:val="4"/>
            <w:tcBorders>
              <w:top w:val="single" w:sz="4" w:space="0" w:color="00718E"/>
              <w:left w:val="nil"/>
              <w:bottom w:val="single" w:sz="4" w:space="0" w:color="00718E"/>
              <w:right w:val="nil"/>
            </w:tcBorders>
            <w:hideMark/>
          </w:tcPr>
          <w:p w14:paraId="1B37BAF4" w14:textId="77777777" w:rsidR="00EF78F7" w:rsidRDefault="00EF78F7">
            <w:pPr>
              <w:pStyle w:val="Default"/>
              <w:spacing w:before="240" w:line="256" w:lineRule="auto"/>
              <w:ind w:left="-14" w:firstLine="14"/>
              <w:rPr>
                <w:color w:val="auto"/>
              </w:rPr>
            </w:pPr>
            <w:r>
              <w:rPr>
                <w:b/>
                <w:bCs/>
                <w:color w:val="auto"/>
              </w:rPr>
              <w:t>Lesson 2: Property Management in Louisiana</w:t>
            </w:r>
          </w:p>
        </w:tc>
      </w:tr>
      <w:tr w:rsidR="00EF78F7" w14:paraId="4287CD8A" w14:textId="77777777" w:rsidTr="00EF78F7">
        <w:trPr>
          <w:trHeight w:val="846"/>
        </w:trPr>
        <w:tc>
          <w:tcPr>
            <w:tcW w:w="925" w:type="pct"/>
            <w:tcBorders>
              <w:top w:val="single" w:sz="4" w:space="0" w:color="00718E"/>
              <w:left w:val="single" w:sz="4" w:space="0" w:color="00718E"/>
              <w:bottom w:val="single" w:sz="4" w:space="0" w:color="00718E"/>
              <w:right w:val="single" w:sz="4" w:space="0" w:color="00718E"/>
            </w:tcBorders>
            <w:hideMark/>
          </w:tcPr>
          <w:p w14:paraId="14A39443" w14:textId="77777777" w:rsidR="00EF78F7" w:rsidRDefault="00EF78F7">
            <w:pPr>
              <w:pStyle w:val="Default"/>
              <w:spacing w:before="60" w:line="256" w:lineRule="auto"/>
              <w:rPr>
                <w:b/>
                <w:bCs/>
              </w:rPr>
            </w:pPr>
            <w:r>
              <w:rPr>
                <w:b/>
                <w:bCs/>
              </w:rPr>
              <w:t>10:45-11:30 am</w:t>
            </w:r>
          </w:p>
        </w:tc>
        <w:tc>
          <w:tcPr>
            <w:tcW w:w="1506" w:type="pct"/>
            <w:tcBorders>
              <w:top w:val="single" w:sz="4" w:space="0" w:color="00718E"/>
              <w:left w:val="single" w:sz="4" w:space="0" w:color="00718E"/>
              <w:bottom w:val="single" w:sz="4" w:space="0" w:color="00718E"/>
              <w:right w:val="single" w:sz="4" w:space="0" w:color="00718E"/>
            </w:tcBorders>
            <w:hideMark/>
          </w:tcPr>
          <w:p w14:paraId="627B9D3D" w14:textId="77777777" w:rsidR="00EF78F7" w:rsidRDefault="00EF78F7" w:rsidP="005B4324">
            <w:pPr>
              <w:pStyle w:val="Default"/>
              <w:numPr>
                <w:ilvl w:val="0"/>
                <w:numId w:val="43"/>
              </w:numPr>
              <w:spacing w:line="256" w:lineRule="auto"/>
            </w:pPr>
            <w:r>
              <w:t>License law</w:t>
            </w:r>
          </w:p>
          <w:p w14:paraId="3B4C1144" w14:textId="77777777" w:rsidR="00EF78F7" w:rsidRDefault="00EF78F7" w:rsidP="005B4324">
            <w:pPr>
              <w:pStyle w:val="Default"/>
              <w:numPr>
                <w:ilvl w:val="0"/>
                <w:numId w:val="43"/>
              </w:numPr>
              <w:spacing w:line="256" w:lineRule="auto"/>
            </w:pPr>
            <w:r>
              <w:t>Management agreement</w:t>
            </w:r>
          </w:p>
          <w:p w14:paraId="703F2AF4" w14:textId="77777777" w:rsidR="00EF78F7" w:rsidRDefault="00EF78F7" w:rsidP="005B4324">
            <w:pPr>
              <w:pStyle w:val="Default"/>
              <w:numPr>
                <w:ilvl w:val="0"/>
                <w:numId w:val="43"/>
              </w:numPr>
              <w:spacing w:line="256" w:lineRule="auto"/>
            </w:pPr>
            <w:r>
              <w:t>Landlord and tenant law</w:t>
            </w:r>
          </w:p>
          <w:p w14:paraId="425FB6E5" w14:textId="77777777" w:rsidR="00EF78F7" w:rsidRDefault="00EF78F7" w:rsidP="005B4324">
            <w:pPr>
              <w:pStyle w:val="Default"/>
              <w:numPr>
                <w:ilvl w:val="0"/>
                <w:numId w:val="43"/>
              </w:numPr>
              <w:spacing w:line="256" w:lineRule="auto"/>
            </w:pPr>
            <w:r>
              <w:t>Required disclosures</w:t>
            </w:r>
          </w:p>
          <w:p w14:paraId="6CF84A87" w14:textId="77777777" w:rsidR="00EF78F7" w:rsidRDefault="00EF78F7" w:rsidP="005B4324">
            <w:pPr>
              <w:pStyle w:val="Default"/>
              <w:numPr>
                <w:ilvl w:val="0"/>
                <w:numId w:val="43"/>
              </w:numPr>
              <w:spacing w:line="256" w:lineRule="auto"/>
            </w:pPr>
            <w:r>
              <w:t>Landlord trust checking accounts</w:t>
            </w:r>
          </w:p>
          <w:p w14:paraId="0C5006FF" w14:textId="77777777" w:rsidR="00EF78F7" w:rsidRDefault="00EF78F7" w:rsidP="005B4324">
            <w:pPr>
              <w:pStyle w:val="Default"/>
              <w:numPr>
                <w:ilvl w:val="0"/>
                <w:numId w:val="43"/>
              </w:numPr>
              <w:spacing w:line="256" w:lineRule="auto"/>
            </w:pPr>
            <w:r>
              <w:t>Lease termination and eviction</w:t>
            </w:r>
          </w:p>
        </w:tc>
        <w:tc>
          <w:tcPr>
            <w:tcW w:w="1077" w:type="pct"/>
            <w:tcBorders>
              <w:top w:val="single" w:sz="4" w:space="0" w:color="00718E"/>
              <w:left w:val="single" w:sz="4" w:space="0" w:color="00718E"/>
              <w:bottom w:val="single" w:sz="4" w:space="0" w:color="00718E"/>
              <w:right w:val="single" w:sz="4" w:space="0" w:color="00718E"/>
            </w:tcBorders>
            <w:hideMark/>
          </w:tcPr>
          <w:p w14:paraId="7529121E" w14:textId="77777777" w:rsidR="00EF78F7" w:rsidRDefault="00EF78F7">
            <w:pPr>
              <w:pStyle w:val="Default"/>
              <w:spacing w:line="256" w:lineRule="auto"/>
            </w:pPr>
            <w:r>
              <w:t>45 minutes</w:t>
            </w:r>
          </w:p>
        </w:tc>
        <w:tc>
          <w:tcPr>
            <w:tcW w:w="1492" w:type="pct"/>
            <w:tcBorders>
              <w:top w:val="single" w:sz="4" w:space="0" w:color="00718E"/>
              <w:left w:val="single" w:sz="4" w:space="0" w:color="00718E"/>
              <w:bottom w:val="single" w:sz="4" w:space="0" w:color="00718E"/>
              <w:right w:val="single" w:sz="4" w:space="0" w:color="00718E"/>
            </w:tcBorders>
            <w:hideMark/>
          </w:tcPr>
          <w:p w14:paraId="43A8EC8E" w14:textId="77777777" w:rsidR="00EF78F7" w:rsidRDefault="00EF78F7" w:rsidP="005B4324">
            <w:pPr>
              <w:pStyle w:val="Default"/>
              <w:numPr>
                <w:ilvl w:val="0"/>
                <w:numId w:val="42"/>
              </w:numPr>
              <w:spacing w:line="256" w:lineRule="auto"/>
            </w:pPr>
            <w:r>
              <w:t>Discuss the laws and regulations that apply to property management in Louisiana</w:t>
            </w:r>
          </w:p>
        </w:tc>
      </w:tr>
      <w:tr w:rsidR="00EF78F7" w14:paraId="63FE2FA2" w14:textId="77777777" w:rsidTr="00EF78F7">
        <w:trPr>
          <w:trHeight w:val="440"/>
        </w:trPr>
        <w:tc>
          <w:tcPr>
            <w:tcW w:w="5000" w:type="pct"/>
            <w:gridSpan w:val="4"/>
            <w:tcBorders>
              <w:top w:val="nil"/>
              <w:left w:val="nil"/>
              <w:bottom w:val="single" w:sz="4" w:space="0" w:color="00718E"/>
              <w:right w:val="nil"/>
            </w:tcBorders>
            <w:hideMark/>
          </w:tcPr>
          <w:p w14:paraId="6EE50BAF" w14:textId="77777777" w:rsidR="00EF78F7" w:rsidRDefault="00EF78F7">
            <w:pPr>
              <w:pStyle w:val="Default"/>
              <w:spacing w:before="240" w:line="256" w:lineRule="auto"/>
              <w:ind w:left="-14" w:firstLine="14"/>
            </w:pPr>
            <w:r>
              <w:rPr>
                <w:b/>
                <w:bCs/>
                <w:color w:val="auto"/>
              </w:rPr>
              <w:t>Lesson 3: Key Federal Laws</w:t>
            </w:r>
          </w:p>
        </w:tc>
      </w:tr>
      <w:tr w:rsidR="00EF78F7" w14:paraId="746A4931" w14:textId="77777777" w:rsidTr="00EF78F7">
        <w:trPr>
          <w:trHeight w:val="847"/>
        </w:trPr>
        <w:tc>
          <w:tcPr>
            <w:tcW w:w="925" w:type="pct"/>
            <w:tcBorders>
              <w:top w:val="single" w:sz="4" w:space="0" w:color="00718E"/>
              <w:left w:val="single" w:sz="4" w:space="0" w:color="00718E"/>
              <w:bottom w:val="single" w:sz="4" w:space="0" w:color="00718E"/>
              <w:right w:val="single" w:sz="4" w:space="0" w:color="00718E"/>
            </w:tcBorders>
            <w:hideMark/>
          </w:tcPr>
          <w:p w14:paraId="29764BD2" w14:textId="77777777" w:rsidR="00EF78F7" w:rsidRDefault="00EF78F7">
            <w:pPr>
              <w:pStyle w:val="Default"/>
              <w:spacing w:before="60" w:line="256" w:lineRule="auto"/>
              <w:rPr>
                <w:b/>
                <w:bCs/>
              </w:rPr>
            </w:pPr>
            <w:r>
              <w:rPr>
                <w:b/>
                <w:bCs/>
              </w:rPr>
              <w:t>11:30 -11:45 am</w:t>
            </w:r>
          </w:p>
        </w:tc>
        <w:tc>
          <w:tcPr>
            <w:tcW w:w="1506" w:type="pct"/>
            <w:tcBorders>
              <w:top w:val="single" w:sz="4" w:space="0" w:color="00718E"/>
              <w:left w:val="single" w:sz="4" w:space="0" w:color="00718E"/>
              <w:bottom w:val="single" w:sz="4" w:space="0" w:color="00718E"/>
              <w:right w:val="single" w:sz="4" w:space="0" w:color="00718E"/>
            </w:tcBorders>
            <w:hideMark/>
          </w:tcPr>
          <w:p w14:paraId="3A477555" w14:textId="77777777" w:rsidR="00EF78F7" w:rsidRDefault="00EF78F7" w:rsidP="005B4324">
            <w:pPr>
              <w:pStyle w:val="Default"/>
              <w:numPr>
                <w:ilvl w:val="0"/>
                <w:numId w:val="43"/>
              </w:numPr>
              <w:spacing w:line="256" w:lineRule="auto"/>
            </w:pPr>
            <w:r>
              <w:t>Fair Housing Act</w:t>
            </w:r>
          </w:p>
          <w:p w14:paraId="626D00A3" w14:textId="77777777" w:rsidR="00EF78F7" w:rsidRDefault="00EF78F7" w:rsidP="005B4324">
            <w:pPr>
              <w:pStyle w:val="Default"/>
              <w:numPr>
                <w:ilvl w:val="0"/>
                <w:numId w:val="43"/>
              </w:numPr>
              <w:spacing w:line="256" w:lineRule="auto"/>
            </w:pPr>
            <w:r>
              <w:t>Sherman Antitrust Act</w:t>
            </w:r>
          </w:p>
          <w:p w14:paraId="0ABE675A" w14:textId="77777777" w:rsidR="00EF78F7" w:rsidRDefault="00EF78F7" w:rsidP="005B4324">
            <w:pPr>
              <w:pStyle w:val="Default"/>
              <w:numPr>
                <w:ilvl w:val="0"/>
                <w:numId w:val="43"/>
              </w:numPr>
              <w:spacing w:line="256" w:lineRule="auto"/>
            </w:pPr>
            <w:r>
              <w:t xml:space="preserve"> Lead Based Paint Hazard Reduction Act</w:t>
            </w:r>
          </w:p>
          <w:p w14:paraId="458F9E05" w14:textId="77777777" w:rsidR="00EF78F7" w:rsidRDefault="00EF78F7" w:rsidP="005B4324">
            <w:pPr>
              <w:pStyle w:val="Default"/>
              <w:numPr>
                <w:ilvl w:val="0"/>
                <w:numId w:val="43"/>
              </w:numPr>
              <w:spacing w:line="256" w:lineRule="auto"/>
            </w:pPr>
            <w:r>
              <w:t>Equal Credit Opportunity Act</w:t>
            </w:r>
          </w:p>
          <w:p w14:paraId="31ADF3BE" w14:textId="77777777" w:rsidR="00EF78F7" w:rsidRDefault="00EF78F7" w:rsidP="005B4324">
            <w:pPr>
              <w:pStyle w:val="Default"/>
              <w:numPr>
                <w:ilvl w:val="0"/>
                <w:numId w:val="43"/>
              </w:numPr>
              <w:spacing w:line="256" w:lineRule="auto"/>
            </w:pPr>
            <w:r>
              <w:t>Americans with Disabilities Act</w:t>
            </w:r>
          </w:p>
          <w:p w14:paraId="796C9643" w14:textId="77777777" w:rsidR="00EF78F7" w:rsidRDefault="00EF78F7" w:rsidP="005B4324">
            <w:pPr>
              <w:pStyle w:val="Default"/>
              <w:numPr>
                <w:ilvl w:val="0"/>
                <w:numId w:val="43"/>
              </w:numPr>
              <w:spacing w:line="256" w:lineRule="auto"/>
            </w:pPr>
            <w:r>
              <w:t>Uniform Residential Landlord and Tenant Act</w:t>
            </w:r>
          </w:p>
        </w:tc>
        <w:tc>
          <w:tcPr>
            <w:tcW w:w="1077" w:type="pct"/>
            <w:tcBorders>
              <w:top w:val="single" w:sz="4" w:space="0" w:color="00718E"/>
              <w:left w:val="single" w:sz="4" w:space="0" w:color="00718E"/>
              <w:bottom w:val="single" w:sz="4" w:space="0" w:color="00718E"/>
              <w:right w:val="single" w:sz="4" w:space="0" w:color="00718E"/>
            </w:tcBorders>
            <w:hideMark/>
          </w:tcPr>
          <w:p w14:paraId="55CD8B2A" w14:textId="77777777" w:rsidR="00EF78F7" w:rsidRDefault="00EF78F7">
            <w:pPr>
              <w:pStyle w:val="Default"/>
              <w:spacing w:line="256" w:lineRule="auto"/>
            </w:pPr>
            <w:r>
              <w:t>15 minutes</w:t>
            </w:r>
          </w:p>
        </w:tc>
        <w:tc>
          <w:tcPr>
            <w:tcW w:w="1492" w:type="pct"/>
            <w:tcBorders>
              <w:top w:val="single" w:sz="4" w:space="0" w:color="00718E"/>
              <w:left w:val="single" w:sz="4" w:space="0" w:color="00718E"/>
              <w:bottom w:val="single" w:sz="4" w:space="0" w:color="00718E"/>
              <w:right w:val="single" w:sz="4" w:space="0" w:color="00718E"/>
            </w:tcBorders>
          </w:tcPr>
          <w:p w14:paraId="4960A9CB" w14:textId="77777777" w:rsidR="00EF78F7" w:rsidRDefault="00EF78F7" w:rsidP="005B4324">
            <w:pPr>
              <w:pStyle w:val="Default"/>
              <w:numPr>
                <w:ilvl w:val="0"/>
                <w:numId w:val="42"/>
              </w:numPr>
              <w:spacing w:line="256" w:lineRule="auto"/>
            </w:pPr>
            <w:r>
              <w:t xml:space="preserve">Explain federal laws and regulations that impact property management </w:t>
            </w:r>
          </w:p>
          <w:p w14:paraId="1C5E9AED" w14:textId="77777777" w:rsidR="00EF78F7" w:rsidRDefault="00EF78F7">
            <w:pPr>
              <w:pStyle w:val="Default"/>
              <w:spacing w:line="256" w:lineRule="auto"/>
            </w:pPr>
          </w:p>
        </w:tc>
      </w:tr>
      <w:tr w:rsidR="00EF78F7" w14:paraId="49A04627" w14:textId="77777777" w:rsidTr="00EF78F7">
        <w:trPr>
          <w:trHeight w:val="467"/>
        </w:trPr>
        <w:tc>
          <w:tcPr>
            <w:tcW w:w="5000" w:type="pct"/>
            <w:gridSpan w:val="4"/>
            <w:tcBorders>
              <w:top w:val="single" w:sz="4" w:space="0" w:color="00718E"/>
              <w:left w:val="nil"/>
              <w:bottom w:val="single" w:sz="4" w:space="0" w:color="00718E"/>
              <w:right w:val="nil"/>
            </w:tcBorders>
            <w:hideMark/>
          </w:tcPr>
          <w:p w14:paraId="2C86C780" w14:textId="77777777" w:rsidR="00EF78F7" w:rsidRDefault="00EF78F7">
            <w:pPr>
              <w:pStyle w:val="Default"/>
              <w:spacing w:before="240" w:line="256" w:lineRule="auto"/>
              <w:ind w:left="-14" w:firstLine="14"/>
            </w:pPr>
            <w:r>
              <w:rPr>
                <w:b/>
                <w:bCs/>
                <w:color w:val="auto"/>
              </w:rPr>
              <w:t>Lesson 4: Property Management Best Practices</w:t>
            </w:r>
          </w:p>
        </w:tc>
      </w:tr>
      <w:tr w:rsidR="00EF78F7" w14:paraId="211E6D81" w14:textId="77777777" w:rsidTr="00EF78F7">
        <w:trPr>
          <w:trHeight w:val="640"/>
        </w:trPr>
        <w:tc>
          <w:tcPr>
            <w:tcW w:w="925" w:type="pct"/>
            <w:tcBorders>
              <w:top w:val="single" w:sz="4" w:space="0" w:color="00718E"/>
              <w:left w:val="single" w:sz="4" w:space="0" w:color="00718E"/>
              <w:bottom w:val="single" w:sz="4" w:space="0" w:color="00718E"/>
              <w:right w:val="single" w:sz="4" w:space="0" w:color="00718E"/>
            </w:tcBorders>
            <w:hideMark/>
          </w:tcPr>
          <w:p w14:paraId="24B0190A" w14:textId="77777777" w:rsidR="00EF78F7" w:rsidRDefault="00EF78F7">
            <w:pPr>
              <w:pStyle w:val="Default"/>
              <w:spacing w:before="60" w:line="256" w:lineRule="auto"/>
              <w:rPr>
                <w:b/>
                <w:bCs/>
              </w:rPr>
            </w:pPr>
            <w:r>
              <w:rPr>
                <w:b/>
                <w:bCs/>
              </w:rPr>
              <w:t>11:45am–12:10 pm</w:t>
            </w:r>
          </w:p>
        </w:tc>
        <w:tc>
          <w:tcPr>
            <w:tcW w:w="1506" w:type="pct"/>
            <w:tcBorders>
              <w:top w:val="single" w:sz="4" w:space="0" w:color="00718E"/>
              <w:left w:val="single" w:sz="4" w:space="0" w:color="00718E"/>
              <w:bottom w:val="single" w:sz="4" w:space="0" w:color="00718E"/>
              <w:right w:val="single" w:sz="4" w:space="0" w:color="00718E"/>
            </w:tcBorders>
            <w:hideMark/>
          </w:tcPr>
          <w:p w14:paraId="12BD6A6E" w14:textId="77777777" w:rsidR="00EF78F7" w:rsidRDefault="00EF78F7" w:rsidP="005B4324">
            <w:pPr>
              <w:pStyle w:val="Default"/>
              <w:numPr>
                <w:ilvl w:val="0"/>
                <w:numId w:val="43"/>
              </w:numPr>
              <w:spacing w:line="256" w:lineRule="auto"/>
            </w:pPr>
            <w:r>
              <w:t>Marketing and leasing</w:t>
            </w:r>
          </w:p>
          <w:p w14:paraId="07A8B09E" w14:textId="77777777" w:rsidR="00EF78F7" w:rsidRDefault="00EF78F7" w:rsidP="005B4324">
            <w:pPr>
              <w:pStyle w:val="Default"/>
              <w:numPr>
                <w:ilvl w:val="0"/>
                <w:numId w:val="43"/>
              </w:numPr>
              <w:spacing w:line="256" w:lineRule="auto"/>
            </w:pPr>
            <w:r>
              <w:t>Conflict resolution</w:t>
            </w:r>
          </w:p>
          <w:p w14:paraId="6D8C48C8" w14:textId="77777777" w:rsidR="00EF78F7" w:rsidRDefault="00EF78F7" w:rsidP="005B4324">
            <w:pPr>
              <w:pStyle w:val="Default"/>
              <w:numPr>
                <w:ilvl w:val="0"/>
                <w:numId w:val="43"/>
              </w:numPr>
              <w:spacing w:line="256" w:lineRule="auto"/>
            </w:pPr>
            <w:r>
              <w:t>Maintenance and repairs</w:t>
            </w:r>
          </w:p>
          <w:p w14:paraId="39D10104" w14:textId="77777777" w:rsidR="00EF78F7" w:rsidRDefault="00EF78F7" w:rsidP="005B4324">
            <w:pPr>
              <w:pStyle w:val="Default"/>
              <w:numPr>
                <w:ilvl w:val="0"/>
                <w:numId w:val="43"/>
              </w:numPr>
              <w:spacing w:line="256" w:lineRule="auto"/>
            </w:pPr>
            <w:r>
              <w:t>Accounting and taxes</w:t>
            </w:r>
          </w:p>
        </w:tc>
        <w:tc>
          <w:tcPr>
            <w:tcW w:w="1076" w:type="pct"/>
            <w:tcBorders>
              <w:top w:val="single" w:sz="4" w:space="0" w:color="00718E"/>
              <w:left w:val="single" w:sz="4" w:space="0" w:color="00718E"/>
              <w:bottom w:val="single" w:sz="4" w:space="0" w:color="00718E"/>
              <w:right w:val="single" w:sz="4" w:space="0" w:color="00718E"/>
            </w:tcBorders>
            <w:hideMark/>
          </w:tcPr>
          <w:p w14:paraId="2220C0B6" w14:textId="77777777" w:rsidR="00EF78F7" w:rsidRDefault="00EF78F7">
            <w:pPr>
              <w:pStyle w:val="Default"/>
              <w:spacing w:line="256" w:lineRule="auto"/>
            </w:pPr>
            <w:r>
              <w:t>25 minutes</w:t>
            </w:r>
          </w:p>
        </w:tc>
        <w:tc>
          <w:tcPr>
            <w:tcW w:w="1493" w:type="pct"/>
            <w:tcBorders>
              <w:top w:val="single" w:sz="4" w:space="0" w:color="00718E"/>
              <w:left w:val="single" w:sz="4" w:space="0" w:color="00718E"/>
              <w:bottom w:val="single" w:sz="4" w:space="0" w:color="00718E"/>
              <w:right w:val="single" w:sz="4" w:space="0" w:color="00718E"/>
            </w:tcBorders>
            <w:hideMark/>
          </w:tcPr>
          <w:p w14:paraId="5D8DB9D1" w14:textId="77777777" w:rsidR="00EF78F7" w:rsidRDefault="00EF78F7" w:rsidP="005B4324">
            <w:pPr>
              <w:pStyle w:val="Default"/>
              <w:numPr>
                <w:ilvl w:val="0"/>
                <w:numId w:val="42"/>
              </w:numPr>
              <w:spacing w:line="256" w:lineRule="auto"/>
            </w:pPr>
            <w:r>
              <w:t>Identify property management best practices</w:t>
            </w:r>
          </w:p>
        </w:tc>
      </w:tr>
      <w:tr w:rsidR="00EF78F7" w14:paraId="051D8C2E" w14:textId="77777777" w:rsidTr="00EF78F7">
        <w:trPr>
          <w:trHeight w:val="70"/>
        </w:trPr>
        <w:tc>
          <w:tcPr>
            <w:tcW w:w="5000" w:type="pct"/>
            <w:gridSpan w:val="4"/>
            <w:tcBorders>
              <w:top w:val="single" w:sz="4" w:space="0" w:color="00718E"/>
              <w:left w:val="nil"/>
              <w:bottom w:val="single" w:sz="4" w:space="0" w:color="00718E"/>
              <w:right w:val="nil"/>
            </w:tcBorders>
            <w:hideMark/>
          </w:tcPr>
          <w:p w14:paraId="275BBAE4" w14:textId="77777777" w:rsidR="00EF78F7" w:rsidRDefault="00EF78F7">
            <w:pPr>
              <w:pStyle w:val="Default"/>
              <w:spacing w:before="240" w:line="256" w:lineRule="auto"/>
            </w:pPr>
            <w:r>
              <w:rPr>
                <w:b/>
                <w:bCs/>
                <w:color w:val="auto"/>
              </w:rPr>
              <w:lastRenderedPageBreak/>
              <w:t>Case Study Part 2: Property Management</w:t>
            </w:r>
          </w:p>
        </w:tc>
      </w:tr>
      <w:tr w:rsidR="00EF78F7" w14:paraId="71A27930" w14:textId="77777777" w:rsidTr="00EF78F7">
        <w:trPr>
          <w:trHeight w:val="330"/>
        </w:trPr>
        <w:tc>
          <w:tcPr>
            <w:tcW w:w="925" w:type="pct"/>
            <w:tcBorders>
              <w:top w:val="single" w:sz="4" w:space="0" w:color="00718E"/>
              <w:left w:val="single" w:sz="4" w:space="0" w:color="00718E"/>
              <w:bottom w:val="single" w:sz="4" w:space="0" w:color="00718E"/>
              <w:right w:val="single" w:sz="4" w:space="0" w:color="00718E"/>
            </w:tcBorders>
          </w:tcPr>
          <w:p w14:paraId="599781E6" w14:textId="77777777" w:rsidR="00EF78F7" w:rsidRDefault="00EF78F7">
            <w:pPr>
              <w:pStyle w:val="Default"/>
              <w:spacing w:line="256" w:lineRule="auto"/>
              <w:rPr>
                <w:b/>
                <w:bCs/>
              </w:rPr>
            </w:pPr>
            <w:r>
              <w:rPr>
                <w:b/>
                <w:bCs/>
              </w:rPr>
              <w:t>12:10-12:40 pm</w:t>
            </w:r>
          </w:p>
          <w:p w14:paraId="245F2F72" w14:textId="77777777" w:rsidR="00EF78F7" w:rsidRDefault="00EF78F7">
            <w:pPr>
              <w:pStyle w:val="Default"/>
              <w:spacing w:line="256" w:lineRule="auto"/>
              <w:rPr>
                <w:b/>
                <w:bCs/>
              </w:rPr>
            </w:pPr>
          </w:p>
        </w:tc>
        <w:tc>
          <w:tcPr>
            <w:tcW w:w="1506" w:type="pct"/>
            <w:tcBorders>
              <w:top w:val="single" w:sz="4" w:space="0" w:color="00718E"/>
              <w:left w:val="single" w:sz="4" w:space="0" w:color="00718E"/>
              <w:bottom w:val="single" w:sz="4" w:space="0" w:color="00718E"/>
              <w:right w:val="single" w:sz="4" w:space="0" w:color="00718E"/>
            </w:tcBorders>
            <w:hideMark/>
          </w:tcPr>
          <w:p w14:paraId="72ABE88D" w14:textId="77777777" w:rsidR="00EF78F7" w:rsidRDefault="00EF78F7">
            <w:pPr>
              <w:pStyle w:val="Default"/>
              <w:spacing w:line="256" w:lineRule="auto"/>
            </w:pPr>
            <w:r>
              <w:t>University Place Four-Plex Property Management Case Study</w:t>
            </w:r>
          </w:p>
        </w:tc>
        <w:tc>
          <w:tcPr>
            <w:tcW w:w="1076" w:type="pct"/>
            <w:tcBorders>
              <w:top w:val="single" w:sz="4" w:space="0" w:color="00718E"/>
              <w:left w:val="single" w:sz="4" w:space="0" w:color="00718E"/>
              <w:bottom w:val="single" w:sz="4" w:space="0" w:color="00718E"/>
              <w:right w:val="single" w:sz="4" w:space="0" w:color="00718E"/>
            </w:tcBorders>
            <w:hideMark/>
          </w:tcPr>
          <w:p w14:paraId="480555A5" w14:textId="77777777" w:rsidR="00EF78F7" w:rsidRDefault="00EF78F7">
            <w:pPr>
              <w:pStyle w:val="Default"/>
              <w:spacing w:line="256" w:lineRule="auto"/>
            </w:pPr>
            <w:r>
              <w:t>30 minutes</w:t>
            </w:r>
          </w:p>
        </w:tc>
        <w:tc>
          <w:tcPr>
            <w:tcW w:w="1493" w:type="pct"/>
            <w:tcBorders>
              <w:top w:val="single" w:sz="4" w:space="0" w:color="00718E"/>
              <w:left w:val="single" w:sz="4" w:space="0" w:color="00718E"/>
              <w:bottom w:val="single" w:sz="4" w:space="0" w:color="00718E"/>
              <w:right w:val="single" w:sz="4" w:space="0" w:color="00718E"/>
            </w:tcBorders>
            <w:hideMark/>
          </w:tcPr>
          <w:p w14:paraId="0FB36E7D" w14:textId="77777777" w:rsidR="00EF78F7" w:rsidRDefault="00EF78F7" w:rsidP="005B4324">
            <w:pPr>
              <w:pStyle w:val="Default"/>
              <w:numPr>
                <w:ilvl w:val="0"/>
                <w:numId w:val="42"/>
              </w:numPr>
              <w:spacing w:line="256" w:lineRule="auto"/>
            </w:pPr>
            <w:r>
              <w:t>Identify LREC compliance issues in a property management case study</w:t>
            </w:r>
          </w:p>
        </w:tc>
      </w:tr>
    </w:tbl>
    <w:p w14:paraId="01102718" w14:textId="77777777" w:rsidR="00EF78F7" w:rsidRDefault="00EF78F7" w:rsidP="00EF78F7">
      <w:pPr>
        <w:rPr>
          <w:rFonts w:asciiTheme="minorHAnsi" w:hAnsiTheme="minorHAnsi" w:cstheme="minorBidi"/>
          <w:sz w:val="22"/>
          <w:szCs w:val="22"/>
        </w:rPr>
      </w:pPr>
    </w:p>
    <w:p w14:paraId="63B8728C" w14:textId="77777777" w:rsidR="00EF78F7" w:rsidRDefault="00EF78F7" w:rsidP="00EF78F7"/>
    <w:p w14:paraId="360F52DB" w14:textId="77777777" w:rsidR="00EF78F7" w:rsidRDefault="00EF78F7" w:rsidP="00EF78F7">
      <w:pPr>
        <w:pStyle w:val="Default"/>
        <w:spacing w:after="120"/>
        <w:rPr>
          <w:rFonts w:ascii="Times New Roman" w:hAnsi="Times New Roman" w:cs="Times New Roman"/>
          <w:sz w:val="28"/>
          <w:szCs w:val="28"/>
        </w:rPr>
      </w:pPr>
      <w:r>
        <w:rPr>
          <w:sz w:val="28"/>
          <w:szCs w:val="28"/>
        </w:rPr>
        <w:t>Part 3—LREC Communications Update</w:t>
      </w:r>
    </w:p>
    <w:tbl>
      <w:tblPr>
        <w:tblW w:w="5000" w:type="pct"/>
        <w:tblBorders>
          <w:top w:val="single" w:sz="4" w:space="0" w:color="00718E"/>
          <w:left w:val="single" w:sz="4" w:space="0" w:color="00718E"/>
          <w:bottom w:val="single" w:sz="4" w:space="0" w:color="00718E"/>
          <w:right w:val="single" w:sz="4" w:space="0" w:color="00718E"/>
          <w:insideH w:val="single" w:sz="4" w:space="0" w:color="00718E"/>
          <w:insideV w:val="single" w:sz="4" w:space="0" w:color="00718E"/>
        </w:tblBorders>
        <w:tblLook w:val="04A0" w:firstRow="1" w:lastRow="0" w:firstColumn="1" w:lastColumn="0" w:noHBand="0" w:noVBand="1"/>
      </w:tblPr>
      <w:tblGrid>
        <w:gridCol w:w="2130"/>
        <w:gridCol w:w="3545"/>
        <w:gridCol w:w="2525"/>
        <w:gridCol w:w="3310"/>
      </w:tblGrid>
      <w:tr w:rsidR="00EF78F7" w14:paraId="70E91B09" w14:textId="77777777" w:rsidTr="00EF78F7">
        <w:trPr>
          <w:trHeight w:val="330"/>
        </w:trPr>
        <w:tc>
          <w:tcPr>
            <w:tcW w:w="925" w:type="pct"/>
            <w:tcBorders>
              <w:top w:val="single" w:sz="4" w:space="0" w:color="00718E"/>
              <w:left w:val="single" w:sz="4" w:space="0" w:color="00718E"/>
              <w:bottom w:val="single" w:sz="4" w:space="0" w:color="00718E"/>
              <w:right w:val="single" w:sz="4" w:space="0" w:color="00718E"/>
            </w:tcBorders>
            <w:hideMark/>
          </w:tcPr>
          <w:p w14:paraId="04EA7361" w14:textId="77777777" w:rsidR="00EF78F7" w:rsidRDefault="00EF78F7">
            <w:pPr>
              <w:pStyle w:val="Default"/>
              <w:spacing w:before="60" w:line="256" w:lineRule="auto"/>
              <w:rPr>
                <w:b/>
                <w:bCs/>
              </w:rPr>
            </w:pPr>
            <w:r>
              <w:rPr>
                <w:b/>
                <w:bCs/>
              </w:rPr>
              <w:t>12:40-1:10 pm</w:t>
            </w:r>
          </w:p>
        </w:tc>
        <w:tc>
          <w:tcPr>
            <w:tcW w:w="1540" w:type="pct"/>
            <w:tcBorders>
              <w:top w:val="single" w:sz="4" w:space="0" w:color="00718E"/>
              <w:left w:val="single" w:sz="4" w:space="0" w:color="00718E"/>
              <w:bottom w:val="single" w:sz="4" w:space="0" w:color="00718E"/>
              <w:right w:val="single" w:sz="4" w:space="0" w:color="00718E"/>
            </w:tcBorders>
            <w:hideMark/>
          </w:tcPr>
          <w:p w14:paraId="3158FF38" w14:textId="77777777" w:rsidR="00EF78F7" w:rsidRDefault="00EF78F7" w:rsidP="005B4324">
            <w:pPr>
              <w:pStyle w:val="Default"/>
              <w:numPr>
                <w:ilvl w:val="0"/>
                <w:numId w:val="43"/>
              </w:numPr>
              <w:spacing w:line="256" w:lineRule="auto"/>
            </w:pPr>
            <w:r>
              <w:t>LREC website with new portal functionality</w:t>
            </w:r>
          </w:p>
          <w:p w14:paraId="3E43DCEA" w14:textId="77777777" w:rsidR="00EF78F7" w:rsidRDefault="00EF78F7" w:rsidP="005B4324">
            <w:pPr>
              <w:pStyle w:val="Default"/>
              <w:numPr>
                <w:ilvl w:val="0"/>
                <w:numId w:val="43"/>
              </w:numPr>
              <w:spacing w:line="256" w:lineRule="auto"/>
            </w:pPr>
            <w:r>
              <w:t>Move to paperless online forms and publications</w:t>
            </w:r>
          </w:p>
          <w:p w14:paraId="4C7EC11E" w14:textId="77777777" w:rsidR="00EF78F7" w:rsidRDefault="00EF78F7" w:rsidP="005B4324">
            <w:pPr>
              <w:pStyle w:val="Default"/>
              <w:numPr>
                <w:ilvl w:val="0"/>
                <w:numId w:val="43"/>
              </w:numPr>
              <w:spacing w:line="256" w:lineRule="auto"/>
            </w:pPr>
            <w:r>
              <w:t>Social media presence</w:t>
            </w:r>
          </w:p>
        </w:tc>
        <w:tc>
          <w:tcPr>
            <w:tcW w:w="1097" w:type="pct"/>
            <w:tcBorders>
              <w:top w:val="single" w:sz="4" w:space="0" w:color="00718E"/>
              <w:left w:val="single" w:sz="4" w:space="0" w:color="00718E"/>
              <w:bottom w:val="single" w:sz="4" w:space="0" w:color="00718E"/>
              <w:right w:val="single" w:sz="4" w:space="0" w:color="00718E"/>
            </w:tcBorders>
            <w:hideMark/>
          </w:tcPr>
          <w:p w14:paraId="35C37A02" w14:textId="77777777" w:rsidR="00EF78F7" w:rsidRDefault="00EF78F7">
            <w:pPr>
              <w:pStyle w:val="Default"/>
              <w:spacing w:line="256" w:lineRule="auto"/>
            </w:pPr>
            <w:r>
              <w:t>30 minutes</w:t>
            </w:r>
          </w:p>
        </w:tc>
        <w:tc>
          <w:tcPr>
            <w:tcW w:w="1438" w:type="pct"/>
            <w:tcBorders>
              <w:top w:val="single" w:sz="4" w:space="0" w:color="00718E"/>
              <w:left w:val="single" w:sz="4" w:space="0" w:color="00718E"/>
              <w:bottom w:val="single" w:sz="4" w:space="0" w:color="00718E"/>
              <w:right w:val="single" w:sz="4" w:space="0" w:color="00718E"/>
            </w:tcBorders>
            <w:hideMark/>
          </w:tcPr>
          <w:p w14:paraId="272C7DF6" w14:textId="77777777" w:rsidR="00EF78F7" w:rsidRDefault="00EF78F7" w:rsidP="005B4324">
            <w:pPr>
              <w:pStyle w:val="Default"/>
              <w:numPr>
                <w:ilvl w:val="0"/>
                <w:numId w:val="42"/>
              </w:numPr>
              <w:spacing w:line="256" w:lineRule="auto"/>
            </w:pPr>
            <w:r>
              <w:t>Review key LREC communication updates</w:t>
            </w:r>
          </w:p>
        </w:tc>
      </w:tr>
    </w:tbl>
    <w:p w14:paraId="11B3FF28" w14:textId="2FC52376" w:rsidR="00BC6ECE" w:rsidRDefault="00BC6ECE" w:rsidP="00BC6ECE">
      <w:pPr>
        <w:pStyle w:val="Heading1"/>
        <w:spacing w:before="720"/>
        <w:jc w:val="center"/>
        <w:rPr>
          <w:b/>
          <w:bCs/>
          <w:sz w:val="36"/>
          <w:szCs w:val="36"/>
        </w:rPr>
        <w:sectPr w:rsidR="00BC6ECE" w:rsidSect="006F1721">
          <w:pgSz w:w="15840" w:h="12240" w:orient="landscape"/>
          <w:pgMar w:top="1440" w:right="2160" w:bottom="1440" w:left="2160" w:header="720" w:footer="720" w:gutter="0"/>
          <w:cols w:space="720"/>
          <w:titlePg/>
          <w:docGrid w:linePitch="360"/>
        </w:sectPr>
      </w:pPr>
      <w:r>
        <w:rPr>
          <w:b/>
          <w:bCs/>
          <w:sz w:val="36"/>
          <w:szCs w:val="36"/>
        </w:rPr>
        <w:br/>
      </w:r>
    </w:p>
    <w:p w14:paraId="00533AB3" w14:textId="2F218360" w:rsidR="00840AC3" w:rsidRPr="00DB0F4A" w:rsidRDefault="00FF1A8C" w:rsidP="000509D9">
      <w:pPr>
        <w:pStyle w:val="Heading1"/>
        <w:spacing w:before="720"/>
        <w:jc w:val="center"/>
        <w:rPr>
          <w:b/>
          <w:bCs/>
          <w:sz w:val="36"/>
          <w:szCs w:val="36"/>
        </w:rPr>
      </w:pPr>
      <w:r w:rsidRPr="00DB0F4A">
        <w:rPr>
          <w:b/>
          <w:bCs/>
          <w:sz w:val="36"/>
          <w:szCs w:val="36"/>
        </w:rPr>
        <w:lastRenderedPageBreak/>
        <w:t>Basics of Investment Property and Property Management</w:t>
      </w:r>
      <w:bookmarkEnd w:id="0"/>
    </w:p>
    <w:p w14:paraId="42F5D8E1" w14:textId="4786C741" w:rsidR="00FF1A8C" w:rsidRPr="00DB0F4A" w:rsidRDefault="00FF1A8C" w:rsidP="002C4EC0">
      <w:pPr>
        <w:pStyle w:val="Heading1"/>
        <w:jc w:val="center"/>
        <w:rPr>
          <w:sz w:val="36"/>
          <w:szCs w:val="36"/>
        </w:rPr>
      </w:pPr>
      <w:bookmarkStart w:id="2" w:name="_Toc51405354"/>
      <w:r w:rsidRPr="00DB0F4A">
        <w:rPr>
          <w:sz w:val="36"/>
          <w:szCs w:val="36"/>
        </w:rPr>
        <w:t>Louisiana Real Estate Commission</w:t>
      </w:r>
      <w:bookmarkEnd w:id="2"/>
    </w:p>
    <w:p w14:paraId="13D26469" w14:textId="68A71FD3" w:rsidR="00992B09" w:rsidRPr="00FE58CC" w:rsidRDefault="001E6E30" w:rsidP="00824038">
      <w:pPr>
        <w:jc w:val="left"/>
      </w:pPr>
      <w:r>
        <w:rPr>
          <w:noProof/>
        </w:rPr>
        <w:drawing>
          <wp:anchor distT="0" distB="0" distL="114300" distR="114300" simplePos="0" relativeHeight="251675648" behindDoc="0" locked="0" layoutInCell="1" allowOverlap="1" wp14:anchorId="5D677352" wp14:editId="27B8302E">
            <wp:simplePos x="0" y="0"/>
            <wp:positionH relativeFrom="margin">
              <wp:align>center</wp:align>
            </wp:positionH>
            <wp:positionV relativeFrom="paragraph">
              <wp:posOffset>219710</wp:posOffset>
            </wp:positionV>
            <wp:extent cx="5600700" cy="3733800"/>
            <wp:effectExtent l="0" t="0" r="0" b="0"/>
            <wp:wrapNone/>
            <wp:docPr id="6" name="Picture 6" descr="A large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large brick building&#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00700" cy="3733800"/>
                    </a:xfrm>
                    <a:prstGeom prst="rect">
                      <a:avLst/>
                    </a:prstGeom>
                  </pic:spPr>
                </pic:pic>
              </a:graphicData>
            </a:graphic>
            <wp14:sizeRelH relativeFrom="page">
              <wp14:pctWidth>0</wp14:pctWidth>
            </wp14:sizeRelH>
            <wp14:sizeRelV relativeFrom="page">
              <wp14:pctHeight>0</wp14:pctHeight>
            </wp14:sizeRelV>
          </wp:anchor>
        </w:drawing>
      </w:r>
    </w:p>
    <w:p w14:paraId="5F5929D1" w14:textId="1DC9FACC" w:rsidR="00D51CA4" w:rsidRPr="00014883" w:rsidRDefault="00CA2A6C" w:rsidP="00014883">
      <w:pPr>
        <w:jc w:val="left"/>
      </w:pPr>
      <w:r>
        <w:rPr>
          <w:noProof/>
        </w:rPr>
        <mc:AlternateContent>
          <mc:Choice Requires="wps">
            <w:drawing>
              <wp:anchor distT="0" distB="0" distL="114300" distR="114300" simplePos="0" relativeHeight="251686912" behindDoc="0" locked="0" layoutInCell="1" allowOverlap="1" wp14:anchorId="75F1CA2F" wp14:editId="702F51D8">
                <wp:simplePos x="0" y="0"/>
                <wp:positionH relativeFrom="margin">
                  <wp:align>center</wp:align>
                </wp:positionH>
                <wp:positionV relativeFrom="paragraph">
                  <wp:posOffset>3883025</wp:posOffset>
                </wp:positionV>
                <wp:extent cx="4438650" cy="6858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4438650" cy="685800"/>
                        </a:xfrm>
                        <a:prstGeom prst="rect">
                          <a:avLst/>
                        </a:prstGeom>
                        <a:solidFill>
                          <a:schemeClr val="lt1"/>
                        </a:solidFill>
                        <a:ln w="6350">
                          <a:noFill/>
                        </a:ln>
                      </wps:spPr>
                      <wps:txbx>
                        <w:txbxContent>
                          <w:p w14:paraId="3A03CC38" w14:textId="282F1A27" w:rsidR="00407E17" w:rsidRPr="00397140" w:rsidRDefault="00407E17" w:rsidP="00CA2A6C">
                            <w:pPr>
                              <w:jc w:val="center"/>
                              <w:rPr>
                                <w:b/>
                                <w:bCs/>
                                <w:sz w:val="56"/>
                                <w:szCs w:val="56"/>
                              </w:rPr>
                            </w:pPr>
                            <w:r>
                              <w:rPr>
                                <w:b/>
                                <w:bCs/>
                                <w:sz w:val="56"/>
                                <w:szCs w:val="56"/>
                              </w:rPr>
                              <w:t>Student Workbook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5F1CA2F" id="_x0000_t202" coordsize="21600,21600" o:spt="202" path="m,l,21600r21600,l21600,xe">
                <v:stroke joinstyle="miter"/>
                <v:path gradientshapeok="t" o:connecttype="rect"/>
              </v:shapetype>
              <v:shape id="Text Box 18" o:spid="_x0000_s1026" type="#_x0000_t202" style="position:absolute;margin-left:0;margin-top:305.75pt;width:349.5pt;height:54pt;z-index:25168691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" fillcolor="white [3201]" stroked="f" strokeweight=".5pt">
                <v:textbox>
                  <w:txbxContent>
                    <w:p w14:paraId="3A03CC38" w14:textId="282F1A27" w:rsidR="00407E17" w:rsidRPr="00397140" w:rsidRDefault="00407E17" w:rsidP="00CA2A6C">
                      <w:pPr>
                        <w:jc w:val="center"/>
                        <w:rPr>
                          <w:b/>
                          <w:bCs/>
                          <w:sz w:val="56"/>
                          <w:szCs w:val="56"/>
                        </w:rPr>
                      </w:pPr>
                      <w:r>
                        <w:rPr>
                          <w:b/>
                          <w:bCs/>
                          <w:sz w:val="56"/>
                          <w:szCs w:val="56"/>
                        </w:rPr>
                        <w:t>Student Workbook</w:t>
                      </w:r>
                    </w:p>
                  </w:txbxContent>
                </v:textbox>
                <w10:wrap anchorx="margin"/>
              </v:shape>
            </w:pict>
          </mc:Fallback>
        </mc:AlternateContent>
      </w:r>
      <w:r w:rsidR="000509D9" w:rsidRPr="00FE58CC">
        <w:rPr>
          <w:noProof/>
        </w:rPr>
        <w:drawing>
          <wp:anchor distT="0" distB="0" distL="0" distR="0" simplePos="0" relativeHeight="251659264" behindDoc="0" locked="0" layoutInCell="1" allowOverlap="1" wp14:anchorId="5A6C63F7" wp14:editId="524CEFE8">
            <wp:simplePos x="0" y="0"/>
            <wp:positionH relativeFrom="margin">
              <wp:posOffset>2190115</wp:posOffset>
            </wp:positionH>
            <wp:positionV relativeFrom="paragraph">
              <wp:posOffset>4784090</wp:posOffset>
            </wp:positionV>
            <wp:extent cx="1564005" cy="1564005"/>
            <wp:effectExtent l="0" t="0" r="0" b="0"/>
            <wp:wrapNone/>
            <wp:docPr id="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64005" cy="1564005"/>
                    </a:xfrm>
                    <a:prstGeom prst="rect">
                      <a:avLst/>
                    </a:prstGeom>
                  </pic:spPr>
                </pic:pic>
              </a:graphicData>
            </a:graphic>
            <wp14:sizeRelH relativeFrom="margin">
              <wp14:pctWidth>0</wp14:pctWidth>
            </wp14:sizeRelH>
            <wp14:sizeRelV relativeFrom="margin">
              <wp14:pctHeight>0</wp14:pctHeight>
            </wp14:sizeRelV>
          </wp:anchor>
        </w:drawing>
      </w:r>
      <w:r w:rsidR="000509D9">
        <w:rPr>
          <w:noProof/>
        </w:rPr>
        <w:drawing>
          <wp:anchor distT="0" distB="0" distL="114300" distR="114300" simplePos="0" relativeHeight="251677696" behindDoc="0" locked="0" layoutInCell="1" allowOverlap="1" wp14:anchorId="3A1AB99C" wp14:editId="4589CB66">
            <wp:simplePos x="0" y="0"/>
            <wp:positionH relativeFrom="margin">
              <wp:posOffset>3924300</wp:posOffset>
            </wp:positionH>
            <wp:positionV relativeFrom="paragraph">
              <wp:posOffset>5630545</wp:posOffset>
            </wp:positionV>
            <wp:extent cx="2016760" cy="605155"/>
            <wp:effectExtent l="0" t="0" r="2540" b="4445"/>
            <wp:wrapNone/>
            <wp:docPr id="9" name="Picture 9" descr="A drawing of a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drawing of a fac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16760" cy="605155"/>
                    </a:xfrm>
                    <a:prstGeom prst="rect">
                      <a:avLst/>
                    </a:prstGeom>
                  </pic:spPr>
                </pic:pic>
              </a:graphicData>
            </a:graphic>
            <wp14:sizeRelH relativeFrom="margin">
              <wp14:pctWidth>0</wp14:pctWidth>
            </wp14:sizeRelH>
            <wp14:sizeRelV relativeFrom="margin">
              <wp14:pctHeight>0</wp14:pctHeight>
            </wp14:sizeRelV>
          </wp:anchor>
        </w:drawing>
      </w:r>
      <w:r w:rsidR="000509D9">
        <w:rPr>
          <w:noProof/>
        </w:rPr>
        <w:drawing>
          <wp:anchor distT="0" distB="0" distL="114300" distR="114300" simplePos="0" relativeHeight="251676672" behindDoc="0" locked="0" layoutInCell="1" allowOverlap="1" wp14:anchorId="23C54D12" wp14:editId="52F0D644">
            <wp:simplePos x="0" y="0"/>
            <wp:positionH relativeFrom="margin">
              <wp:posOffset>0</wp:posOffset>
            </wp:positionH>
            <wp:positionV relativeFrom="paragraph">
              <wp:posOffset>5568125</wp:posOffset>
            </wp:positionV>
            <wp:extent cx="2318385" cy="669925"/>
            <wp:effectExtent l="0" t="0" r="0" b="0"/>
            <wp:wrapNone/>
            <wp:docPr id="7" name="Picture 7" descr="A picture containing food,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food, drawing&#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18385" cy="669925"/>
                    </a:xfrm>
                    <a:prstGeom prst="rect">
                      <a:avLst/>
                    </a:prstGeom>
                  </pic:spPr>
                </pic:pic>
              </a:graphicData>
            </a:graphic>
            <wp14:sizeRelH relativeFrom="margin">
              <wp14:pctWidth>0</wp14:pctWidth>
            </wp14:sizeRelH>
            <wp14:sizeRelV relativeFrom="margin">
              <wp14:pctHeight>0</wp14:pctHeight>
            </wp14:sizeRelV>
          </wp:anchor>
        </w:drawing>
      </w:r>
      <w:r w:rsidR="00986C91" w:rsidRPr="00FE58CC">
        <w:br w:type="page"/>
      </w:r>
    </w:p>
    <w:p w14:paraId="639DF17D" w14:textId="77777777" w:rsidR="00014883" w:rsidRDefault="00014883" w:rsidP="00824038">
      <w:pPr>
        <w:jc w:val="left"/>
        <w:rPr>
          <w:highlight w:val="yellow"/>
        </w:rPr>
        <w:sectPr w:rsidR="00014883" w:rsidSect="00A15CAA">
          <w:footerReference w:type="even" r:id="rId16"/>
          <w:footerReference w:type="default" r:id="rId17"/>
          <w:pgSz w:w="12240" w:h="15840"/>
          <w:pgMar w:top="2160" w:right="1440" w:bottom="2160" w:left="1440" w:header="720" w:footer="720" w:gutter="0"/>
          <w:cols w:space="720"/>
          <w:titlePg/>
          <w:docGrid w:linePitch="360"/>
        </w:sectPr>
      </w:pPr>
    </w:p>
    <w:p w14:paraId="6CBF938C" w14:textId="42163C35" w:rsidR="00916C42" w:rsidRPr="00015568" w:rsidRDefault="00015568">
      <w:pPr>
        <w:autoSpaceDE/>
        <w:autoSpaceDN/>
        <w:adjustRightInd/>
        <w:jc w:val="left"/>
        <w:rPr>
          <w:b/>
          <w:bCs/>
          <w:color w:val="00738E"/>
          <w:sz w:val="32"/>
          <w:szCs w:val="32"/>
        </w:rPr>
      </w:pPr>
      <w:r w:rsidRPr="00015568">
        <w:rPr>
          <w:b/>
          <w:bCs/>
          <w:color w:val="00738E"/>
          <w:sz w:val="32"/>
          <w:szCs w:val="32"/>
        </w:rPr>
        <w:lastRenderedPageBreak/>
        <w:t>Table of Contents</w:t>
      </w:r>
    </w:p>
    <w:p w14:paraId="05415537" w14:textId="7836D725" w:rsidR="00FF52E4" w:rsidRDefault="00FF52E4"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r>
        <w:rPr>
          <w:highlight w:val="yellow"/>
        </w:rPr>
        <w:fldChar w:fldCharType="begin"/>
      </w:r>
      <w:r>
        <w:rPr>
          <w:highlight w:val="yellow"/>
        </w:rPr>
        <w:instrText xml:space="preserve"> TOC \o "1-1" \h \z \u </w:instrText>
      </w:r>
      <w:r>
        <w:rPr>
          <w:highlight w:val="yellow"/>
        </w:rPr>
        <w:fldChar w:fldCharType="separate"/>
      </w:r>
    </w:p>
    <w:p w14:paraId="366ECBDD" w14:textId="15C501E9" w:rsidR="00FF52E4" w:rsidRDefault="005B4324"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hyperlink w:anchor="_Toc51405355" w:history="1">
        <w:r w:rsidR="00FF52E4" w:rsidRPr="0049246A">
          <w:rPr>
            <w:rStyle w:val="Hyperlink"/>
            <w:noProof/>
          </w:rPr>
          <w:t>Instructor Qualifications and Background</w:t>
        </w:r>
        <w:r w:rsidR="00FF52E4">
          <w:rPr>
            <w:noProof/>
            <w:webHidden/>
          </w:rPr>
          <w:tab/>
        </w:r>
        <w:r w:rsidR="00FF52E4">
          <w:rPr>
            <w:noProof/>
            <w:webHidden/>
          </w:rPr>
          <w:fldChar w:fldCharType="begin"/>
        </w:r>
        <w:r w:rsidR="00FF52E4">
          <w:rPr>
            <w:noProof/>
            <w:webHidden/>
          </w:rPr>
          <w:instrText xml:space="preserve"> PAGEREF _Toc51405355 \h </w:instrText>
        </w:r>
        <w:r w:rsidR="00FF52E4">
          <w:rPr>
            <w:noProof/>
            <w:webHidden/>
          </w:rPr>
        </w:r>
        <w:r w:rsidR="00FF52E4">
          <w:rPr>
            <w:noProof/>
            <w:webHidden/>
          </w:rPr>
          <w:fldChar w:fldCharType="separate"/>
        </w:r>
        <w:r w:rsidR="00D43287">
          <w:rPr>
            <w:noProof/>
            <w:webHidden/>
          </w:rPr>
          <w:t>3</w:t>
        </w:r>
        <w:r w:rsidR="00FF52E4">
          <w:rPr>
            <w:noProof/>
            <w:webHidden/>
          </w:rPr>
          <w:fldChar w:fldCharType="end"/>
        </w:r>
      </w:hyperlink>
    </w:p>
    <w:p w14:paraId="538FAF8E" w14:textId="149D7F48" w:rsidR="00FF52E4" w:rsidRDefault="005B4324"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hyperlink w:anchor="_Toc51405356" w:history="1">
        <w:r w:rsidR="00FF52E4" w:rsidRPr="0049246A">
          <w:rPr>
            <w:rStyle w:val="Hyperlink"/>
            <w:noProof/>
          </w:rPr>
          <w:t>Course Completion Requirements</w:t>
        </w:r>
        <w:r w:rsidR="00FF52E4">
          <w:rPr>
            <w:noProof/>
            <w:webHidden/>
          </w:rPr>
          <w:tab/>
        </w:r>
        <w:r w:rsidR="00FF52E4">
          <w:rPr>
            <w:noProof/>
            <w:webHidden/>
          </w:rPr>
          <w:fldChar w:fldCharType="begin"/>
        </w:r>
        <w:r w:rsidR="00FF52E4">
          <w:rPr>
            <w:noProof/>
            <w:webHidden/>
          </w:rPr>
          <w:instrText xml:space="preserve"> PAGEREF _Toc51405356 \h </w:instrText>
        </w:r>
        <w:r w:rsidR="00FF52E4">
          <w:rPr>
            <w:noProof/>
            <w:webHidden/>
          </w:rPr>
        </w:r>
        <w:r w:rsidR="00FF52E4">
          <w:rPr>
            <w:noProof/>
            <w:webHidden/>
          </w:rPr>
          <w:fldChar w:fldCharType="separate"/>
        </w:r>
        <w:r w:rsidR="00D43287">
          <w:rPr>
            <w:noProof/>
            <w:webHidden/>
          </w:rPr>
          <w:t>3</w:t>
        </w:r>
        <w:r w:rsidR="00FF52E4">
          <w:rPr>
            <w:noProof/>
            <w:webHidden/>
          </w:rPr>
          <w:fldChar w:fldCharType="end"/>
        </w:r>
      </w:hyperlink>
    </w:p>
    <w:p w14:paraId="4A4EC55C" w14:textId="3D109D69" w:rsidR="00FF52E4" w:rsidRDefault="005B4324"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hyperlink w:anchor="_Toc51405357" w:history="1">
        <w:r w:rsidR="00FF52E4" w:rsidRPr="0049246A">
          <w:rPr>
            <w:rStyle w:val="Hyperlink"/>
            <w:noProof/>
          </w:rPr>
          <w:t>Vendor Policies and Regulations</w:t>
        </w:r>
        <w:r w:rsidR="00FF52E4">
          <w:rPr>
            <w:noProof/>
            <w:webHidden/>
          </w:rPr>
          <w:tab/>
        </w:r>
        <w:r w:rsidR="00FF52E4">
          <w:rPr>
            <w:noProof/>
            <w:webHidden/>
          </w:rPr>
          <w:fldChar w:fldCharType="begin"/>
        </w:r>
        <w:r w:rsidR="00FF52E4">
          <w:rPr>
            <w:noProof/>
            <w:webHidden/>
          </w:rPr>
          <w:instrText xml:space="preserve"> PAGEREF _Toc51405357 \h </w:instrText>
        </w:r>
        <w:r w:rsidR="00FF52E4">
          <w:rPr>
            <w:noProof/>
            <w:webHidden/>
          </w:rPr>
        </w:r>
        <w:r w:rsidR="00FF52E4">
          <w:rPr>
            <w:noProof/>
            <w:webHidden/>
          </w:rPr>
          <w:fldChar w:fldCharType="separate"/>
        </w:r>
        <w:r w:rsidR="00D43287">
          <w:rPr>
            <w:noProof/>
            <w:webHidden/>
          </w:rPr>
          <w:t>3</w:t>
        </w:r>
        <w:r w:rsidR="00FF52E4">
          <w:rPr>
            <w:noProof/>
            <w:webHidden/>
          </w:rPr>
          <w:fldChar w:fldCharType="end"/>
        </w:r>
      </w:hyperlink>
    </w:p>
    <w:p w14:paraId="4AF62E0B" w14:textId="43547BD8" w:rsidR="00FF52E4" w:rsidRDefault="005B4324"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hyperlink w:anchor="_Toc51405358" w:history="1">
        <w:r w:rsidR="00FF52E4" w:rsidRPr="0049246A">
          <w:rPr>
            <w:rStyle w:val="Hyperlink"/>
            <w:noProof/>
          </w:rPr>
          <w:t>Disclaimer</w:t>
        </w:r>
        <w:r w:rsidR="00FF52E4">
          <w:rPr>
            <w:noProof/>
            <w:webHidden/>
          </w:rPr>
          <w:tab/>
        </w:r>
        <w:r w:rsidR="00FF52E4">
          <w:rPr>
            <w:noProof/>
            <w:webHidden/>
          </w:rPr>
          <w:fldChar w:fldCharType="begin"/>
        </w:r>
        <w:r w:rsidR="00FF52E4">
          <w:rPr>
            <w:noProof/>
            <w:webHidden/>
          </w:rPr>
          <w:instrText xml:space="preserve"> PAGEREF _Toc51405358 \h </w:instrText>
        </w:r>
        <w:r w:rsidR="00FF52E4">
          <w:rPr>
            <w:noProof/>
            <w:webHidden/>
          </w:rPr>
        </w:r>
        <w:r w:rsidR="00FF52E4">
          <w:rPr>
            <w:noProof/>
            <w:webHidden/>
          </w:rPr>
          <w:fldChar w:fldCharType="separate"/>
        </w:r>
        <w:r w:rsidR="00D43287">
          <w:rPr>
            <w:noProof/>
            <w:webHidden/>
          </w:rPr>
          <w:t>4</w:t>
        </w:r>
        <w:r w:rsidR="00FF52E4">
          <w:rPr>
            <w:noProof/>
            <w:webHidden/>
          </w:rPr>
          <w:fldChar w:fldCharType="end"/>
        </w:r>
      </w:hyperlink>
    </w:p>
    <w:p w14:paraId="61512ABE" w14:textId="3A99AB68" w:rsidR="00FF52E4" w:rsidRDefault="005B4324"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hyperlink w:anchor="_Toc51405359" w:history="1">
        <w:r w:rsidR="00FF52E4" w:rsidRPr="0049246A">
          <w:rPr>
            <w:rStyle w:val="Hyperlink"/>
            <w:noProof/>
          </w:rPr>
          <w:t>Course Overview and Objectives</w:t>
        </w:r>
        <w:r w:rsidR="00FF52E4">
          <w:rPr>
            <w:noProof/>
            <w:webHidden/>
          </w:rPr>
          <w:tab/>
        </w:r>
        <w:r w:rsidR="00FF52E4">
          <w:rPr>
            <w:noProof/>
            <w:webHidden/>
          </w:rPr>
          <w:fldChar w:fldCharType="begin"/>
        </w:r>
        <w:r w:rsidR="00FF52E4">
          <w:rPr>
            <w:noProof/>
            <w:webHidden/>
          </w:rPr>
          <w:instrText xml:space="preserve"> PAGEREF _Toc51405359 \h </w:instrText>
        </w:r>
        <w:r w:rsidR="00FF52E4">
          <w:rPr>
            <w:noProof/>
            <w:webHidden/>
          </w:rPr>
        </w:r>
        <w:r w:rsidR="00FF52E4">
          <w:rPr>
            <w:noProof/>
            <w:webHidden/>
          </w:rPr>
          <w:fldChar w:fldCharType="separate"/>
        </w:r>
        <w:r w:rsidR="00D43287">
          <w:rPr>
            <w:noProof/>
            <w:webHidden/>
          </w:rPr>
          <w:t>5</w:t>
        </w:r>
        <w:r w:rsidR="00FF52E4">
          <w:rPr>
            <w:noProof/>
            <w:webHidden/>
          </w:rPr>
          <w:fldChar w:fldCharType="end"/>
        </w:r>
      </w:hyperlink>
    </w:p>
    <w:p w14:paraId="01E1B78F" w14:textId="6E5EEE2B" w:rsidR="00FF52E4" w:rsidRDefault="005B4324"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hyperlink w:anchor="_Toc51405360" w:history="1">
        <w:r w:rsidR="00FF52E4" w:rsidRPr="0049246A">
          <w:rPr>
            <w:rStyle w:val="Hyperlink"/>
            <w:noProof/>
          </w:rPr>
          <w:t>Course Schedule</w:t>
        </w:r>
        <w:r w:rsidR="00FF52E4">
          <w:rPr>
            <w:noProof/>
            <w:webHidden/>
          </w:rPr>
          <w:tab/>
        </w:r>
        <w:r w:rsidR="00FF52E4">
          <w:rPr>
            <w:noProof/>
            <w:webHidden/>
          </w:rPr>
          <w:fldChar w:fldCharType="begin"/>
        </w:r>
        <w:r w:rsidR="00FF52E4">
          <w:rPr>
            <w:noProof/>
            <w:webHidden/>
          </w:rPr>
          <w:instrText xml:space="preserve"> PAGEREF _Toc51405360 \h </w:instrText>
        </w:r>
        <w:r w:rsidR="00FF52E4">
          <w:rPr>
            <w:noProof/>
            <w:webHidden/>
          </w:rPr>
        </w:r>
        <w:r w:rsidR="00FF52E4">
          <w:rPr>
            <w:noProof/>
            <w:webHidden/>
          </w:rPr>
          <w:fldChar w:fldCharType="separate"/>
        </w:r>
        <w:r w:rsidR="00D43287">
          <w:rPr>
            <w:noProof/>
            <w:webHidden/>
          </w:rPr>
          <w:t>9</w:t>
        </w:r>
        <w:r w:rsidR="00FF52E4">
          <w:rPr>
            <w:noProof/>
            <w:webHidden/>
          </w:rPr>
          <w:fldChar w:fldCharType="end"/>
        </w:r>
      </w:hyperlink>
    </w:p>
    <w:p w14:paraId="4B4B9814" w14:textId="1DCF64A2" w:rsidR="00FF52E4" w:rsidRDefault="005B4324"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hyperlink w:anchor="_Toc51405361" w:history="1">
        <w:r w:rsidR="00FF52E4" w:rsidRPr="0049246A">
          <w:rPr>
            <w:rStyle w:val="Hyperlink"/>
            <w:noProof/>
          </w:rPr>
          <w:t>Part 1: Investment Property</w:t>
        </w:r>
        <w:r w:rsidR="00FF52E4">
          <w:rPr>
            <w:noProof/>
            <w:webHidden/>
          </w:rPr>
          <w:tab/>
        </w:r>
        <w:r w:rsidR="00FF52E4">
          <w:rPr>
            <w:noProof/>
            <w:webHidden/>
          </w:rPr>
          <w:fldChar w:fldCharType="begin"/>
        </w:r>
        <w:r w:rsidR="00FF52E4">
          <w:rPr>
            <w:noProof/>
            <w:webHidden/>
          </w:rPr>
          <w:instrText xml:space="preserve"> PAGEREF _Toc51405361 \h </w:instrText>
        </w:r>
        <w:r w:rsidR="00FF52E4">
          <w:rPr>
            <w:noProof/>
            <w:webHidden/>
          </w:rPr>
        </w:r>
        <w:r w:rsidR="00FF52E4">
          <w:rPr>
            <w:noProof/>
            <w:webHidden/>
          </w:rPr>
          <w:fldChar w:fldCharType="separate"/>
        </w:r>
        <w:r w:rsidR="00D43287">
          <w:rPr>
            <w:noProof/>
            <w:webHidden/>
          </w:rPr>
          <w:t>11</w:t>
        </w:r>
        <w:r w:rsidR="00FF52E4">
          <w:rPr>
            <w:noProof/>
            <w:webHidden/>
          </w:rPr>
          <w:fldChar w:fldCharType="end"/>
        </w:r>
      </w:hyperlink>
    </w:p>
    <w:p w14:paraId="2E161AC6" w14:textId="2AD6D8E7" w:rsidR="00FF52E4" w:rsidRDefault="005B4324" w:rsidP="00015568">
      <w:pPr>
        <w:pStyle w:val="TOC1"/>
        <w:tabs>
          <w:tab w:val="right" w:leader="dot" w:pos="9350"/>
        </w:tabs>
        <w:spacing w:before="120" w:after="120"/>
        <w:ind w:left="720"/>
        <w:rPr>
          <w:rFonts w:asciiTheme="minorHAnsi" w:eastAsiaTheme="minorEastAsia" w:hAnsiTheme="minorHAnsi" w:cstheme="minorBidi"/>
          <w:b w:val="0"/>
          <w:bCs w:val="0"/>
          <w:noProof/>
          <w:color w:val="auto"/>
          <w:sz w:val="22"/>
          <w:szCs w:val="22"/>
          <w:lang w:bidi="ar-SA"/>
        </w:rPr>
      </w:pPr>
      <w:hyperlink w:anchor="_Toc51405362" w:history="1">
        <w:r w:rsidR="00FF52E4" w:rsidRPr="0049246A">
          <w:rPr>
            <w:rStyle w:val="Hyperlink"/>
            <w:noProof/>
          </w:rPr>
          <w:t>Lesson 1: Overview of Commercial Real Estate</w:t>
        </w:r>
        <w:r w:rsidR="00FF52E4">
          <w:rPr>
            <w:noProof/>
            <w:webHidden/>
          </w:rPr>
          <w:tab/>
        </w:r>
        <w:r w:rsidR="00FF52E4">
          <w:rPr>
            <w:noProof/>
            <w:webHidden/>
          </w:rPr>
          <w:fldChar w:fldCharType="begin"/>
        </w:r>
        <w:r w:rsidR="00FF52E4">
          <w:rPr>
            <w:noProof/>
            <w:webHidden/>
          </w:rPr>
          <w:instrText xml:space="preserve"> PAGEREF _Toc51405362 \h </w:instrText>
        </w:r>
        <w:r w:rsidR="00FF52E4">
          <w:rPr>
            <w:noProof/>
            <w:webHidden/>
          </w:rPr>
        </w:r>
        <w:r w:rsidR="00FF52E4">
          <w:rPr>
            <w:noProof/>
            <w:webHidden/>
          </w:rPr>
          <w:fldChar w:fldCharType="separate"/>
        </w:r>
        <w:r w:rsidR="00D43287">
          <w:rPr>
            <w:noProof/>
            <w:webHidden/>
          </w:rPr>
          <w:t>12</w:t>
        </w:r>
        <w:r w:rsidR="00FF52E4">
          <w:rPr>
            <w:noProof/>
            <w:webHidden/>
          </w:rPr>
          <w:fldChar w:fldCharType="end"/>
        </w:r>
      </w:hyperlink>
    </w:p>
    <w:p w14:paraId="210DF0CD" w14:textId="12AA7974" w:rsidR="00FF52E4" w:rsidRDefault="005B4324" w:rsidP="00015568">
      <w:pPr>
        <w:pStyle w:val="TOC1"/>
        <w:tabs>
          <w:tab w:val="right" w:leader="dot" w:pos="9350"/>
        </w:tabs>
        <w:spacing w:before="120" w:after="120"/>
        <w:ind w:left="720"/>
        <w:rPr>
          <w:rFonts w:asciiTheme="minorHAnsi" w:eastAsiaTheme="minorEastAsia" w:hAnsiTheme="minorHAnsi" w:cstheme="minorBidi"/>
          <w:b w:val="0"/>
          <w:bCs w:val="0"/>
          <w:noProof/>
          <w:color w:val="auto"/>
          <w:sz w:val="22"/>
          <w:szCs w:val="22"/>
          <w:lang w:bidi="ar-SA"/>
        </w:rPr>
      </w:pPr>
      <w:hyperlink w:anchor="_Toc51405363" w:history="1">
        <w:r w:rsidR="00FF52E4" w:rsidRPr="0049246A">
          <w:rPr>
            <w:rStyle w:val="Hyperlink"/>
            <w:noProof/>
          </w:rPr>
          <w:t>Lesson 2: Determining Values of Investment Properties</w:t>
        </w:r>
        <w:r w:rsidR="00FF52E4">
          <w:rPr>
            <w:noProof/>
            <w:webHidden/>
          </w:rPr>
          <w:tab/>
        </w:r>
        <w:r w:rsidR="00FF52E4">
          <w:rPr>
            <w:noProof/>
            <w:webHidden/>
          </w:rPr>
          <w:fldChar w:fldCharType="begin"/>
        </w:r>
        <w:r w:rsidR="00FF52E4">
          <w:rPr>
            <w:noProof/>
            <w:webHidden/>
          </w:rPr>
          <w:instrText xml:space="preserve"> PAGEREF _Toc51405363 \h </w:instrText>
        </w:r>
        <w:r w:rsidR="00FF52E4">
          <w:rPr>
            <w:noProof/>
            <w:webHidden/>
          </w:rPr>
        </w:r>
        <w:r w:rsidR="00FF52E4">
          <w:rPr>
            <w:noProof/>
            <w:webHidden/>
          </w:rPr>
          <w:fldChar w:fldCharType="separate"/>
        </w:r>
        <w:r w:rsidR="00D43287">
          <w:rPr>
            <w:noProof/>
            <w:webHidden/>
          </w:rPr>
          <w:t>19</w:t>
        </w:r>
        <w:r w:rsidR="00FF52E4">
          <w:rPr>
            <w:noProof/>
            <w:webHidden/>
          </w:rPr>
          <w:fldChar w:fldCharType="end"/>
        </w:r>
      </w:hyperlink>
    </w:p>
    <w:p w14:paraId="2EDBBE44" w14:textId="0ADDD801" w:rsidR="00FF52E4" w:rsidRDefault="005B4324" w:rsidP="00015568">
      <w:pPr>
        <w:pStyle w:val="TOC1"/>
        <w:tabs>
          <w:tab w:val="right" w:leader="dot" w:pos="9350"/>
        </w:tabs>
        <w:spacing w:before="120" w:after="120"/>
        <w:ind w:left="720"/>
        <w:rPr>
          <w:rFonts w:asciiTheme="minorHAnsi" w:eastAsiaTheme="minorEastAsia" w:hAnsiTheme="minorHAnsi" w:cstheme="minorBidi"/>
          <w:b w:val="0"/>
          <w:bCs w:val="0"/>
          <w:noProof/>
          <w:color w:val="auto"/>
          <w:sz w:val="22"/>
          <w:szCs w:val="22"/>
          <w:lang w:bidi="ar-SA"/>
        </w:rPr>
      </w:pPr>
      <w:hyperlink w:anchor="_Toc51405364" w:history="1">
        <w:r w:rsidR="00FF52E4" w:rsidRPr="0049246A">
          <w:rPr>
            <w:rStyle w:val="Hyperlink"/>
            <w:noProof/>
          </w:rPr>
          <w:t>Lesson 3: Resources for Decision Making</w:t>
        </w:r>
        <w:r w:rsidR="00FF52E4">
          <w:rPr>
            <w:noProof/>
            <w:webHidden/>
          </w:rPr>
          <w:tab/>
        </w:r>
        <w:r w:rsidR="00FF52E4">
          <w:rPr>
            <w:noProof/>
            <w:webHidden/>
          </w:rPr>
          <w:fldChar w:fldCharType="begin"/>
        </w:r>
        <w:r w:rsidR="00FF52E4">
          <w:rPr>
            <w:noProof/>
            <w:webHidden/>
          </w:rPr>
          <w:instrText xml:space="preserve"> PAGEREF _Toc51405364 \h </w:instrText>
        </w:r>
        <w:r w:rsidR="00FF52E4">
          <w:rPr>
            <w:noProof/>
            <w:webHidden/>
          </w:rPr>
        </w:r>
        <w:r w:rsidR="00FF52E4">
          <w:rPr>
            <w:noProof/>
            <w:webHidden/>
          </w:rPr>
          <w:fldChar w:fldCharType="separate"/>
        </w:r>
        <w:r w:rsidR="00D43287">
          <w:rPr>
            <w:noProof/>
            <w:webHidden/>
          </w:rPr>
          <w:t>38</w:t>
        </w:r>
        <w:r w:rsidR="00FF52E4">
          <w:rPr>
            <w:noProof/>
            <w:webHidden/>
          </w:rPr>
          <w:fldChar w:fldCharType="end"/>
        </w:r>
      </w:hyperlink>
    </w:p>
    <w:p w14:paraId="3F1F0FB8" w14:textId="0C836806" w:rsidR="00FF52E4" w:rsidRDefault="005B4324" w:rsidP="00015568">
      <w:pPr>
        <w:pStyle w:val="TOC1"/>
        <w:tabs>
          <w:tab w:val="right" w:leader="dot" w:pos="9350"/>
        </w:tabs>
        <w:spacing w:before="120" w:after="120"/>
        <w:ind w:left="720"/>
        <w:rPr>
          <w:rFonts w:asciiTheme="minorHAnsi" w:eastAsiaTheme="minorEastAsia" w:hAnsiTheme="minorHAnsi" w:cstheme="minorBidi"/>
          <w:b w:val="0"/>
          <w:bCs w:val="0"/>
          <w:noProof/>
          <w:color w:val="auto"/>
          <w:sz w:val="22"/>
          <w:szCs w:val="22"/>
          <w:lang w:bidi="ar-SA"/>
        </w:rPr>
      </w:pPr>
      <w:hyperlink w:anchor="_Toc51405365" w:history="1">
        <w:r w:rsidR="00FF52E4" w:rsidRPr="0049246A">
          <w:rPr>
            <w:rStyle w:val="Hyperlink"/>
            <w:noProof/>
          </w:rPr>
          <w:t>Lesson 4: Data for Decision Making</w:t>
        </w:r>
        <w:r w:rsidR="00FF52E4">
          <w:rPr>
            <w:noProof/>
            <w:webHidden/>
          </w:rPr>
          <w:tab/>
        </w:r>
        <w:r w:rsidR="00FF52E4">
          <w:rPr>
            <w:noProof/>
            <w:webHidden/>
          </w:rPr>
          <w:fldChar w:fldCharType="begin"/>
        </w:r>
        <w:r w:rsidR="00FF52E4">
          <w:rPr>
            <w:noProof/>
            <w:webHidden/>
          </w:rPr>
          <w:instrText xml:space="preserve"> PAGEREF _Toc51405365 \h </w:instrText>
        </w:r>
        <w:r w:rsidR="00FF52E4">
          <w:rPr>
            <w:noProof/>
            <w:webHidden/>
          </w:rPr>
        </w:r>
        <w:r w:rsidR="00FF52E4">
          <w:rPr>
            <w:noProof/>
            <w:webHidden/>
          </w:rPr>
          <w:fldChar w:fldCharType="separate"/>
        </w:r>
        <w:r w:rsidR="00D43287">
          <w:rPr>
            <w:noProof/>
            <w:webHidden/>
          </w:rPr>
          <w:t>48</w:t>
        </w:r>
        <w:r w:rsidR="00FF52E4">
          <w:rPr>
            <w:noProof/>
            <w:webHidden/>
          </w:rPr>
          <w:fldChar w:fldCharType="end"/>
        </w:r>
      </w:hyperlink>
    </w:p>
    <w:p w14:paraId="25AAD798" w14:textId="023FBBE7" w:rsidR="00FF52E4" w:rsidRDefault="005B4324"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hyperlink w:anchor="_Toc51405366" w:history="1">
        <w:r w:rsidR="00FF52E4" w:rsidRPr="0049246A">
          <w:rPr>
            <w:rStyle w:val="Hyperlink"/>
            <w:noProof/>
          </w:rPr>
          <w:t>Case Study Part 1: Investment Property</w:t>
        </w:r>
        <w:r w:rsidR="00FF52E4">
          <w:rPr>
            <w:noProof/>
            <w:webHidden/>
          </w:rPr>
          <w:tab/>
        </w:r>
        <w:r w:rsidR="00FF52E4">
          <w:rPr>
            <w:noProof/>
            <w:webHidden/>
          </w:rPr>
          <w:fldChar w:fldCharType="begin"/>
        </w:r>
        <w:r w:rsidR="00FF52E4">
          <w:rPr>
            <w:noProof/>
            <w:webHidden/>
          </w:rPr>
          <w:instrText xml:space="preserve"> PAGEREF _Toc51405366 \h </w:instrText>
        </w:r>
        <w:r w:rsidR="00FF52E4">
          <w:rPr>
            <w:noProof/>
            <w:webHidden/>
          </w:rPr>
        </w:r>
        <w:r w:rsidR="00FF52E4">
          <w:rPr>
            <w:noProof/>
            <w:webHidden/>
          </w:rPr>
          <w:fldChar w:fldCharType="separate"/>
        </w:r>
        <w:r w:rsidR="00D43287">
          <w:rPr>
            <w:noProof/>
            <w:webHidden/>
          </w:rPr>
          <w:t>52</w:t>
        </w:r>
        <w:r w:rsidR="00FF52E4">
          <w:rPr>
            <w:noProof/>
            <w:webHidden/>
          </w:rPr>
          <w:fldChar w:fldCharType="end"/>
        </w:r>
      </w:hyperlink>
    </w:p>
    <w:p w14:paraId="261D9C37" w14:textId="212C79AF" w:rsidR="00FF52E4" w:rsidRDefault="005B4324"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hyperlink w:anchor="_Toc51405367" w:history="1">
        <w:r w:rsidR="00FF52E4" w:rsidRPr="0049246A">
          <w:rPr>
            <w:rStyle w:val="Hyperlink"/>
            <w:noProof/>
          </w:rPr>
          <w:t>Part 2: Property Management</w:t>
        </w:r>
        <w:r w:rsidR="00FF52E4">
          <w:rPr>
            <w:noProof/>
            <w:webHidden/>
          </w:rPr>
          <w:tab/>
        </w:r>
        <w:r w:rsidR="00FF52E4">
          <w:rPr>
            <w:noProof/>
            <w:webHidden/>
          </w:rPr>
          <w:fldChar w:fldCharType="begin"/>
        </w:r>
        <w:r w:rsidR="00FF52E4">
          <w:rPr>
            <w:noProof/>
            <w:webHidden/>
          </w:rPr>
          <w:instrText xml:space="preserve"> PAGEREF _Toc51405367 \h </w:instrText>
        </w:r>
        <w:r w:rsidR="00FF52E4">
          <w:rPr>
            <w:noProof/>
            <w:webHidden/>
          </w:rPr>
        </w:r>
        <w:r w:rsidR="00FF52E4">
          <w:rPr>
            <w:noProof/>
            <w:webHidden/>
          </w:rPr>
          <w:fldChar w:fldCharType="separate"/>
        </w:r>
        <w:r w:rsidR="00D43287">
          <w:rPr>
            <w:noProof/>
            <w:webHidden/>
          </w:rPr>
          <w:t>54</w:t>
        </w:r>
        <w:r w:rsidR="00FF52E4">
          <w:rPr>
            <w:noProof/>
            <w:webHidden/>
          </w:rPr>
          <w:fldChar w:fldCharType="end"/>
        </w:r>
      </w:hyperlink>
    </w:p>
    <w:p w14:paraId="58FEB415" w14:textId="019D03C8" w:rsidR="00FF52E4" w:rsidRDefault="005B4324" w:rsidP="00015568">
      <w:pPr>
        <w:pStyle w:val="TOC1"/>
        <w:tabs>
          <w:tab w:val="right" w:leader="dot" w:pos="9350"/>
        </w:tabs>
        <w:spacing w:before="120" w:after="120"/>
        <w:ind w:left="720"/>
        <w:rPr>
          <w:rFonts w:asciiTheme="minorHAnsi" w:eastAsiaTheme="minorEastAsia" w:hAnsiTheme="minorHAnsi" w:cstheme="minorBidi"/>
          <w:b w:val="0"/>
          <w:bCs w:val="0"/>
          <w:noProof/>
          <w:color w:val="auto"/>
          <w:sz w:val="22"/>
          <w:szCs w:val="22"/>
          <w:lang w:bidi="ar-SA"/>
        </w:rPr>
      </w:pPr>
      <w:hyperlink w:anchor="_Toc51405368" w:history="1">
        <w:r w:rsidR="00FF52E4" w:rsidRPr="0049246A">
          <w:rPr>
            <w:rStyle w:val="Hyperlink"/>
            <w:noProof/>
          </w:rPr>
          <w:t>Lesson 1: Overview of Property Management</w:t>
        </w:r>
        <w:r w:rsidR="00FF52E4">
          <w:rPr>
            <w:noProof/>
            <w:webHidden/>
          </w:rPr>
          <w:tab/>
        </w:r>
        <w:r w:rsidR="00FF52E4">
          <w:rPr>
            <w:noProof/>
            <w:webHidden/>
          </w:rPr>
          <w:fldChar w:fldCharType="begin"/>
        </w:r>
        <w:r w:rsidR="00FF52E4">
          <w:rPr>
            <w:noProof/>
            <w:webHidden/>
          </w:rPr>
          <w:instrText xml:space="preserve"> PAGEREF _Toc51405368 \h </w:instrText>
        </w:r>
        <w:r w:rsidR="00FF52E4">
          <w:rPr>
            <w:noProof/>
            <w:webHidden/>
          </w:rPr>
        </w:r>
        <w:r w:rsidR="00FF52E4">
          <w:rPr>
            <w:noProof/>
            <w:webHidden/>
          </w:rPr>
          <w:fldChar w:fldCharType="separate"/>
        </w:r>
        <w:r w:rsidR="00D43287">
          <w:rPr>
            <w:noProof/>
            <w:webHidden/>
          </w:rPr>
          <w:t>55</w:t>
        </w:r>
        <w:r w:rsidR="00FF52E4">
          <w:rPr>
            <w:noProof/>
            <w:webHidden/>
          </w:rPr>
          <w:fldChar w:fldCharType="end"/>
        </w:r>
      </w:hyperlink>
    </w:p>
    <w:p w14:paraId="3E4F7C1F" w14:textId="70762391" w:rsidR="00FF52E4" w:rsidRDefault="005B4324" w:rsidP="00015568">
      <w:pPr>
        <w:pStyle w:val="TOC1"/>
        <w:tabs>
          <w:tab w:val="right" w:leader="dot" w:pos="9350"/>
        </w:tabs>
        <w:spacing w:before="120" w:after="120"/>
        <w:ind w:left="720"/>
        <w:rPr>
          <w:rFonts w:asciiTheme="minorHAnsi" w:eastAsiaTheme="minorEastAsia" w:hAnsiTheme="minorHAnsi" w:cstheme="minorBidi"/>
          <w:b w:val="0"/>
          <w:bCs w:val="0"/>
          <w:noProof/>
          <w:color w:val="auto"/>
          <w:sz w:val="22"/>
          <w:szCs w:val="22"/>
          <w:lang w:bidi="ar-SA"/>
        </w:rPr>
      </w:pPr>
      <w:hyperlink w:anchor="_Toc51405369" w:history="1">
        <w:r w:rsidR="00FF52E4" w:rsidRPr="0049246A">
          <w:rPr>
            <w:rStyle w:val="Hyperlink"/>
            <w:noProof/>
          </w:rPr>
          <w:t>Lesson 2: Property Management in Louisiana</w:t>
        </w:r>
        <w:r w:rsidR="00FF52E4">
          <w:rPr>
            <w:noProof/>
            <w:webHidden/>
          </w:rPr>
          <w:tab/>
        </w:r>
        <w:r w:rsidR="00FF52E4">
          <w:rPr>
            <w:noProof/>
            <w:webHidden/>
          </w:rPr>
          <w:fldChar w:fldCharType="begin"/>
        </w:r>
        <w:r w:rsidR="00FF52E4">
          <w:rPr>
            <w:noProof/>
            <w:webHidden/>
          </w:rPr>
          <w:instrText xml:space="preserve"> PAGEREF _Toc51405369 \h </w:instrText>
        </w:r>
        <w:r w:rsidR="00FF52E4">
          <w:rPr>
            <w:noProof/>
            <w:webHidden/>
          </w:rPr>
        </w:r>
        <w:r w:rsidR="00FF52E4">
          <w:rPr>
            <w:noProof/>
            <w:webHidden/>
          </w:rPr>
          <w:fldChar w:fldCharType="separate"/>
        </w:r>
        <w:r w:rsidR="00D43287">
          <w:rPr>
            <w:noProof/>
            <w:webHidden/>
          </w:rPr>
          <w:t>70</w:t>
        </w:r>
        <w:r w:rsidR="00FF52E4">
          <w:rPr>
            <w:noProof/>
            <w:webHidden/>
          </w:rPr>
          <w:fldChar w:fldCharType="end"/>
        </w:r>
      </w:hyperlink>
    </w:p>
    <w:p w14:paraId="0A5979B9" w14:textId="4CD894DC" w:rsidR="00FF52E4" w:rsidRDefault="005B4324" w:rsidP="00015568">
      <w:pPr>
        <w:pStyle w:val="TOC1"/>
        <w:tabs>
          <w:tab w:val="right" w:leader="dot" w:pos="9350"/>
        </w:tabs>
        <w:spacing w:before="120" w:after="120"/>
        <w:ind w:left="720"/>
        <w:rPr>
          <w:rFonts w:asciiTheme="minorHAnsi" w:eastAsiaTheme="minorEastAsia" w:hAnsiTheme="minorHAnsi" w:cstheme="minorBidi"/>
          <w:b w:val="0"/>
          <w:bCs w:val="0"/>
          <w:noProof/>
          <w:color w:val="auto"/>
          <w:sz w:val="22"/>
          <w:szCs w:val="22"/>
          <w:lang w:bidi="ar-SA"/>
        </w:rPr>
      </w:pPr>
      <w:hyperlink w:anchor="_Toc51405370" w:history="1">
        <w:r w:rsidR="00FF52E4" w:rsidRPr="0049246A">
          <w:rPr>
            <w:rStyle w:val="Hyperlink"/>
            <w:noProof/>
          </w:rPr>
          <w:t>Lesson 3: Key Federal Laws</w:t>
        </w:r>
        <w:r w:rsidR="00FF52E4">
          <w:rPr>
            <w:noProof/>
            <w:webHidden/>
          </w:rPr>
          <w:tab/>
        </w:r>
        <w:r w:rsidR="00FF52E4">
          <w:rPr>
            <w:noProof/>
            <w:webHidden/>
          </w:rPr>
          <w:fldChar w:fldCharType="begin"/>
        </w:r>
        <w:r w:rsidR="00FF52E4">
          <w:rPr>
            <w:noProof/>
            <w:webHidden/>
          </w:rPr>
          <w:instrText xml:space="preserve"> PAGEREF _Toc51405370 \h </w:instrText>
        </w:r>
        <w:r w:rsidR="00FF52E4">
          <w:rPr>
            <w:noProof/>
            <w:webHidden/>
          </w:rPr>
        </w:r>
        <w:r w:rsidR="00FF52E4">
          <w:rPr>
            <w:noProof/>
            <w:webHidden/>
          </w:rPr>
          <w:fldChar w:fldCharType="separate"/>
        </w:r>
        <w:r w:rsidR="00D43287">
          <w:rPr>
            <w:noProof/>
            <w:webHidden/>
          </w:rPr>
          <w:t>85</w:t>
        </w:r>
        <w:r w:rsidR="00FF52E4">
          <w:rPr>
            <w:noProof/>
            <w:webHidden/>
          </w:rPr>
          <w:fldChar w:fldCharType="end"/>
        </w:r>
      </w:hyperlink>
    </w:p>
    <w:p w14:paraId="259F541F" w14:textId="468C1B19" w:rsidR="00FF52E4" w:rsidRDefault="005B4324" w:rsidP="00015568">
      <w:pPr>
        <w:pStyle w:val="TOC1"/>
        <w:tabs>
          <w:tab w:val="right" w:leader="dot" w:pos="9350"/>
        </w:tabs>
        <w:spacing w:before="120" w:after="120"/>
        <w:ind w:left="720"/>
        <w:rPr>
          <w:rFonts w:asciiTheme="minorHAnsi" w:eastAsiaTheme="minorEastAsia" w:hAnsiTheme="minorHAnsi" w:cstheme="minorBidi"/>
          <w:b w:val="0"/>
          <w:bCs w:val="0"/>
          <w:noProof/>
          <w:color w:val="auto"/>
          <w:sz w:val="22"/>
          <w:szCs w:val="22"/>
          <w:lang w:bidi="ar-SA"/>
        </w:rPr>
      </w:pPr>
      <w:hyperlink w:anchor="_Toc51405371" w:history="1">
        <w:r w:rsidR="00FF52E4" w:rsidRPr="0049246A">
          <w:rPr>
            <w:rStyle w:val="Hyperlink"/>
            <w:noProof/>
          </w:rPr>
          <w:t>Lesson 4: Property Management Best Practices</w:t>
        </w:r>
        <w:r w:rsidR="00FF52E4">
          <w:rPr>
            <w:noProof/>
            <w:webHidden/>
          </w:rPr>
          <w:tab/>
        </w:r>
        <w:r w:rsidR="00FF52E4">
          <w:rPr>
            <w:noProof/>
            <w:webHidden/>
          </w:rPr>
          <w:fldChar w:fldCharType="begin"/>
        </w:r>
        <w:r w:rsidR="00FF52E4">
          <w:rPr>
            <w:noProof/>
            <w:webHidden/>
          </w:rPr>
          <w:instrText xml:space="preserve"> PAGEREF _Toc51405371 \h </w:instrText>
        </w:r>
        <w:r w:rsidR="00FF52E4">
          <w:rPr>
            <w:noProof/>
            <w:webHidden/>
          </w:rPr>
        </w:r>
        <w:r w:rsidR="00FF52E4">
          <w:rPr>
            <w:noProof/>
            <w:webHidden/>
          </w:rPr>
          <w:fldChar w:fldCharType="separate"/>
        </w:r>
        <w:r w:rsidR="00D43287">
          <w:rPr>
            <w:noProof/>
            <w:webHidden/>
          </w:rPr>
          <w:t>101</w:t>
        </w:r>
        <w:r w:rsidR="00FF52E4">
          <w:rPr>
            <w:noProof/>
            <w:webHidden/>
          </w:rPr>
          <w:fldChar w:fldCharType="end"/>
        </w:r>
      </w:hyperlink>
    </w:p>
    <w:p w14:paraId="6C6AFFA7" w14:textId="240EB9AA" w:rsidR="00FF52E4" w:rsidRDefault="005B4324"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hyperlink w:anchor="_Toc51405372" w:history="1">
        <w:r w:rsidR="00FF52E4" w:rsidRPr="0049246A">
          <w:rPr>
            <w:rStyle w:val="Hyperlink"/>
            <w:noProof/>
          </w:rPr>
          <w:t>Case Study Part 2: Property Management</w:t>
        </w:r>
        <w:r w:rsidR="00FF52E4">
          <w:rPr>
            <w:noProof/>
            <w:webHidden/>
          </w:rPr>
          <w:tab/>
        </w:r>
        <w:r w:rsidR="00FF52E4">
          <w:rPr>
            <w:noProof/>
            <w:webHidden/>
          </w:rPr>
          <w:fldChar w:fldCharType="begin"/>
        </w:r>
        <w:r w:rsidR="00FF52E4">
          <w:rPr>
            <w:noProof/>
            <w:webHidden/>
          </w:rPr>
          <w:instrText xml:space="preserve"> PAGEREF _Toc51405372 \h </w:instrText>
        </w:r>
        <w:r w:rsidR="00FF52E4">
          <w:rPr>
            <w:noProof/>
            <w:webHidden/>
          </w:rPr>
        </w:r>
        <w:r w:rsidR="00FF52E4">
          <w:rPr>
            <w:noProof/>
            <w:webHidden/>
          </w:rPr>
          <w:fldChar w:fldCharType="separate"/>
        </w:r>
        <w:r w:rsidR="00D43287">
          <w:rPr>
            <w:noProof/>
            <w:webHidden/>
          </w:rPr>
          <w:t>107</w:t>
        </w:r>
        <w:r w:rsidR="00FF52E4">
          <w:rPr>
            <w:noProof/>
            <w:webHidden/>
          </w:rPr>
          <w:fldChar w:fldCharType="end"/>
        </w:r>
      </w:hyperlink>
    </w:p>
    <w:p w14:paraId="5FDE9411" w14:textId="5F92EF72" w:rsidR="00FF52E4" w:rsidRDefault="005B4324" w:rsidP="00015568">
      <w:pPr>
        <w:pStyle w:val="TOC1"/>
        <w:tabs>
          <w:tab w:val="right" w:leader="dot" w:pos="9350"/>
        </w:tabs>
        <w:spacing w:before="120" w:after="120"/>
        <w:rPr>
          <w:rFonts w:asciiTheme="minorHAnsi" w:eastAsiaTheme="minorEastAsia" w:hAnsiTheme="minorHAnsi" w:cstheme="minorBidi"/>
          <w:b w:val="0"/>
          <w:bCs w:val="0"/>
          <w:noProof/>
          <w:color w:val="auto"/>
          <w:sz w:val="22"/>
          <w:szCs w:val="22"/>
          <w:lang w:bidi="ar-SA"/>
        </w:rPr>
      </w:pPr>
      <w:hyperlink w:anchor="_Toc51405373" w:history="1">
        <w:r w:rsidR="00FF52E4" w:rsidRPr="0049246A">
          <w:rPr>
            <w:rStyle w:val="Hyperlink"/>
            <w:noProof/>
          </w:rPr>
          <w:t>Part 3: Louisiana Real Estate Commission Update</w:t>
        </w:r>
        <w:r w:rsidR="00FF52E4">
          <w:rPr>
            <w:noProof/>
            <w:webHidden/>
          </w:rPr>
          <w:tab/>
        </w:r>
        <w:r w:rsidR="00FF52E4">
          <w:rPr>
            <w:noProof/>
            <w:webHidden/>
          </w:rPr>
          <w:fldChar w:fldCharType="begin"/>
        </w:r>
        <w:r w:rsidR="00FF52E4">
          <w:rPr>
            <w:noProof/>
            <w:webHidden/>
          </w:rPr>
          <w:instrText xml:space="preserve"> PAGEREF _Toc51405373 \h </w:instrText>
        </w:r>
        <w:r w:rsidR="00FF52E4">
          <w:rPr>
            <w:noProof/>
            <w:webHidden/>
          </w:rPr>
        </w:r>
        <w:r w:rsidR="00FF52E4">
          <w:rPr>
            <w:noProof/>
            <w:webHidden/>
          </w:rPr>
          <w:fldChar w:fldCharType="separate"/>
        </w:r>
        <w:r w:rsidR="00D43287">
          <w:rPr>
            <w:noProof/>
            <w:webHidden/>
          </w:rPr>
          <w:t>110</w:t>
        </w:r>
        <w:r w:rsidR="00FF52E4">
          <w:rPr>
            <w:noProof/>
            <w:webHidden/>
          </w:rPr>
          <w:fldChar w:fldCharType="end"/>
        </w:r>
      </w:hyperlink>
    </w:p>
    <w:p w14:paraId="4A14FAF6" w14:textId="73E51471" w:rsidR="00014883" w:rsidRDefault="00FF52E4" w:rsidP="00015568">
      <w:pPr>
        <w:autoSpaceDE/>
        <w:autoSpaceDN/>
        <w:adjustRightInd/>
        <w:spacing w:before="120" w:after="120"/>
        <w:jc w:val="left"/>
        <w:rPr>
          <w:highlight w:val="yellow"/>
        </w:rPr>
      </w:pPr>
      <w:r>
        <w:rPr>
          <w:highlight w:val="yellow"/>
        </w:rPr>
        <w:fldChar w:fldCharType="end"/>
      </w:r>
      <w:r w:rsidR="00014883">
        <w:rPr>
          <w:highlight w:val="yellow"/>
        </w:rPr>
        <w:br w:type="page"/>
      </w:r>
    </w:p>
    <w:p w14:paraId="4681F9F8" w14:textId="77777777" w:rsidR="00014883" w:rsidRDefault="00014883" w:rsidP="00824038">
      <w:pPr>
        <w:jc w:val="left"/>
        <w:rPr>
          <w:highlight w:val="yellow"/>
        </w:rPr>
        <w:sectPr w:rsidR="00014883" w:rsidSect="00A15CAA">
          <w:headerReference w:type="first" r:id="rId18"/>
          <w:footerReference w:type="first" r:id="rId19"/>
          <w:pgSz w:w="12240" w:h="15840"/>
          <w:pgMar w:top="2160" w:right="1440" w:bottom="2160" w:left="1440" w:header="720" w:footer="720" w:gutter="0"/>
          <w:cols w:space="720"/>
          <w:titlePg/>
          <w:docGrid w:linePitch="360"/>
        </w:sectPr>
      </w:pPr>
    </w:p>
    <w:p w14:paraId="5D40D392" w14:textId="77777777" w:rsidR="00474504" w:rsidRPr="002C4EC0" w:rsidRDefault="00474504" w:rsidP="002C4EC0">
      <w:pPr>
        <w:pStyle w:val="Heading1"/>
      </w:pPr>
      <w:bookmarkStart w:id="3" w:name="_Toc51405355"/>
      <w:r w:rsidRPr="002C4EC0">
        <w:lastRenderedPageBreak/>
        <w:t>Instructor Qualifications and Background</w:t>
      </w:r>
      <w:bookmarkEnd w:id="3"/>
    </w:p>
    <w:p w14:paraId="4DD8A8C8" w14:textId="36B04686" w:rsidR="00474504" w:rsidRPr="00FE58CC" w:rsidRDefault="00133273" w:rsidP="00824038">
      <w:pPr>
        <w:jc w:val="left"/>
      </w:pPr>
      <w:r w:rsidRPr="00FE58CC">
        <w:t>(Insert a short bio and credentials here.)</w:t>
      </w:r>
    </w:p>
    <w:p w14:paraId="414E5CAD" w14:textId="77777777" w:rsidR="00474504" w:rsidRPr="002C4EC0" w:rsidRDefault="00474504" w:rsidP="002C4EC0">
      <w:pPr>
        <w:pStyle w:val="Heading1"/>
      </w:pPr>
      <w:bookmarkStart w:id="4" w:name="_Toc51405356"/>
      <w:r w:rsidRPr="002C4EC0">
        <w:t>Course Completion Requirements</w:t>
      </w:r>
      <w:bookmarkEnd w:id="4"/>
    </w:p>
    <w:p w14:paraId="007D5FCF" w14:textId="2404126B" w:rsidR="00474504" w:rsidRPr="00FE58CC" w:rsidRDefault="00474504" w:rsidP="002C4EC0">
      <w:pPr>
        <w:jc w:val="left"/>
      </w:pPr>
      <w:r w:rsidRPr="00FE58CC">
        <w:t>Students must be present for the full four (4) hours if a live presentation. Students taking Internet based presentations must complete all quizzes and exams with a score of at least 70%. An identity affidavit attesting to the fact that the student has personally completed the course without assistance must be submitted before a certificate of completion is granted.</w:t>
      </w:r>
    </w:p>
    <w:p w14:paraId="64D137A0" w14:textId="7FD39161" w:rsidR="00474504" w:rsidRPr="002C4EC0" w:rsidRDefault="00474504" w:rsidP="002C4EC0">
      <w:pPr>
        <w:pStyle w:val="Heading1"/>
      </w:pPr>
      <w:bookmarkStart w:id="5" w:name="_Toc51405357"/>
      <w:r w:rsidRPr="002C4EC0">
        <w:t>Vendor Policies and Regulations</w:t>
      </w:r>
      <w:bookmarkEnd w:id="5"/>
    </w:p>
    <w:p w14:paraId="4666890A" w14:textId="77777777" w:rsidR="00CF3210" w:rsidRPr="00FE58CC" w:rsidRDefault="00474504" w:rsidP="002C4EC0">
      <w:pPr>
        <w:pStyle w:val="Heading2"/>
      </w:pPr>
      <w:r w:rsidRPr="00FE58CC">
        <w:t>Prerequisites</w:t>
      </w:r>
    </w:p>
    <w:p w14:paraId="494FF481" w14:textId="2E712A0A" w:rsidR="00474504" w:rsidRPr="00FE58CC" w:rsidRDefault="00474504" w:rsidP="00824038">
      <w:pPr>
        <w:jc w:val="left"/>
      </w:pPr>
      <w:r w:rsidRPr="00FE58CC">
        <w:t xml:space="preserve">There are no educational prerequisites for this course. </w:t>
      </w:r>
    </w:p>
    <w:p w14:paraId="115D1066" w14:textId="77777777" w:rsidR="00CF3210" w:rsidRPr="00FE58CC" w:rsidRDefault="00474504" w:rsidP="002C4EC0">
      <w:pPr>
        <w:pStyle w:val="Heading2"/>
      </w:pPr>
      <w:r w:rsidRPr="00FE58CC">
        <w:t>Registration</w:t>
      </w:r>
    </w:p>
    <w:p w14:paraId="1B63D614" w14:textId="4AEA160F" w:rsidR="00474504" w:rsidRPr="00FE58CC" w:rsidRDefault="00474504" w:rsidP="00824038">
      <w:pPr>
        <w:jc w:val="left"/>
      </w:pPr>
      <w:r w:rsidRPr="00FE58CC">
        <w:t xml:space="preserve">Any attempt to take this course under an assumed identity will forfeit your right to receive a certificate of completion and may result in sanctions by the Louisiana Real Estate Commission. </w:t>
      </w:r>
    </w:p>
    <w:p w14:paraId="31EDB92D" w14:textId="77777777" w:rsidR="009C0D2A" w:rsidRPr="00FE58CC" w:rsidRDefault="00474504" w:rsidP="002C4EC0">
      <w:pPr>
        <w:pStyle w:val="Heading2"/>
      </w:pPr>
      <w:r w:rsidRPr="00FE58CC">
        <w:t>Attendance</w:t>
      </w:r>
    </w:p>
    <w:p w14:paraId="60186F3E" w14:textId="0861FB2E" w:rsidR="00474504" w:rsidRPr="00FE58CC" w:rsidRDefault="00474504" w:rsidP="00824038">
      <w:pPr>
        <w:jc w:val="left"/>
      </w:pPr>
      <w:r w:rsidRPr="00FE58CC">
        <w:t>Students attending a live presentation must sign in before the course and sign out after the course; this course is a four (4) hour presentation, and 100% attendance is required to receive credit for completion. Credit shall not be granted for partial attendance. No exceptions!</w:t>
      </w:r>
    </w:p>
    <w:p w14:paraId="11AA1F0E" w14:textId="77777777" w:rsidR="009C0D2A" w:rsidRPr="00FE58CC" w:rsidRDefault="00474504" w:rsidP="002C4EC0">
      <w:pPr>
        <w:pStyle w:val="Heading2"/>
      </w:pPr>
      <w:r w:rsidRPr="00FE58CC">
        <w:t>Tardiness/Absences</w:t>
      </w:r>
    </w:p>
    <w:p w14:paraId="24707D49" w14:textId="64B1BCF0" w:rsidR="00474504" w:rsidRPr="00FE58CC" w:rsidRDefault="00474504" w:rsidP="00824038">
      <w:pPr>
        <w:jc w:val="left"/>
      </w:pPr>
      <w:r w:rsidRPr="00FE58CC">
        <w:t xml:space="preserve">Credit shall not be granted for late arrivals, excessive absences, and/or early departures. Students are not allowed to make up missed portions of a course. </w:t>
      </w:r>
    </w:p>
    <w:p w14:paraId="70A14B8F" w14:textId="77777777" w:rsidR="009C0D2A" w:rsidRPr="00FE58CC" w:rsidRDefault="00474504" w:rsidP="002C4EC0">
      <w:pPr>
        <w:pStyle w:val="Heading2"/>
      </w:pPr>
      <w:r w:rsidRPr="00FE58CC">
        <w:t>Course Participation</w:t>
      </w:r>
    </w:p>
    <w:p w14:paraId="0A83123E" w14:textId="2448C7CA" w:rsidR="00474504" w:rsidRPr="00FE58CC" w:rsidRDefault="00474504" w:rsidP="00824038">
      <w:pPr>
        <w:jc w:val="left"/>
      </w:pPr>
      <w:r w:rsidRPr="00FE58CC">
        <w:t>Instructors may not, in any venue, answer questions of a personal or legal nature, and students should not interpret any information received from instructors or course content as being legal</w:t>
      </w:r>
      <w:r w:rsidRPr="00FE58CC">
        <w:rPr>
          <w:spacing w:val="-12"/>
        </w:rPr>
        <w:t xml:space="preserve"> </w:t>
      </w:r>
      <w:r w:rsidRPr="00FE58CC">
        <w:t xml:space="preserve">advice. </w:t>
      </w:r>
    </w:p>
    <w:p w14:paraId="19898403" w14:textId="77777777" w:rsidR="00133273" w:rsidRPr="00FE58CC" w:rsidRDefault="00474504" w:rsidP="002C4EC0">
      <w:pPr>
        <w:pStyle w:val="Heading2"/>
      </w:pPr>
      <w:r w:rsidRPr="00FE58CC">
        <w:t>Classroom Rules of Conduct</w:t>
      </w:r>
    </w:p>
    <w:p w14:paraId="2BD3F870" w14:textId="4B9A261B" w:rsidR="00474504" w:rsidRPr="00FE58CC" w:rsidRDefault="00474504" w:rsidP="00824038">
      <w:pPr>
        <w:jc w:val="left"/>
      </w:pPr>
      <w:r w:rsidRPr="00FE58CC">
        <w:t xml:space="preserve">To provide an atmosphere conducive to learning, students must turn off all electronic devices prior to the start of class. Newspapers, books, magazines, or any other reading materials are not permitted during class presentation. Violations may result in loss of continuing education credit. </w:t>
      </w:r>
      <w:r w:rsidRPr="00FE58CC">
        <w:rPr>
          <w:spacing w:val="-3"/>
        </w:rPr>
        <w:t xml:space="preserve"> </w:t>
      </w:r>
      <w:r w:rsidRPr="00FE58CC">
        <w:t xml:space="preserve"> </w:t>
      </w:r>
    </w:p>
    <w:p w14:paraId="00A2279B" w14:textId="77777777" w:rsidR="002C4EC0" w:rsidRDefault="002C4EC0">
      <w:pPr>
        <w:autoSpaceDE/>
        <w:autoSpaceDN/>
        <w:adjustRightInd/>
        <w:jc w:val="left"/>
        <w:rPr>
          <w:b/>
          <w:bCs/>
          <w:color w:val="005870"/>
          <w:sz w:val="32"/>
          <w:szCs w:val="32"/>
        </w:rPr>
      </w:pPr>
      <w:r>
        <w:br w:type="page"/>
      </w:r>
    </w:p>
    <w:p w14:paraId="0938C4DA" w14:textId="3B3BCFDD" w:rsidR="00133273" w:rsidRPr="00FE58CC" w:rsidRDefault="00474504" w:rsidP="002C4EC0">
      <w:pPr>
        <w:pStyle w:val="Heading2"/>
      </w:pPr>
      <w:r w:rsidRPr="00FE58CC">
        <w:lastRenderedPageBreak/>
        <w:t>ADA Compliance</w:t>
      </w:r>
    </w:p>
    <w:p w14:paraId="7DEEA2C5" w14:textId="625C47BB" w:rsidR="00474504" w:rsidRPr="00FE58CC" w:rsidRDefault="00474504" w:rsidP="00824038">
      <w:pPr>
        <w:jc w:val="left"/>
      </w:pPr>
      <w:r w:rsidRPr="00FE58CC">
        <w:t xml:space="preserve">Upon request, reasonable accommodations will be provided to individuals with a documented disability to assure that an equal opportunity to participate in this course is provided. For further information, contact our office at (555) 555-5555. </w:t>
      </w:r>
    </w:p>
    <w:p w14:paraId="46E767B6" w14:textId="77777777" w:rsidR="00474504" w:rsidRPr="00FE58CC" w:rsidRDefault="00474504" w:rsidP="00824038">
      <w:pPr>
        <w:jc w:val="left"/>
      </w:pPr>
      <w:r w:rsidRPr="00FE58CC">
        <w:t xml:space="preserve">Vendor Contact Information: (insert your contact information here) </w:t>
      </w:r>
    </w:p>
    <w:p w14:paraId="36828C9B" w14:textId="6E2FCB54" w:rsidR="00474504" w:rsidRPr="00FE58CC" w:rsidRDefault="00474504" w:rsidP="00824038">
      <w:pPr>
        <w:pStyle w:val="BodyText"/>
        <w:rPr>
          <w:rFonts w:cs="Times New Roman"/>
        </w:rPr>
      </w:pPr>
      <w:r w:rsidRPr="00FE58CC">
        <w:rPr>
          <w:rFonts w:cs="Times New Roman"/>
        </w:rPr>
        <w:t>Phone</w:t>
      </w:r>
      <w:r w:rsidR="00133273" w:rsidRPr="00FE58CC">
        <w:rPr>
          <w:rFonts w:cs="Times New Roman"/>
        </w:rPr>
        <w:t xml:space="preserve">: </w:t>
      </w:r>
      <w:r w:rsidRPr="00FE58CC">
        <w:rPr>
          <w:rFonts w:cs="Times New Roman"/>
        </w:rPr>
        <w:t xml:space="preserve">(555) 555·5555, weekdays between 8:30 a.m. and 5 p.m. central time. </w:t>
      </w:r>
    </w:p>
    <w:p w14:paraId="4958E7D5" w14:textId="77777777" w:rsidR="00474504" w:rsidRPr="00FE58CC" w:rsidRDefault="00474504" w:rsidP="00824038">
      <w:pPr>
        <w:pStyle w:val="BodyText"/>
        <w:rPr>
          <w:rFonts w:cs="Times New Roman"/>
        </w:rPr>
      </w:pPr>
      <w:r w:rsidRPr="00FE58CC">
        <w:rPr>
          <w:rFonts w:cs="Times New Roman"/>
        </w:rPr>
        <w:t xml:space="preserve">E-mail: </w:t>
      </w:r>
      <w:hyperlink r:id="rId20">
        <w:r w:rsidRPr="00FE58CC">
          <w:rPr>
            <w:rFonts w:cs="Times New Roman"/>
          </w:rPr>
          <w:t xml:space="preserve">anyschool@yourschool.com </w:t>
        </w:r>
      </w:hyperlink>
      <w:r w:rsidRPr="00FE58CC">
        <w:rPr>
          <w:rFonts w:cs="Times New Roman"/>
        </w:rPr>
        <w:t xml:space="preserve"> </w:t>
      </w:r>
    </w:p>
    <w:p w14:paraId="72C2A1D4" w14:textId="77777777" w:rsidR="00474504" w:rsidRPr="00FE58CC" w:rsidRDefault="00474504" w:rsidP="00824038">
      <w:pPr>
        <w:pStyle w:val="BodyText"/>
        <w:spacing w:after="120"/>
        <w:rPr>
          <w:rFonts w:cs="Times New Roman"/>
        </w:rPr>
      </w:pPr>
      <w:r w:rsidRPr="00FE58CC">
        <w:rPr>
          <w:rFonts w:cs="Times New Roman"/>
        </w:rPr>
        <w:t xml:space="preserve">Address: any town USA </w:t>
      </w:r>
    </w:p>
    <w:p w14:paraId="09C2D5FD" w14:textId="77777777" w:rsidR="00474504" w:rsidRPr="002C4EC0" w:rsidRDefault="00474504" w:rsidP="002C4EC0">
      <w:pPr>
        <w:pStyle w:val="Heading1"/>
      </w:pPr>
      <w:bookmarkStart w:id="6" w:name="_Toc51405358"/>
      <w:r w:rsidRPr="002C4EC0">
        <w:t>Disclaimer</w:t>
      </w:r>
      <w:bookmarkEnd w:id="6"/>
    </w:p>
    <w:p w14:paraId="12980582" w14:textId="77777777" w:rsidR="00474504" w:rsidRPr="00FE58CC" w:rsidRDefault="00474504" w:rsidP="00824038">
      <w:pPr>
        <w:jc w:val="left"/>
      </w:pPr>
      <w:r w:rsidRPr="00FE58CC">
        <w:t>These materials are to be used for informational purposes and should not be construed as specific legal advice, nor are they designed to cover every aspect of a legal situation or every factual circumstance that may arise regarding the subject matter</w:t>
      </w:r>
      <w:r w:rsidRPr="00FE58CC">
        <w:rPr>
          <w:spacing w:val="-1"/>
        </w:rPr>
        <w:t xml:space="preserve"> </w:t>
      </w:r>
      <w:r w:rsidRPr="00FE58CC">
        <w:t xml:space="preserve">included. </w:t>
      </w:r>
    </w:p>
    <w:p w14:paraId="4CF8AB38" w14:textId="4FEE0690" w:rsidR="00474504" w:rsidRPr="00FE58CC" w:rsidRDefault="00474504" w:rsidP="00824038">
      <w:pPr>
        <w:jc w:val="left"/>
      </w:pPr>
      <w:r w:rsidRPr="00FE58CC">
        <w:t>This publication is for reference purposes only and readers are responsible for contacting their own attorneys or other professional advisors for legal or contract advice. The comments provided herein solely represent the opinions of the authors and are not a guarantee of interpretation of the law or contracts by any court or by the Louisiana Real Estate</w:t>
      </w:r>
      <w:r w:rsidRPr="00FE58CC">
        <w:rPr>
          <w:spacing w:val="-8"/>
        </w:rPr>
        <w:t xml:space="preserve"> </w:t>
      </w:r>
      <w:r w:rsidRPr="00FE58CC">
        <w:t xml:space="preserve">Commission. </w:t>
      </w:r>
    </w:p>
    <w:p w14:paraId="73545399" w14:textId="238E41D9" w:rsidR="00986C91" w:rsidRPr="00FE58CC" w:rsidRDefault="00474504" w:rsidP="00824038">
      <w:pPr>
        <w:jc w:val="left"/>
      </w:pPr>
      <w:r w:rsidRPr="00FE58CC">
        <w:t xml:space="preserve">The </w:t>
      </w:r>
      <w:bookmarkStart w:id="7" w:name="_Hlk20747836"/>
      <w:r w:rsidRPr="00FE58CC">
        <w:t>NAR Equal Professional Service Model and the REALTORS</w:t>
      </w:r>
      <w:r w:rsidRPr="00FE58CC">
        <w:rPr>
          <w:vertAlign w:val="superscript"/>
        </w:rPr>
        <w:t>®</w:t>
      </w:r>
      <w:r w:rsidRPr="00FE58CC">
        <w:t xml:space="preserve"> Code of Ethics</w:t>
      </w:r>
      <w:bookmarkEnd w:id="7"/>
      <w:r w:rsidRPr="00FE58CC">
        <w:t xml:space="preserve"> are not specifically required by or included in Title VIII of the Civil Rights Act of 1968 (The Fair Housing Act). However, the material is included in this course for informational purposes. LREC did not participate in the creation of either the NAR Equal Professional Service Model or the REALTORS</w:t>
      </w:r>
      <w:r w:rsidRPr="00FE58CC">
        <w:rPr>
          <w:vertAlign w:val="superscript"/>
        </w:rPr>
        <w:t>®</w:t>
      </w:r>
      <w:r w:rsidRPr="00FE58CC">
        <w:t xml:space="preserve"> Code of Ethics and is not verifying their compliance with the Fair Housing Act by inclusion in this course.  Further, LREC licensees are not required to be a member of any REALTORS</w:t>
      </w:r>
      <w:r w:rsidRPr="00FE58CC">
        <w:rPr>
          <w:vertAlign w:val="superscript"/>
        </w:rPr>
        <w:t>®</w:t>
      </w:r>
      <w:r w:rsidRPr="00FE58CC">
        <w:t xml:space="preserve"> association.</w:t>
      </w:r>
    </w:p>
    <w:p w14:paraId="266E945F" w14:textId="1FE24D8B" w:rsidR="00DC5DAA" w:rsidRPr="00FE58CC" w:rsidRDefault="00DC5DAA" w:rsidP="00824038">
      <w:pPr>
        <w:jc w:val="left"/>
      </w:pPr>
    </w:p>
    <w:p w14:paraId="5A27E1FA" w14:textId="77777777" w:rsidR="00DC5DAA" w:rsidRPr="00FE58CC" w:rsidRDefault="00DC5DAA" w:rsidP="00824038">
      <w:pPr>
        <w:pStyle w:val="Heading1"/>
        <w:jc w:val="left"/>
        <w:sectPr w:rsidR="00DC5DAA" w:rsidRPr="00FE58CC" w:rsidSect="00A15CAA">
          <w:headerReference w:type="default" r:id="rId21"/>
          <w:footerReference w:type="default" r:id="rId22"/>
          <w:headerReference w:type="first" r:id="rId23"/>
          <w:footerReference w:type="first" r:id="rId24"/>
          <w:pgSz w:w="12240" w:h="15840"/>
          <w:pgMar w:top="2160" w:right="1440" w:bottom="2160" w:left="1440" w:header="720" w:footer="720" w:gutter="0"/>
          <w:cols w:space="720"/>
          <w:titlePg/>
          <w:docGrid w:linePitch="360"/>
        </w:sectPr>
      </w:pPr>
    </w:p>
    <w:p w14:paraId="52ADC141" w14:textId="6F5F3DE3" w:rsidR="00DC5DAA" w:rsidRPr="00FE58CC" w:rsidRDefault="007C3904" w:rsidP="00824038">
      <w:pPr>
        <w:pStyle w:val="Heading1"/>
        <w:jc w:val="left"/>
      </w:pPr>
      <w:bookmarkStart w:id="8" w:name="_Toc51405359"/>
      <w:r w:rsidRPr="00FE58CC">
        <w:lastRenderedPageBreak/>
        <mc:AlternateContent>
          <mc:Choice Requires="wps">
            <w:drawing>
              <wp:anchor distT="45720" distB="45720" distL="114300" distR="114300" simplePos="0" relativeHeight="251666432" behindDoc="0" locked="0" layoutInCell="1" allowOverlap="1" wp14:anchorId="5BE930CB" wp14:editId="12BF9DAF">
                <wp:simplePos x="0" y="0"/>
                <wp:positionH relativeFrom="margin">
                  <wp:align>right</wp:align>
                </wp:positionH>
                <wp:positionV relativeFrom="paragraph">
                  <wp:posOffset>373380</wp:posOffset>
                </wp:positionV>
                <wp:extent cx="5915025" cy="1219200"/>
                <wp:effectExtent l="19050" t="1905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1219200"/>
                        </a:xfrm>
                        <a:prstGeom prst="rect">
                          <a:avLst/>
                        </a:prstGeom>
                        <a:solidFill>
                          <a:srgbClr val="FFFFFF"/>
                        </a:solidFill>
                        <a:ln w="28575">
                          <a:solidFill>
                            <a:srgbClr val="85CFF5"/>
                          </a:solidFill>
                          <a:miter lim="800000"/>
                          <a:headEnd/>
                          <a:tailEnd/>
                        </a:ln>
                      </wps:spPr>
                      <wps:txbx>
                        <w:txbxContent>
                          <w:p w14:paraId="2CE36414" w14:textId="1EDA51D3" w:rsidR="00407E17" w:rsidRPr="009402F0" w:rsidRDefault="00407E17" w:rsidP="009402F0">
                            <w:pPr>
                              <w:rPr>
                                <w:b/>
                                <w:bCs/>
                                <w:color w:val="003F50"/>
                                <w:sz w:val="32"/>
                                <w:szCs w:val="32"/>
                              </w:rPr>
                            </w:pPr>
                            <w:r w:rsidRPr="009402F0">
                              <w:rPr>
                                <w:b/>
                                <w:bCs/>
                                <w:color w:val="003F50"/>
                                <w:sz w:val="32"/>
                                <w:szCs w:val="32"/>
                              </w:rPr>
                              <w:t>Part 1</w:t>
                            </w:r>
                          </w:p>
                          <w:p w14:paraId="2A832636" w14:textId="77777777" w:rsidR="00407E17" w:rsidRPr="00DC5DAA" w:rsidRDefault="00407E17" w:rsidP="00D51CA4">
                            <w:r w:rsidRPr="00DC5DAA">
                              <w:t>Investment Property</w:t>
                            </w:r>
                          </w:p>
                          <w:p w14:paraId="17B80716" w14:textId="67534F8D" w:rsidR="00407E17" w:rsidRDefault="00407E17" w:rsidP="00015568">
                            <w:pPr>
                              <w:jc w:val="left"/>
                            </w:pPr>
                            <w:r w:rsidRPr="00DC5DAA">
                              <w:t>Discuss commercial real estate, including how investment property is valued and how investment decisions are made.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E930CB" id="Text Box 2" o:spid="_x0000_s1027" type="#_x0000_t202" style="position:absolute;margin-left:414.55pt;margin-top:29.4pt;width:465.75pt;height:96pt;z-index:2516664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" strokecolor="#85cff5" strokeweight="2.25pt">
                <v:textbox>
                  <w:txbxContent>
                    <w:p w14:paraId="2CE36414" w14:textId="1EDA51D3" w:rsidR="00407E17" w:rsidRPr="009402F0" w:rsidRDefault="00407E17" w:rsidP="009402F0">
                      <w:pPr>
                        <w:rPr>
                          <w:b/>
                          <w:bCs/>
                          <w:color w:val="003F50"/>
                          <w:sz w:val="32"/>
                          <w:szCs w:val="32"/>
                        </w:rPr>
                      </w:pPr>
                      <w:r w:rsidRPr="009402F0">
                        <w:rPr>
                          <w:b/>
                          <w:bCs/>
                          <w:color w:val="003F50"/>
                          <w:sz w:val="32"/>
                          <w:szCs w:val="32"/>
                        </w:rPr>
                        <w:t>Part 1</w:t>
                      </w:r>
                    </w:p>
                    <w:p w14:paraId="2A832636" w14:textId="77777777" w:rsidR="00407E17" w:rsidRPr="00DC5DAA" w:rsidRDefault="00407E17" w:rsidP="00D51CA4">
                      <w:r w:rsidRPr="00DC5DAA">
                        <w:t>Investment Property</w:t>
                      </w:r>
                    </w:p>
                    <w:p w14:paraId="17B80716" w14:textId="67534F8D" w:rsidR="00407E17" w:rsidRDefault="00407E17" w:rsidP="00015568">
                      <w:pPr>
                        <w:jc w:val="left"/>
                      </w:pPr>
                      <w:r w:rsidRPr="00DC5DAA">
                        <w:t>Discuss commercial real estate, including how investment property is valued and how investment decisions are made.</w:t>
                      </w:r>
                    </w:p>
                  </w:txbxContent>
                </v:textbox>
                <w10:wrap type="square" anchorx="margin"/>
              </v:shape>
            </w:pict>
          </mc:Fallback>
        </mc:AlternateContent>
      </w:r>
      <w:r w:rsidR="00DC5DAA" w:rsidRPr="00FE58CC">
        <w:t>Course Overview and Objectives</w:t>
      </w:r>
      <w:bookmarkEnd w:id="8"/>
    </w:p>
    <w:p w14:paraId="77C7E478" w14:textId="77777777" w:rsidR="007C3904" w:rsidRPr="00FE58CC" w:rsidRDefault="007C3904" w:rsidP="00824038">
      <w:pPr>
        <w:jc w:val="left"/>
      </w:pPr>
    </w:p>
    <w:p w14:paraId="46072BEB" w14:textId="5316F51B" w:rsidR="00BF290D" w:rsidRPr="00FE58CC" w:rsidRDefault="00BF290D" w:rsidP="002C4EC0">
      <w:pPr>
        <w:pStyle w:val="Heading2"/>
      </w:pPr>
      <w:r w:rsidRPr="00FE58CC">
        <w:t>Lesson 1</w:t>
      </w:r>
      <w:r w:rsidR="002D0EE3" w:rsidRPr="00FE58CC">
        <w:t>: Overview of Commercial Real Estate</w:t>
      </w:r>
    </w:p>
    <w:p w14:paraId="2C1BCE3B" w14:textId="7035CE57" w:rsidR="00BF290D" w:rsidRPr="00FE58CC" w:rsidRDefault="00BF290D" w:rsidP="002C4EC0">
      <w:pPr>
        <w:pStyle w:val="Heading3"/>
      </w:pPr>
      <w:r w:rsidRPr="00FE58CC">
        <w:t>Learning objective</w:t>
      </w:r>
    </w:p>
    <w:p w14:paraId="41C369FA" w14:textId="45BE6EB5" w:rsidR="00BF290D" w:rsidRPr="00FE58CC" w:rsidRDefault="00BF290D" w:rsidP="00824038">
      <w:pPr>
        <w:pStyle w:val="ListParagraph"/>
        <w:numPr>
          <w:ilvl w:val="0"/>
          <w:numId w:val="1"/>
        </w:numPr>
        <w:jc w:val="left"/>
      </w:pPr>
      <w:r w:rsidRPr="00FE58CC">
        <w:t>List the characteristics of each investment property type: single</w:t>
      </w:r>
      <w:r w:rsidR="00015568">
        <w:t>-</w:t>
      </w:r>
      <w:r w:rsidRPr="00FE58CC">
        <w:t>family dwelling, duplex</w:t>
      </w:r>
      <w:r w:rsidR="00015568">
        <w:t>-</w:t>
      </w:r>
      <w:r w:rsidRPr="00FE58CC">
        <w:t>four</w:t>
      </w:r>
      <w:r w:rsidR="00015568">
        <w:t>-</w:t>
      </w:r>
      <w:r w:rsidRPr="00FE58CC">
        <w:t xml:space="preserve">plex, </w:t>
      </w:r>
      <w:r w:rsidR="00015568">
        <w:t xml:space="preserve">and </w:t>
      </w:r>
      <w:r w:rsidRPr="00FE58CC">
        <w:t>office buildings</w:t>
      </w:r>
    </w:p>
    <w:p w14:paraId="00C56CAC" w14:textId="5358A004" w:rsidR="00BF290D" w:rsidRPr="00FE58CC" w:rsidRDefault="00BF290D" w:rsidP="002C4EC0">
      <w:pPr>
        <w:pStyle w:val="Heading3"/>
      </w:pPr>
      <w:r w:rsidRPr="00FE58CC">
        <w:t>Topics</w:t>
      </w:r>
    </w:p>
    <w:p w14:paraId="30E6B596" w14:textId="1957711A" w:rsidR="00BF290D" w:rsidRPr="00FE58CC" w:rsidRDefault="00BF290D" w:rsidP="00824038">
      <w:pPr>
        <w:pStyle w:val="ListParagraph"/>
        <w:numPr>
          <w:ilvl w:val="0"/>
          <w:numId w:val="2"/>
        </w:numPr>
        <w:jc w:val="left"/>
      </w:pPr>
      <w:r w:rsidRPr="00FE58CC">
        <w:t>Property type markets</w:t>
      </w:r>
    </w:p>
    <w:p w14:paraId="1DD110B0" w14:textId="6FBA09DF" w:rsidR="00BF290D" w:rsidRPr="00FE58CC" w:rsidRDefault="00BF290D" w:rsidP="00824038">
      <w:pPr>
        <w:pStyle w:val="ListParagraph"/>
        <w:numPr>
          <w:ilvl w:val="1"/>
          <w:numId w:val="2"/>
        </w:numPr>
        <w:jc w:val="left"/>
      </w:pPr>
      <w:r w:rsidRPr="00FE58CC">
        <w:t>Single family dwelling</w:t>
      </w:r>
    </w:p>
    <w:p w14:paraId="787A0311" w14:textId="0440C6B0" w:rsidR="00BF290D" w:rsidRPr="00FE58CC" w:rsidRDefault="00BF290D" w:rsidP="00824038">
      <w:pPr>
        <w:pStyle w:val="ListParagraph"/>
        <w:numPr>
          <w:ilvl w:val="1"/>
          <w:numId w:val="2"/>
        </w:numPr>
        <w:jc w:val="left"/>
      </w:pPr>
      <w:r w:rsidRPr="00FE58CC">
        <w:t>Duplex or four plex</w:t>
      </w:r>
    </w:p>
    <w:p w14:paraId="7BD4A489" w14:textId="77777777" w:rsidR="00BF290D" w:rsidRPr="00FE58CC" w:rsidRDefault="00BF290D" w:rsidP="00824038">
      <w:pPr>
        <w:pStyle w:val="ListParagraph"/>
        <w:numPr>
          <w:ilvl w:val="1"/>
          <w:numId w:val="2"/>
        </w:numPr>
        <w:jc w:val="left"/>
      </w:pPr>
      <w:r w:rsidRPr="00FE58CC">
        <w:t>Office buildings</w:t>
      </w:r>
    </w:p>
    <w:p w14:paraId="040E2A39" w14:textId="77777777" w:rsidR="00BF290D" w:rsidRPr="00FE58CC" w:rsidRDefault="00BF290D" w:rsidP="00824038">
      <w:pPr>
        <w:pStyle w:val="ListParagraph"/>
        <w:numPr>
          <w:ilvl w:val="0"/>
          <w:numId w:val="2"/>
        </w:numPr>
        <w:jc w:val="left"/>
      </w:pPr>
      <w:r w:rsidRPr="00FE58CC">
        <w:t>Introduction of office building case study</w:t>
      </w:r>
    </w:p>
    <w:p w14:paraId="204351CE" w14:textId="2C23D4CF" w:rsidR="00BF290D" w:rsidRPr="00FE58CC" w:rsidRDefault="00FC66F3" w:rsidP="002C4EC0">
      <w:pPr>
        <w:pStyle w:val="Heading2"/>
      </w:pPr>
      <w:r w:rsidRPr="00FE58CC">
        <w:t>Lesson 2</w:t>
      </w:r>
      <w:r w:rsidR="002D0EE3" w:rsidRPr="00FE58CC">
        <w:t>: Determining Values of Investment Property</w:t>
      </w:r>
    </w:p>
    <w:p w14:paraId="44F0FD76" w14:textId="344FD189" w:rsidR="00FC48BF" w:rsidRPr="00FE58CC" w:rsidRDefault="00FC48BF" w:rsidP="002C4EC0">
      <w:pPr>
        <w:pStyle w:val="Heading3"/>
      </w:pPr>
      <w:r w:rsidRPr="00FE58CC">
        <w:t>Learning objective</w:t>
      </w:r>
    </w:p>
    <w:p w14:paraId="4E774704" w14:textId="3E95019F" w:rsidR="00FC48BF" w:rsidRPr="00FE58CC" w:rsidRDefault="00FC48BF" w:rsidP="00824038">
      <w:pPr>
        <w:pStyle w:val="ListParagraph"/>
        <w:numPr>
          <w:ilvl w:val="0"/>
          <w:numId w:val="3"/>
        </w:numPr>
        <w:jc w:val="left"/>
      </w:pPr>
      <w:r w:rsidRPr="00FE58CC">
        <w:t xml:space="preserve">Compare the various methods that can be used to identify the value of investment properties </w:t>
      </w:r>
    </w:p>
    <w:p w14:paraId="50EC5345" w14:textId="4A924221" w:rsidR="00FC48BF" w:rsidRPr="00FE58CC" w:rsidRDefault="00FC48BF" w:rsidP="002C4EC0">
      <w:pPr>
        <w:pStyle w:val="Heading3"/>
      </w:pPr>
      <w:r w:rsidRPr="00FE58CC">
        <w:t>Topics</w:t>
      </w:r>
    </w:p>
    <w:p w14:paraId="154370B6" w14:textId="77777777" w:rsidR="00FC48BF" w:rsidRPr="00FE58CC" w:rsidRDefault="00FC48BF" w:rsidP="00824038">
      <w:pPr>
        <w:pStyle w:val="ListParagraph"/>
        <w:numPr>
          <w:ilvl w:val="0"/>
          <w:numId w:val="4"/>
        </w:numPr>
        <w:jc w:val="left"/>
      </w:pPr>
      <w:r w:rsidRPr="00FE58CC">
        <w:t xml:space="preserve">Overviews of: </w:t>
      </w:r>
    </w:p>
    <w:p w14:paraId="72BDC3D6" w14:textId="77777777" w:rsidR="00FC48BF" w:rsidRPr="00FE58CC" w:rsidRDefault="00FC48BF" w:rsidP="00824038">
      <w:pPr>
        <w:pStyle w:val="ListParagraph"/>
        <w:numPr>
          <w:ilvl w:val="1"/>
          <w:numId w:val="4"/>
        </w:numPr>
        <w:jc w:val="left"/>
      </w:pPr>
      <w:r w:rsidRPr="00FE58CC">
        <w:t>Sales comparison method</w:t>
      </w:r>
    </w:p>
    <w:p w14:paraId="750EE63F" w14:textId="77777777" w:rsidR="00FC48BF" w:rsidRPr="00FE58CC" w:rsidRDefault="00FC48BF" w:rsidP="00824038">
      <w:pPr>
        <w:pStyle w:val="ListParagraph"/>
        <w:numPr>
          <w:ilvl w:val="1"/>
          <w:numId w:val="4"/>
        </w:numPr>
        <w:jc w:val="left"/>
      </w:pPr>
      <w:r w:rsidRPr="00FE58CC">
        <w:t>Income capitalization method</w:t>
      </w:r>
    </w:p>
    <w:p w14:paraId="57A3E251" w14:textId="77777777" w:rsidR="00FC48BF" w:rsidRPr="00FE58CC" w:rsidRDefault="00FC48BF" w:rsidP="00824038">
      <w:pPr>
        <w:pStyle w:val="ListParagraph"/>
        <w:numPr>
          <w:ilvl w:val="1"/>
          <w:numId w:val="4"/>
        </w:numPr>
        <w:jc w:val="left"/>
      </w:pPr>
      <w:r w:rsidRPr="00FE58CC">
        <w:t>Gross rent multiplier</w:t>
      </w:r>
    </w:p>
    <w:p w14:paraId="452E18C3" w14:textId="77777777" w:rsidR="00FC48BF" w:rsidRPr="00FE58CC" w:rsidRDefault="00FC48BF" w:rsidP="00824038">
      <w:pPr>
        <w:pStyle w:val="ListParagraph"/>
        <w:numPr>
          <w:ilvl w:val="1"/>
          <w:numId w:val="4"/>
        </w:numPr>
        <w:jc w:val="left"/>
      </w:pPr>
      <w:r w:rsidRPr="00FE58CC">
        <w:t xml:space="preserve">Annual property operating data (APOD) </w:t>
      </w:r>
    </w:p>
    <w:p w14:paraId="1F592703" w14:textId="77777777" w:rsidR="00A15CAA" w:rsidRDefault="00A15CAA" w:rsidP="00824038">
      <w:pPr>
        <w:autoSpaceDE/>
        <w:autoSpaceDN/>
        <w:adjustRightInd/>
        <w:jc w:val="left"/>
        <w:rPr>
          <w:b/>
          <w:bCs/>
          <w:color w:val="434E7E"/>
        </w:rPr>
      </w:pPr>
      <w:r>
        <w:br w:type="page"/>
      </w:r>
    </w:p>
    <w:p w14:paraId="7E2F3DE8" w14:textId="37ED22B4" w:rsidR="004B1B34" w:rsidRPr="00FE58CC" w:rsidRDefault="004B1B34" w:rsidP="002C4EC0">
      <w:pPr>
        <w:pStyle w:val="Heading2"/>
      </w:pPr>
      <w:r w:rsidRPr="00FE58CC">
        <w:lastRenderedPageBreak/>
        <w:t>Lesson 3</w:t>
      </w:r>
      <w:r w:rsidR="002D0EE3" w:rsidRPr="00FE58CC">
        <w:t>: Resources for Decision Making</w:t>
      </w:r>
    </w:p>
    <w:p w14:paraId="580339E3" w14:textId="13356BE0" w:rsidR="004B1B34" w:rsidRPr="00FE58CC" w:rsidRDefault="004B1B34" w:rsidP="002C4EC0">
      <w:pPr>
        <w:pStyle w:val="Heading3"/>
      </w:pPr>
      <w:r w:rsidRPr="00FE58CC">
        <w:t>Learning objective</w:t>
      </w:r>
    </w:p>
    <w:p w14:paraId="0ED08D17" w14:textId="77777777" w:rsidR="004B1B34" w:rsidRPr="00FE58CC" w:rsidRDefault="004B1B34" w:rsidP="00824038">
      <w:pPr>
        <w:pStyle w:val="ListParagraph"/>
        <w:numPr>
          <w:ilvl w:val="0"/>
          <w:numId w:val="5"/>
        </w:numPr>
        <w:jc w:val="left"/>
      </w:pPr>
      <w:r w:rsidRPr="00FE58CC">
        <w:t xml:space="preserve">Identify the due diligence required to purchase an investment property </w:t>
      </w:r>
    </w:p>
    <w:p w14:paraId="20B67631" w14:textId="4A3AB641" w:rsidR="004B1B34" w:rsidRPr="00FE58CC" w:rsidRDefault="004B1B34" w:rsidP="002C4EC0">
      <w:pPr>
        <w:pStyle w:val="Heading3"/>
      </w:pPr>
      <w:r w:rsidRPr="00FE58CC">
        <w:t>Topics</w:t>
      </w:r>
    </w:p>
    <w:p w14:paraId="12E10B72" w14:textId="77777777" w:rsidR="004B1B34" w:rsidRPr="00FE58CC" w:rsidRDefault="004B1B34" w:rsidP="00824038">
      <w:pPr>
        <w:pStyle w:val="ListParagraph"/>
        <w:numPr>
          <w:ilvl w:val="0"/>
          <w:numId w:val="6"/>
        </w:numPr>
        <w:jc w:val="left"/>
      </w:pPr>
      <w:r w:rsidRPr="00FE58CC">
        <w:t xml:space="preserve">Purchase agreements </w:t>
      </w:r>
    </w:p>
    <w:p w14:paraId="5E80DF7E" w14:textId="77777777" w:rsidR="004B1B34" w:rsidRPr="00FE58CC" w:rsidRDefault="004B1B34" w:rsidP="00824038">
      <w:pPr>
        <w:pStyle w:val="ListParagraph"/>
        <w:numPr>
          <w:ilvl w:val="0"/>
          <w:numId w:val="6"/>
        </w:numPr>
        <w:jc w:val="left"/>
      </w:pPr>
      <w:r w:rsidRPr="00FE58CC">
        <w:t xml:space="preserve">Disclosures </w:t>
      </w:r>
    </w:p>
    <w:p w14:paraId="110ABEC4" w14:textId="77777777" w:rsidR="004B1B34" w:rsidRPr="00FE58CC" w:rsidRDefault="004B1B34" w:rsidP="00824038">
      <w:pPr>
        <w:pStyle w:val="ListParagraph"/>
        <w:numPr>
          <w:ilvl w:val="0"/>
          <w:numId w:val="6"/>
        </w:numPr>
        <w:jc w:val="left"/>
      </w:pPr>
      <w:r w:rsidRPr="00FE58CC">
        <w:t xml:space="preserve">Inspections </w:t>
      </w:r>
    </w:p>
    <w:p w14:paraId="1478DACB" w14:textId="64451E72" w:rsidR="00FC48BF" w:rsidRPr="00FE58CC" w:rsidRDefault="004B1B34" w:rsidP="00824038">
      <w:pPr>
        <w:pStyle w:val="ListParagraph"/>
        <w:numPr>
          <w:ilvl w:val="0"/>
          <w:numId w:val="6"/>
        </w:numPr>
        <w:spacing w:after="240"/>
        <w:contextualSpacing w:val="0"/>
        <w:jc w:val="left"/>
      </w:pPr>
      <w:r w:rsidRPr="00FE58CC">
        <w:t>Licenses needed by clients</w:t>
      </w:r>
    </w:p>
    <w:p w14:paraId="567A8DC2" w14:textId="7EAC5C42" w:rsidR="00156940" w:rsidRPr="00FE58CC" w:rsidRDefault="00156940" w:rsidP="002C4EC0">
      <w:pPr>
        <w:pStyle w:val="Heading2"/>
      </w:pPr>
      <w:r w:rsidRPr="00FE58CC">
        <w:t>Lesson 4</w:t>
      </w:r>
      <w:r w:rsidR="009B7C70" w:rsidRPr="00FE58CC">
        <w:t>: Data for Decision Making</w:t>
      </w:r>
    </w:p>
    <w:p w14:paraId="7EF13636" w14:textId="1E451334" w:rsidR="006D64A6" w:rsidRPr="00FE58CC" w:rsidRDefault="006D64A6" w:rsidP="002C4EC0">
      <w:pPr>
        <w:pStyle w:val="Heading3"/>
      </w:pPr>
      <w:r w:rsidRPr="00FE58CC">
        <w:t>Learning objectives</w:t>
      </w:r>
    </w:p>
    <w:p w14:paraId="06B9BC6B" w14:textId="77777777" w:rsidR="006D64A6" w:rsidRPr="00FE58CC" w:rsidRDefault="006D64A6" w:rsidP="00824038">
      <w:pPr>
        <w:pStyle w:val="ListParagraph"/>
        <w:numPr>
          <w:ilvl w:val="0"/>
          <w:numId w:val="6"/>
        </w:numPr>
        <w:jc w:val="left"/>
      </w:pPr>
      <w:r w:rsidRPr="00FE58CC">
        <w:t xml:space="preserve">Define financial leverage </w:t>
      </w:r>
    </w:p>
    <w:p w14:paraId="1E7DFFA8" w14:textId="77777777" w:rsidR="006D64A6" w:rsidRPr="00FE58CC" w:rsidRDefault="006D64A6" w:rsidP="00824038">
      <w:pPr>
        <w:pStyle w:val="ListParagraph"/>
        <w:numPr>
          <w:ilvl w:val="0"/>
          <w:numId w:val="6"/>
        </w:numPr>
        <w:jc w:val="left"/>
      </w:pPr>
      <w:r w:rsidRPr="00FE58CC">
        <w:t xml:space="preserve">List the advantages and disadvantages of financing an investment property </w:t>
      </w:r>
    </w:p>
    <w:p w14:paraId="73EF95D1" w14:textId="4E583CA3" w:rsidR="006D64A6" w:rsidRPr="00FE58CC" w:rsidRDefault="006D64A6" w:rsidP="002C4EC0">
      <w:pPr>
        <w:pStyle w:val="Heading3"/>
      </w:pPr>
      <w:r w:rsidRPr="00FE58CC">
        <w:t>Topics</w:t>
      </w:r>
    </w:p>
    <w:p w14:paraId="4953578E" w14:textId="7365C535" w:rsidR="006D64A6" w:rsidRPr="00FE58CC" w:rsidRDefault="006D64A6" w:rsidP="00824038">
      <w:pPr>
        <w:pStyle w:val="ListParagraph"/>
        <w:numPr>
          <w:ilvl w:val="0"/>
          <w:numId w:val="6"/>
        </w:numPr>
        <w:jc w:val="left"/>
      </w:pPr>
      <w:r w:rsidRPr="00FE58CC">
        <w:t>How to finance an investment property</w:t>
      </w:r>
    </w:p>
    <w:p w14:paraId="6D27F8C4" w14:textId="4E96346B" w:rsidR="006D64A6" w:rsidRPr="00FE58CC" w:rsidRDefault="006D64A6" w:rsidP="00824038">
      <w:pPr>
        <w:pStyle w:val="ListParagraph"/>
        <w:numPr>
          <w:ilvl w:val="0"/>
          <w:numId w:val="6"/>
        </w:numPr>
        <w:spacing w:after="240"/>
        <w:contextualSpacing w:val="0"/>
        <w:jc w:val="left"/>
      </w:pPr>
      <w:r w:rsidRPr="00FE58CC">
        <w:t>Disposition of investment property</w:t>
      </w:r>
    </w:p>
    <w:p w14:paraId="7AF471E6" w14:textId="6BB5F8ED" w:rsidR="00F14023" w:rsidRPr="00FE58CC" w:rsidRDefault="00F14023" w:rsidP="002C4EC0">
      <w:pPr>
        <w:pStyle w:val="Heading2"/>
      </w:pPr>
      <w:r w:rsidRPr="00FE58CC">
        <w:t>Case Study</w:t>
      </w:r>
      <w:r w:rsidR="00C96DD5" w:rsidRPr="00FE58CC">
        <w:t xml:space="preserve"> Part 1: Investment Property</w:t>
      </w:r>
    </w:p>
    <w:p w14:paraId="4B0F9C7A" w14:textId="000C4112" w:rsidR="00F14023" w:rsidRPr="00FE58CC" w:rsidRDefault="00F14023" w:rsidP="002C4EC0">
      <w:pPr>
        <w:pStyle w:val="Heading3"/>
      </w:pPr>
      <w:r w:rsidRPr="00FE58CC">
        <w:t>Learning objectives</w:t>
      </w:r>
    </w:p>
    <w:p w14:paraId="30F2D581" w14:textId="77777777" w:rsidR="00F14023" w:rsidRPr="00FE58CC" w:rsidRDefault="00F14023" w:rsidP="00824038">
      <w:pPr>
        <w:pStyle w:val="ListParagraph"/>
        <w:numPr>
          <w:ilvl w:val="0"/>
          <w:numId w:val="6"/>
        </w:numPr>
        <w:jc w:val="left"/>
      </w:pPr>
      <w:r w:rsidRPr="00FE58CC">
        <w:t xml:space="preserve">Identify the key components required to assess a commercial real estate property </w:t>
      </w:r>
    </w:p>
    <w:p w14:paraId="6EF57FE4" w14:textId="77777777" w:rsidR="00F14023" w:rsidRPr="00FE58CC" w:rsidRDefault="00F14023" w:rsidP="00824038">
      <w:pPr>
        <w:pStyle w:val="ListParagraph"/>
        <w:numPr>
          <w:ilvl w:val="0"/>
          <w:numId w:val="6"/>
        </w:numPr>
        <w:jc w:val="left"/>
      </w:pPr>
      <w:r w:rsidRPr="00FE58CC">
        <w:t xml:space="preserve">Use Annual Property Operating Data Form to calculate value of property </w:t>
      </w:r>
    </w:p>
    <w:p w14:paraId="7251DC25" w14:textId="59AEEF02" w:rsidR="007C3904" w:rsidRPr="00FE58CC" w:rsidRDefault="007C3904" w:rsidP="00824038">
      <w:pPr>
        <w:jc w:val="left"/>
      </w:pPr>
      <w:r w:rsidRPr="00FE58CC">
        <w:rPr>
          <w:noProof/>
        </w:rPr>
        <mc:AlternateContent>
          <mc:Choice Requires="wps">
            <w:drawing>
              <wp:anchor distT="45720" distB="45720" distL="114300" distR="114300" simplePos="0" relativeHeight="251668480" behindDoc="0" locked="0" layoutInCell="1" allowOverlap="1" wp14:anchorId="2713FAC4" wp14:editId="74FBFFD4">
                <wp:simplePos x="0" y="0"/>
                <wp:positionH relativeFrom="margin">
                  <wp:align>right</wp:align>
                </wp:positionH>
                <wp:positionV relativeFrom="paragraph">
                  <wp:posOffset>322580</wp:posOffset>
                </wp:positionV>
                <wp:extent cx="5915025" cy="1133475"/>
                <wp:effectExtent l="19050" t="19050" r="28575" b="28575"/>
                <wp:wrapSquare wrapText="bothSides"/>
                <wp:docPr id="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1133475"/>
                        </a:xfrm>
                        <a:prstGeom prst="rect">
                          <a:avLst/>
                        </a:prstGeom>
                        <a:solidFill>
                          <a:srgbClr val="FFFFFF"/>
                        </a:solidFill>
                        <a:ln w="28575">
                          <a:solidFill>
                            <a:srgbClr val="85CFF5"/>
                          </a:solidFill>
                          <a:miter lim="800000"/>
                          <a:headEnd/>
                          <a:tailEnd/>
                        </a:ln>
                      </wps:spPr>
                      <wps:txbx>
                        <w:txbxContent>
                          <w:p w14:paraId="0BC51029" w14:textId="77777777" w:rsidR="00407E17" w:rsidRPr="00E86740" w:rsidRDefault="00407E17" w:rsidP="00E86740">
                            <w:pPr>
                              <w:rPr>
                                <w:b/>
                                <w:bCs/>
                                <w:color w:val="003F50"/>
                                <w:sz w:val="32"/>
                                <w:szCs w:val="32"/>
                              </w:rPr>
                            </w:pPr>
                            <w:r w:rsidRPr="00E86740">
                              <w:rPr>
                                <w:b/>
                                <w:bCs/>
                                <w:color w:val="003F50"/>
                                <w:sz w:val="32"/>
                                <w:szCs w:val="32"/>
                              </w:rPr>
                              <w:t xml:space="preserve">Part 2 </w:t>
                            </w:r>
                          </w:p>
                          <w:p w14:paraId="2209BA48" w14:textId="77777777" w:rsidR="00407E17" w:rsidRPr="00DC5DAA" w:rsidRDefault="00407E17" w:rsidP="00D51CA4">
                            <w:r w:rsidRPr="00DC5DAA">
                              <w:t>Property Management</w:t>
                            </w:r>
                          </w:p>
                          <w:p w14:paraId="6A3C1746" w14:textId="77777777" w:rsidR="00407E17" w:rsidRPr="00DC5DAA" w:rsidRDefault="00407E17" w:rsidP="00D51CA4">
                            <w:r w:rsidRPr="00DC5DAA">
                              <w:t>Examine the role of property management in complying with laws and maximizing the value of investment property.</w:t>
                            </w:r>
                          </w:p>
                          <w:p w14:paraId="3C3FAA96" w14:textId="34646D62" w:rsidR="00407E17" w:rsidRDefault="00407E17" w:rsidP="00D51CA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13FAC4" id="_x0000_s1028" type="#_x0000_t202" style="position:absolute;margin-left:414.55pt;margin-top:25.4pt;width:465.75pt;height:89.25pt;z-index:2516684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" strokecolor="#85cff5" strokeweight="2.25pt">
                <v:textbox>
                  <w:txbxContent>
                    <w:p w14:paraId="0BC51029" w14:textId="77777777" w:rsidR="00407E17" w:rsidRPr="00E86740" w:rsidRDefault="00407E17" w:rsidP="00E86740">
                      <w:pPr>
                        <w:rPr>
                          <w:b/>
                          <w:bCs/>
                          <w:color w:val="003F50"/>
                          <w:sz w:val="32"/>
                          <w:szCs w:val="32"/>
                        </w:rPr>
                      </w:pPr>
                      <w:r w:rsidRPr="00E86740">
                        <w:rPr>
                          <w:b/>
                          <w:bCs/>
                          <w:color w:val="003F50"/>
                          <w:sz w:val="32"/>
                          <w:szCs w:val="32"/>
                        </w:rPr>
                        <w:t xml:space="preserve">Part 2 </w:t>
                      </w:r>
                    </w:p>
                    <w:p w14:paraId="2209BA48" w14:textId="77777777" w:rsidR="00407E17" w:rsidRPr="00DC5DAA" w:rsidRDefault="00407E17" w:rsidP="00D51CA4">
                      <w:r w:rsidRPr="00DC5DAA">
                        <w:t>Property Management</w:t>
                      </w:r>
                    </w:p>
                    <w:p w14:paraId="6A3C1746" w14:textId="77777777" w:rsidR="00407E17" w:rsidRPr="00DC5DAA" w:rsidRDefault="00407E17" w:rsidP="00D51CA4">
                      <w:r w:rsidRPr="00DC5DAA">
                        <w:t>Examine the role of property management in complying with laws and maximizing the value of investment property.</w:t>
                      </w:r>
                    </w:p>
                    <w:p w14:paraId="3C3FAA96" w14:textId="34646D62" w:rsidR="00407E17" w:rsidRDefault="00407E17" w:rsidP="00D51CA4"/>
                  </w:txbxContent>
                </v:textbox>
                <w10:wrap type="square" anchorx="margin"/>
              </v:shape>
            </w:pict>
          </mc:Fallback>
        </mc:AlternateContent>
      </w:r>
    </w:p>
    <w:p w14:paraId="1E034AC7" w14:textId="77777777" w:rsidR="007C3904" w:rsidRPr="00FE58CC" w:rsidRDefault="007C3904" w:rsidP="00824038">
      <w:pPr>
        <w:jc w:val="left"/>
      </w:pPr>
    </w:p>
    <w:p w14:paraId="44EEA717" w14:textId="77777777" w:rsidR="00EA29AD" w:rsidRDefault="00EA29AD">
      <w:pPr>
        <w:autoSpaceDE/>
        <w:autoSpaceDN/>
        <w:adjustRightInd/>
        <w:jc w:val="left"/>
        <w:rPr>
          <w:b/>
          <w:bCs/>
          <w:color w:val="005870"/>
          <w:sz w:val="32"/>
          <w:szCs w:val="32"/>
        </w:rPr>
      </w:pPr>
      <w:r>
        <w:br w:type="page"/>
      </w:r>
    </w:p>
    <w:p w14:paraId="29EE1211" w14:textId="0292630D" w:rsidR="005B5B34" w:rsidRPr="00FE58CC" w:rsidRDefault="005B5B34" w:rsidP="00557B68">
      <w:pPr>
        <w:pStyle w:val="Heading2"/>
      </w:pPr>
      <w:r w:rsidRPr="00FE58CC">
        <w:lastRenderedPageBreak/>
        <w:t>Lesson 1: Overview of Property Management</w:t>
      </w:r>
    </w:p>
    <w:p w14:paraId="2D37E29B" w14:textId="77777777" w:rsidR="005B5B34" w:rsidRPr="00FE58CC" w:rsidRDefault="005B5B34" w:rsidP="00557B68">
      <w:pPr>
        <w:pStyle w:val="Heading3"/>
      </w:pPr>
      <w:r w:rsidRPr="00FE58CC">
        <w:t>Learning objective</w:t>
      </w:r>
    </w:p>
    <w:p w14:paraId="740C5877" w14:textId="77777777" w:rsidR="005B5B34" w:rsidRPr="00FE58CC" w:rsidRDefault="005B5B34" w:rsidP="006F601D">
      <w:pPr>
        <w:pStyle w:val="ListParagraph"/>
        <w:numPr>
          <w:ilvl w:val="0"/>
          <w:numId w:val="7"/>
        </w:numPr>
        <w:jc w:val="left"/>
      </w:pPr>
      <w:r w:rsidRPr="00FE58CC">
        <w:t xml:space="preserve">Describe the roles and responsibilities of a property manager </w:t>
      </w:r>
    </w:p>
    <w:p w14:paraId="72ABA048" w14:textId="77777777" w:rsidR="00165627" w:rsidRPr="00FE58CC" w:rsidRDefault="00165627" w:rsidP="00557B68">
      <w:pPr>
        <w:pStyle w:val="Heading3"/>
      </w:pPr>
      <w:r w:rsidRPr="00FE58CC">
        <w:t>Topics</w:t>
      </w:r>
    </w:p>
    <w:p w14:paraId="0BE29622" w14:textId="77777777" w:rsidR="00165627" w:rsidRPr="00FE58CC" w:rsidRDefault="00165627" w:rsidP="00824038">
      <w:pPr>
        <w:pStyle w:val="ListParagraph"/>
        <w:numPr>
          <w:ilvl w:val="0"/>
          <w:numId w:val="6"/>
        </w:numPr>
        <w:jc w:val="left"/>
      </w:pPr>
      <w:r w:rsidRPr="00FE58CC">
        <w:t xml:space="preserve">Overview </w:t>
      </w:r>
    </w:p>
    <w:p w14:paraId="0EA65046" w14:textId="67F5CE83" w:rsidR="00165627" w:rsidRPr="00FE58CC" w:rsidRDefault="00165627" w:rsidP="00824038">
      <w:pPr>
        <w:pStyle w:val="ListParagraph"/>
        <w:numPr>
          <w:ilvl w:val="0"/>
          <w:numId w:val="6"/>
        </w:numPr>
        <w:jc w:val="left"/>
      </w:pPr>
      <w:r w:rsidRPr="00FE58CC">
        <w:t xml:space="preserve">Roles and </w:t>
      </w:r>
      <w:r w:rsidR="004D6A0D" w:rsidRPr="00FE58CC">
        <w:t>r</w:t>
      </w:r>
      <w:r w:rsidRPr="00FE58CC">
        <w:t>esponsibilities</w:t>
      </w:r>
    </w:p>
    <w:p w14:paraId="1D625091" w14:textId="19063829" w:rsidR="00165627" w:rsidRPr="00FE58CC" w:rsidRDefault="00165627" w:rsidP="00824038">
      <w:pPr>
        <w:pStyle w:val="ListParagraph"/>
        <w:numPr>
          <w:ilvl w:val="0"/>
          <w:numId w:val="6"/>
        </w:numPr>
        <w:jc w:val="left"/>
      </w:pPr>
      <w:r w:rsidRPr="00FE58CC">
        <w:t xml:space="preserve">Management </w:t>
      </w:r>
      <w:r w:rsidR="004D6A0D" w:rsidRPr="00FE58CC">
        <w:t>c</w:t>
      </w:r>
      <w:r w:rsidRPr="00FE58CC">
        <w:t>ompany</w:t>
      </w:r>
    </w:p>
    <w:p w14:paraId="2F41F62B" w14:textId="36791D38" w:rsidR="00D86FD2" w:rsidRPr="00FE58CC" w:rsidRDefault="00D86FD2" w:rsidP="00557B68">
      <w:pPr>
        <w:pStyle w:val="Heading2"/>
      </w:pPr>
      <w:r w:rsidRPr="00FE58CC">
        <w:t>Lesson 2: Property Management in Louisiana</w:t>
      </w:r>
    </w:p>
    <w:p w14:paraId="18DA0CB6" w14:textId="67D401B8" w:rsidR="00D86FD2" w:rsidRPr="00FE58CC" w:rsidRDefault="00D86FD2" w:rsidP="00557B68">
      <w:pPr>
        <w:pStyle w:val="Heading3"/>
      </w:pPr>
      <w:r w:rsidRPr="00FE58CC">
        <w:t>Learning objective</w:t>
      </w:r>
    </w:p>
    <w:p w14:paraId="5D6E8EB2" w14:textId="77777777" w:rsidR="00D86FD2" w:rsidRPr="00FE58CC" w:rsidRDefault="00D86FD2" w:rsidP="006F601D">
      <w:pPr>
        <w:pStyle w:val="ListParagraph"/>
        <w:numPr>
          <w:ilvl w:val="0"/>
          <w:numId w:val="8"/>
        </w:numPr>
        <w:jc w:val="left"/>
      </w:pPr>
      <w:r w:rsidRPr="00FE58CC">
        <w:t>Explain Louisiana laws and regulations that apply to property management</w:t>
      </w:r>
    </w:p>
    <w:p w14:paraId="756520B3" w14:textId="119E2718" w:rsidR="00D86FD2" w:rsidRPr="00FE58CC" w:rsidRDefault="00D86FD2" w:rsidP="00557B68">
      <w:pPr>
        <w:pStyle w:val="Heading3"/>
      </w:pPr>
      <w:r w:rsidRPr="00FE58CC">
        <w:t>Topics</w:t>
      </w:r>
    </w:p>
    <w:p w14:paraId="1AF8C2E5" w14:textId="49283F22" w:rsidR="00DC5DAA" w:rsidRPr="00FE58CC" w:rsidRDefault="004D6A0D" w:rsidP="00824038">
      <w:pPr>
        <w:pStyle w:val="ListParagraph"/>
        <w:numPr>
          <w:ilvl w:val="0"/>
          <w:numId w:val="6"/>
        </w:numPr>
        <w:jc w:val="left"/>
      </w:pPr>
      <w:r w:rsidRPr="00FE58CC">
        <w:t>License law</w:t>
      </w:r>
    </w:p>
    <w:p w14:paraId="280AD03F" w14:textId="3D8D6A91" w:rsidR="004D6A0D" w:rsidRPr="00FE58CC" w:rsidRDefault="004D6A0D" w:rsidP="00824038">
      <w:pPr>
        <w:pStyle w:val="ListParagraph"/>
        <w:numPr>
          <w:ilvl w:val="0"/>
          <w:numId w:val="6"/>
        </w:numPr>
        <w:jc w:val="left"/>
      </w:pPr>
      <w:r w:rsidRPr="00FE58CC">
        <w:t>Management agreement</w:t>
      </w:r>
    </w:p>
    <w:p w14:paraId="752BCC7F" w14:textId="59315FAC" w:rsidR="004D6A0D" w:rsidRPr="00FE58CC" w:rsidRDefault="004D6A0D" w:rsidP="00824038">
      <w:pPr>
        <w:pStyle w:val="ListParagraph"/>
        <w:numPr>
          <w:ilvl w:val="0"/>
          <w:numId w:val="6"/>
        </w:numPr>
        <w:jc w:val="left"/>
      </w:pPr>
      <w:r w:rsidRPr="00FE58CC">
        <w:t>Landlord and tenant law</w:t>
      </w:r>
    </w:p>
    <w:p w14:paraId="56302C17" w14:textId="419065F5" w:rsidR="004D6A0D" w:rsidRPr="00FE58CC" w:rsidRDefault="004D6A0D" w:rsidP="00824038">
      <w:pPr>
        <w:pStyle w:val="ListParagraph"/>
        <w:numPr>
          <w:ilvl w:val="0"/>
          <w:numId w:val="6"/>
        </w:numPr>
        <w:jc w:val="left"/>
      </w:pPr>
      <w:r w:rsidRPr="00FE58CC">
        <w:t>Required disclosures</w:t>
      </w:r>
    </w:p>
    <w:p w14:paraId="5BA43F72" w14:textId="74AB9936" w:rsidR="004D6A0D" w:rsidRPr="00FE58CC" w:rsidRDefault="004D6A0D" w:rsidP="00824038">
      <w:pPr>
        <w:pStyle w:val="ListParagraph"/>
        <w:numPr>
          <w:ilvl w:val="0"/>
          <w:numId w:val="6"/>
        </w:numPr>
        <w:jc w:val="left"/>
      </w:pPr>
      <w:r w:rsidRPr="00FE58CC">
        <w:t>Landlord trust checking accounts</w:t>
      </w:r>
    </w:p>
    <w:p w14:paraId="7621A0D4" w14:textId="258DCF32" w:rsidR="004D6A0D" w:rsidRPr="00FE58CC" w:rsidRDefault="004D6A0D" w:rsidP="00824038">
      <w:pPr>
        <w:pStyle w:val="ListParagraph"/>
        <w:numPr>
          <w:ilvl w:val="0"/>
          <w:numId w:val="6"/>
        </w:numPr>
        <w:jc w:val="left"/>
      </w:pPr>
      <w:r w:rsidRPr="00FE58CC">
        <w:t>Lease termination and eviction</w:t>
      </w:r>
    </w:p>
    <w:p w14:paraId="0C2A75D7" w14:textId="0DAD1E8B" w:rsidR="00577660" w:rsidRPr="00FE58CC" w:rsidRDefault="00577660" w:rsidP="00557B68">
      <w:pPr>
        <w:pStyle w:val="Heading2"/>
      </w:pPr>
      <w:r w:rsidRPr="00FE58CC">
        <w:t>Lesson 3: Key Federal Laws</w:t>
      </w:r>
    </w:p>
    <w:p w14:paraId="143B46FD" w14:textId="164600A2" w:rsidR="004C64D5" w:rsidRPr="00FE58CC" w:rsidRDefault="004C64D5" w:rsidP="00557B68">
      <w:pPr>
        <w:pStyle w:val="Heading3"/>
      </w:pPr>
      <w:r w:rsidRPr="00FE58CC">
        <w:t>Learning objective</w:t>
      </w:r>
    </w:p>
    <w:p w14:paraId="05681CB9" w14:textId="38AF90EA" w:rsidR="004C64D5" w:rsidRPr="00FE58CC" w:rsidRDefault="004C64D5" w:rsidP="006F601D">
      <w:pPr>
        <w:pStyle w:val="ListParagraph"/>
        <w:numPr>
          <w:ilvl w:val="0"/>
          <w:numId w:val="10"/>
        </w:numPr>
        <w:jc w:val="left"/>
      </w:pPr>
      <w:r w:rsidRPr="00FE58CC">
        <w:t xml:space="preserve">Explain federal laws and regulations that impact property management </w:t>
      </w:r>
    </w:p>
    <w:p w14:paraId="0622964A" w14:textId="27346B9C" w:rsidR="004C64D5" w:rsidRPr="00FE58CC" w:rsidRDefault="004C64D5" w:rsidP="00557B68">
      <w:pPr>
        <w:pStyle w:val="Heading3"/>
      </w:pPr>
      <w:r w:rsidRPr="00FE58CC">
        <w:t>Topics</w:t>
      </w:r>
    </w:p>
    <w:p w14:paraId="77EC4762" w14:textId="258E64F9" w:rsidR="004C64D5" w:rsidRPr="00FE58CC" w:rsidRDefault="004C64D5" w:rsidP="006F601D">
      <w:pPr>
        <w:pStyle w:val="ListParagraph"/>
        <w:numPr>
          <w:ilvl w:val="0"/>
          <w:numId w:val="11"/>
        </w:numPr>
        <w:jc w:val="left"/>
      </w:pPr>
      <w:r w:rsidRPr="00FE58CC">
        <w:t>Fair Housing Act</w:t>
      </w:r>
    </w:p>
    <w:p w14:paraId="7C1EBD38" w14:textId="424E10B1" w:rsidR="004C64D5" w:rsidRPr="00FE58CC" w:rsidRDefault="004C64D5" w:rsidP="006F601D">
      <w:pPr>
        <w:pStyle w:val="ListParagraph"/>
        <w:numPr>
          <w:ilvl w:val="0"/>
          <w:numId w:val="11"/>
        </w:numPr>
        <w:jc w:val="left"/>
      </w:pPr>
      <w:r w:rsidRPr="00FE58CC">
        <w:t>Sherman Antitrust Act</w:t>
      </w:r>
    </w:p>
    <w:p w14:paraId="4F7871BE" w14:textId="12444E34" w:rsidR="004C64D5" w:rsidRPr="00FE58CC" w:rsidRDefault="004C64D5" w:rsidP="006F601D">
      <w:pPr>
        <w:pStyle w:val="ListParagraph"/>
        <w:numPr>
          <w:ilvl w:val="0"/>
          <w:numId w:val="11"/>
        </w:numPr>
        <w:jc w:val="left"/>
      </w:pPr>
      <w:r w:rsidRPr="00FE58CC">
        <w:t>Lead Based Paint Hazard Reduction Act</w:t>
      </w:r>
    </w:p>
    <w:p w14:paraId="3E7B64C6" w14:textId="47E3402D" w:rsidR="004C64D5" w:rsidRPr="00FE58CC" w:rsidRDefault="004C64D5" w:rsidP="006F601D">
      <w:pPr>
        <w:pStyle w:val="ListParagraph"/>
        <w:numPr>
          <w:ilvl w:val="0"/>
          <w:numId w:val="11"/>
        </w:numPr>
        <w:jc w:val="left"/>
      </w:pPr>
      <w:r w:rsidRPr="00FE58CC">
        <w:t>Equal Credit Opportunity Act</w:t>
      </w:r>
    </w:p>
    <w:p w14:paraId="0F4952A3" w14:textId="5AB057C5" w:rsidR="004C64D5" w:rsidRPr="00FE58CC" w:rsidRDefault="004C64D5" w:rsidP="006F601D">
      <w:pPr>
        <w:pStyle w:val="ListParagraph"/>
        <w:numPr>
          <w:ilvl w:val="0"/>
          <w:numId w:val="11"/>
        </w:numPr>
        <w:jc w:val="left"/>
      </w:pPr>
      <w:r w:rsidRPr="00FE58CC">
        <w:t>Americans with Disabilities Act</w:t>
      </w:r>
    </w:p>
    <w:p w14:paraId="48E16C98" w14:textId="3A2400ED" w:rsidR="004C64D5" w:rsidRPr="00FE58CC" w:rsidRDefault="004C64D5" w:rsidP="006F601D">
      <w:pPr>
        <w:pStyle w:val="ListParagraph"/>
        <w:numPr>
          <w:ilvl w:val="0"/>
          <w:numId w:val="11"/>
        </w:numPr>
        <w:jc w:val="left"/>
      </w:pPr>
      <w:r w:rsidRPr="00FE58CC">
        <w:t>Uniform Residential Landlord and Tenant Act</w:t>
      </w:r>
    </w:p>
    <w:p w14:paraId="7C090845" w14:textId="3B09FC91" w:rsidR="001B357A" w:rsidRPr="00FE58CC" w:rsidRDefault="001B357A" w:rsidP="00557B68">
      <w:pPr>
        <w:pStyle w:val="Heading2"/>
      </w:pPr>
      <w:r w:rsidRPr="00FE58CC">
        <w:t>Lesson 4: Property Management Best Practices</w:t>
      </w:r>
    </w:p>
    <w:p w14:paraId="015F1D83" w14:textId="77777777" w:rsidR="001B357A" w:rsidRPr="00FE58CC" w:rsidRDefault="001B357A" w:rsidP="00557B68">
      <w:pPr>
        <w:pStyle w:val="Heading3"/>
      </w:pPr>
      <w:r w:rsidRPr="00FE58CC">
        <w:t>Learning objective</w:t>
      </w:r>
    </w:p>
    <w:p w14:paraId="5564B911" w14:textId="77777777" w:rsidR="008E77F0" w:rsidRPr="00FE58CC" w:rsidRDefault="008E77F0" w:rsidP="006F601D">
      <w:pPr>
        <w:pStyle w:val="ListParagraph"/>
        <w:numPr>
          <w:ilvl w:val="0"/>
          <w:numId w:val="12"/>
        </w:numPr>
        <w:jc w:val="left"/>
      </w:pPr>
      <w:r w:rsidRPr="00FE58CC">
        <w:t xml:space="preserve">Identify property management best practices </w:t>
      </w:r>
    </w:p>
    <w:p w14:paraId="4398517D" w14:textId="77777777" w:rsidR="00EA29AD" w:rsidRDefault="00EA29AD">
      <w:pPr>
        <w:autoSpaceDE/>
        <w:autoSpaceDN/>
        <w:adjustRightInd/>
        <w:jc w:val="left"/>
        <w:rPr>
          <w:b/>
          <w:bCs/>
          <w:color w:val="003F50"/>
        </w:rPr>
      </w:pPr>
      <w:r>
        <w:br w:type="page"/>
      </w:r>
    </w:p>
    <w:p w14:paraId="6D610CE2" w14:textId="128CEE22" w:rsidR="008E77F0" w:rsidRPr="00FE58CC" w:rsidRDefault="008E77F0" w:rsidP="00557B68">
      <w:pPr>
        <w:pStyle w:val="Heading3"/>
      </w:pPr>
      <w:r w:rsidRPr="00FE58CC">
        <w:lastRenderedPageBreak/>
        <w:t>Topics</w:t>
      </w:r>
    </w:p>
    <w:p w14:paraId="3F3826F9" w14:textId="77777777" w:rsidR="008E77F0" w:rsidRPr="00FE58CC" w:rsidRDefault="008E77F0" w:rsidP="006F601D">
      <w:pPr>
        <w:pStyle w:val="ListParagraph"/>
        <w:numPr>
          <w:ilvl w:val="0"/>
          <w:numId w:val="11"/>
        </w:numPr>
        <w:jc w:val="left"/>
      </w:pPr>
      <w:r w:rsidRPr="00FE58CC">
        <w:t xml:space="preserve">Marketing and leasing </w:t>
      </w:r>
    </w:p>
    <w:p w14:paraId="683BF572" w14:textId="77777777" w:rsidR="008E77F0" w:rsidRPr="00FE58CC" w:rsidRDefault="008E77F0" w:rsidP="006F601D">
      <w:pPr>
        <w:pStyle w:val="ListParagraph"/>
        <w:numPr>
          <w:ilvl w:val="0"/>
          <w:numId w:val="11"/>
        </w:numPr>
        <w:jc w:val="left"/>
      </w:pPr>
      <w:r w:rsidRPr="00FE58CC">
        <w:t xml:space="preserve">Conflict resolution </w:t>
      </w:r>
    </w:p>
    <w:p w14:paraId="5F441232" w14:textId="77777777" w:rsidR="008E77F0" w:rsidRPr="00FE58CC" w:rsidRDefault="008E77F0" w:rsidP="006F601D">
      <w:pPr>
        <w:pStyle w:val="ListParagraph"/>
        <w:numPr>
          <w:ilvl w:val="0"/>
          <w:numId w:val="11"/>
        </w:numPr>
        <w:jc w:val="left"/>
      </w:pPr>
      <w:r w:rsidRPr="00FE58CC">
        <w:t>Maintenance and repairs</w:t>
      </w:r>
    </w:p>
    <w:p w14:paraId="092B1222" w14:textId="4AAB30D6" w:rsidR="001B357A" w:rsidRPr="00FE58CC" w:rsidRDefault="008E77F0" w:rsidP="006F601D">
      <w:pPr>
        <w:pStyle w:val="ListParagraph"/>
        <w:numPr>
          <w:ilvl w:val="0"/>
          <w:numId w:val="11"/>
        </w:numPr>
        <w:jc w:val="left"/>
      </w:pPr>
      <w:r w:rsidRPr="00FE58CC">
        <w:t xml:space="preserve">Accounting and taxes </w:t>
      </w:r>
    </w:p>
    <w:p w14:paraId="41E0F3EE" w14:textId="268EFF2C" w:rsidR="00DF70E5" w:rsidRPr="00FE58CC" w:rsidRDefault="00557B68" w:rsidP="00557B68">
      <w:pPr>
        <w:pStyle w:val="Heading2"/>
      </w:pPr>
      <w:r>
        <w:t xml:space="preserve">Case Study Part 2: </w:t>
      </w:r>
      <w:r w:rsidR="00DF70E5" w:rsidRPr="00FE58CC">
        <w:t>Property Management</w:t>
      </w:r>
    </w:p>
    <w:p w14:paraId="453A59B9" w14:textId="2D4C1562" w:rsidR="00BF290D" w:rsidRPr="00FE58CC" w:rsidRDefault="00DF70E5" w:rsidP="00557B68">
      <w:pPr>
        <w:pStyle w:val="Heading3"/>
      </w:pPr>
      <w:r w:rsidRPr="00FE58CC">
        <w:t>Learning objective</w:t>
      </w:r>
    </w:p>
    <w:p w14:paraId="26FB1065" w14:textId="28571C7F" w:rsidR="00DF70E5" w:rsidRPr="00FE58CC" w:rsidRDefault="00553720" w:rsidP="006F601D">
      <w:pPr>
        <w:pStyle w:val="ListParagraph"/>
        <w:numPr>
          <w:ilvl w:val="0"/>
          <w:numId w:val="13"/>
        </w:numPr>
        <w:jc w:val="left"/>
      </w:pPr>
      <w:r w:rsidRPr="00FE58CC">
        <w:rPr>
          <w:noProof/>
        </w:rPr>
        <mc:AlternateContent>
          <mc:Choice Requires="wps">
            <w:drawing>
              <wp:anchor distT="45720" distB="45720" distL="114300" distR="114300" simplePos="0" relativeHeight="251670528" behindDoc="0" locked="0" layoutInCell="1" allowOverlap="1" wp14:anchorId="65DCCF55" wp14:editId="680C753D">
                <wp:simplePos x="0" y="0"/>
                <wp:positionH relativeFrom="margin">
                  <wp:align>right</wp:align>
                </wp:positionH>
                <wp:positionV relativeFrom="paragraph">
                  <wp:posOffset>442954</wp:posOffset>
                </wp:positionV>
                <wp:extent cx="5915025" cy="1181100"/>
                <wp:effectExtent l="19050" t="19050" r="28575" b="19050"/>
                <wp:wrapSquare wrapText="bothSides"/>
                <wp:docPr id="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1181100"/>
                        </a:xfrm>
                        <a:prstGeom prst="rect">
                          <a:avLst/>
                        </a:prstGeom>
                        <a:solidFill>
                          <a:srgbClr val="FFFFFF"/>
                        </a:solidFill>
                        <a:ln w="28575">
                          <a:solidFill>
                            <a:srgbClr val="85CFF5"/>
                          </a:solidFill>
                          <a:miter lim="800000"/>
                          <a:headEnd/>
                          <a:tailEnd/>
                        </a:ln>
                      </wps:spPr>
                      <wps:txbx>
                        <w:txbxContent>
                          <w:p w14:paraId="037AD4F2" w14:textId="0080EA70" w:rsidR="00407E17" w:rsidRPr="00DF5E67" w:rsidRDefault="00407E17" w:rsidP="00DF5E67">
                            <w:pPr>
                              <w:rPr>
                                <w:b/>
                                <w:bCs/>
                                <w:color w:val="003F50"/>
                                <w:sz w:val="32"/>
                                <w:szCs w:val="32"/>
                              </w:rPr>
                            </w:pPr>
                            <w:r w:rsidRPr="00DF5E67">
                              <w:rPr>
                                <w:b/>
                                <w:bCs/>
                                <w:color w:val="003F50"/>
                                <w:sz w:val="32"/>
                                <w:szCs w:val="32"/>
                              </w:rPr>
                              <w:t>Part 3</w:t>
                            </w:r>
                          </w:p>
                          <w:p w14:paraId="1A47F1E0" w14:textId="150B9F6B" w:rsidR="00407E17" w:rsidRPr="00DC5DAA" w:rsidRDefault="00407E17" w:rsidP="00D51CA4">
                            <w:r>
                              <w:t>Louisiana Real Estate Commission Update</w:t>
                            </w:r>
                          </w:p>
                          <w:p w14:paraId="5516ED6C" w14:textId="77777777" w:rsidR="00407E17" w:rsidRPr="00DC5DAA" w:rsidRDefault="00407E17" w:rsidP="00D51CA4">
                            <w:r w:rsidRPr="00DC5DAA">
                              <w:t>Examine the role of property management in complying with laws and maximizing the value of investment property.</w:t>
                            </w:r>
                          </w:p>
                          <w:p w14:paraId="6B9F3A46" w14:textId="77777777" w:rsidR="00407E17" w:rsidRDefault="00407E17" w:rsidP="00D51CA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DCCF55" id="_x0000_s1029" type="#_x0000_t202" style="position:absolute;left:0;text-align:left;margin-left:414.55pt;margin-top:34.9pt;width:465.75pt;height:93pt;z-index:2516705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" strokecolor="#85cff5" strokeweight="2.25pt">
                <v:textbox>
                  <w:txbxContent>
                    <w:p w14:paraId="037AD4F2" w14:textId="0080EA70" w:rsidR="00407E17" w:rsidRPr="00DF5E67" w:rsidRDefault="00407E17" w:rsidP="00DF5E67">
                      <w:pPr>
                        <w:rPr>
                          <w:b/>
                          <w:bCs/>
                          <w:color w:val="003F50"/>
                          <w:sz w:val="32"/>
                          <w:szCs w:val="32"/>
                        </w:rPr>
                      </w:pPr>
                      <w:r w:rsidRPr="00DF5E67">
                        <w:rPr>
                          <w:b/>
                          <w:bCs/>
                          <w:color w:val="003F50"/>
                          <w:sz w:val="32"/>
                          <w:szCs w:val="32"/>
                        </w:rPr>
                        <w:t>Part 3</w:t>
                      </w:r>
                    </w:p>
                    <w:p w14:paraId="1A47F1E0" w14:textId="150B9F6B" w:rsidR="00407E17" w:rsidRPr="00DC5DAA" w:rsidRDefault="00407E17" w:rsidP="00D51CA4">
                      <w:r>
                        <w:t>Louisiana Real Estate Commission Update</w:t>
                      </w:r>
                    </w:p>
                    <w:p w14:paraId="5516ED6C" w14:textId="77777777" w:rsidR="00407E17" w:rsidRPr="00DC5DAA" w:rsidRDefault="00407E17" w:rsidP="00D51CA4">
                      <w:r w:rsidRPr="00DC5DAA">
                        <w:t>Examine the role of property management in complying with laws and maximizing the value of investment property.</w:t>
                      </w:r>
                    </w:p>
                    <w:p w14:paraId="6B9F3A46" w14:textId="77777777" w:rsidR="00407E17" w:rsidRDefault="00407E17" w:rsidP="00D51CA4"/>
                  </w:txbxContent>
                </v:textbox>
                <w10:wrap type="square" anchorx="margin"/>
              </v:shape>
            </w:pict>
          </mc:Fallback>
        </mc:AlternateContent>
      </w:r>
      <w:r w:rsidR="00DF70E5" w:rsidRPr="00FE58CC">
        <w:t>Apply property management principles through a case study</w:t>
      </w:r>
    </w:p>
    <w:p w14:paraId="716CE8B4" w14:textId="5ED4E4B7" w:rsidR="005978C1" w:rsidRPr="00FE58CC" w:rsidRDefault="005978C1" w:rsidP="00824038">
      <w:pPr>
        <w:jc w:val="left"/>
      </w:pPr>
    </w:p>
    <w:p w14:paraId="2F601532" w14:textId="33EB80BD" w:rsidR="00553720" w:rsidRPr="00FE58CC" w:rsidRDefault="00553720" w:rsidP="00EA29AD">
      <w:pPr>
        <w:pStyle w:val="Heading3"/>
      </w:pPr>
      <w:r w:rsidRPr="00FE58CC">
        <w:t>Learning objective</w:t>
      </w:r>
    </w:p>
    <w:p w14:paraId="41CBE00C" w14:textId="77777777" w:rsidR="00553720" w:rsidRPr="00FE58CC" w:rsidRDefault="00553720" w:rsidP="006F601D">
      <w:pPr>
        <w:pStyle w:val="ListParagraph"/>
        <w:numPr>
          <w:ilvl w:val="0"/>
          <w:numId w:val="14"/>
        </w:numPr>
        <w:jc w:val="left"/>
      </w:pPr>
      <w:r w:rsidRPr="00FE58CC">
        <w:t>Discuss updates on the Louisiana Real Estate Commission</w:t>
      </w:r>
    </w:p>
    <w:p w14:paraId="7F6CC360" w14:textId="77777777" w:rsidR="00DC5DAA" w:rsidRPr="00FE58CC" w:rsidRDefault="00DC5DAA" w:rsidP="00824038">
      <w:pPr>
        <w:jc w:val="left"/>
      </w:pPr>
    </w:p>
    <w:p w14:paraId="1107E08D" w14:textId="77777777" w:rsidR="00D86469" w:rsidRPr="00FE58CC" w:rsidRDefault="00D86469" w:rsidP="00824038">
      <w:pPr>
        <w:pStyle w:val="Heading1"/>
        <w:jc w:val="left"/>
        <w:sectPr w:rsidR="00D86469" w:rsidRPr="00FE58CC" w:rsidSect="00A15CAA">
          <w:headerReference w:type="default" r:id="rId25"/>
          <w:footerReference w:type="default" r:id="rId26"/>
          <w:pgSz w:w="12240" w:h="15840"/>
          <w:pgMar w:top="2160" w:right="1440" w:bottom="2160" w:left="1440" w:header="720" w:footer="720" w:gutter="0"/>
          <w:cols w:space="720"/>
          <w:docGrid w:linePitch="360"/>
        </w:sectPr>
      </w:pPr>
    </w:p>
    <w:p w14:paraId="5EE5B62C" w14:textId="2A505479" w:rsidR="00F95193" w:rsidRPr="00EA29AD" w:rsidRDefault="00F95193" w:rsidP="00EA29AD">
      <w:pPr>
        <w:pStyle w:val="Heading1"/>
      </w:pPr>
      <w:bookmarkStart w:id="9" w:name="_Toc51405360"/>
      <w:r w:rsidRPr="00EA29AD">
        <w:lastRenderedPageBreak/>
        <w:t>Course Schedule</w:t>
      </w:r>
      <w:bookmarkEnd w:id="9"/>
    </w:p>
    <w:tbl>
      <w:tblPr>
        <w:tblW w:w="5000" w:type="pct"/>
        <w:tblCellMar>
          <w:left w:w="0" w:type="dxa"/>
          <w:right w:w="0" w:type="dxa"/>
        </w:tblCellMar>
        <w:tblLook w:val="0420" w:firstRow="1" w:lastRow="0" w:firstColumn="0" w:lastColumn="0" w:noHBand="0" w:noVBand="1"/>
      </w:tblPr>
      <w:tblGrid>
        <w:gridCol w:w="7257"/>
        <w:gridCol w:w="2083"/>
      </w:tblGrid>
      <w:tr w:rsidR="00C51CFF" w:rsidRPr="00C51CFF" w14:paraId="51755B5D" w14:textId="77777777" w:rsidTr="00C51CFF">
        <w:trPr>
          <w:trHeight w:val="493"/>
        </w:trPr>
        <w:tc>
          <w:tcPr>
            <w:tcW w:w="5000" w:type="pct"/>
            <w:gridSpan w:val="2"/>
            <w:tcBorders>
              <w:top w:val="single" w:sz="8" w:space="0" w:color="FFFFFF"/>
              <w:left w:val="single" w:sz="8" w:space="0" w:color="FFFFFF"/>
              <w:bottom w:val="single" w:sz="24" w:space="0" w:color="FFFFFF"/>
              <w:right w:val="single" w:sz="8" w:space="0" w:color="FFFFFF"/>
            </w:tcBorders>
            <w:shd w:val="clear" w:color="auto" w:fill="00718E"/>
            <w:tcMar>
              <w:top w:w="72" w:type="dxa"/>
              <w:left w:w="144" w:type="dxa"/>
              <w:bottom w:w="72" w:type="dxa"/>
              <w:right w:w="144" w:type="dxa"/>
            </w:tcMar>
            <w:hideMark/>
          </w:tcPr>
          <w:p w14:paraId="2A8F2B1A" w14:textId="77777777" w:rsidR="00C51CFF" w:rsidRPr="00C51CFF" w:rsidRDefault="00C51CFF" w:rsidP="00824038">
            <w:pPr>
              <w:jc w:val="left"/>
              <w:rPr>
                <w:b/>
                <w:bCs/>
                <w:color w:val="FFFFFF" w:themeColor="background1"/>
                <w:lang w:bidi="ar-SA"/>
              </w:rPr>
            </w:pPr>
            <w:r w:rsidRPr="00C51CFF">
              <w:rPr>
                <w:b/>
                <w:bCs/>
                <w:color w:val="FFFFFF" w:themeColor="background1"/>
                <w:lang w:bidi="ar-SA"/>
              </w:rPr>
              <w:t>Course Introduction</w:t>
            </w:r>
          </w:p>
        </w:tc>
      </w:tr>
      <w:tr w:rsidR="00C51CFF" w:rsidRPr="00C51CFF" w14:paraId="40ABE31E" w14:textId="77777777" w:rsidTr="00C51CFF">
        <w:trPr>
          <w:trHeight w:val="426"/>
        </w:trPr>
        <w:tc>
          <w:tcPr>
            <w:tcW w:w="3885" w:type="pct"/>
            <w:tcBorders>
              <w:top w:val="single" w:sz="24"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1E3ECD3D" w14:textId="77777777" w:rsidR="00C51CFF" w:rsidRPr="00C51CFF" w:rsidRDefault="00C51CFF" w:rsidP="00824038">
            <w:pPr>
              <w:autoSpaceDE/>
              <w:autoSpaceDN/>
              <w:adjustRightInd/>
              <w:spacing w:after="0" w:line="240" w:lineRule="auto"/>
              <w:jc w:val="left"/>
              <w:rPr>
                <w:rFonts w:eastAsia="Times New Roman"/>
                <w:color w:val="auto"/>
                <w:lang w:bidi="ar-SA"/>
              </w:rPr>
            </w:pPr>
            <w:r w:rsidRPr="00C51CFF">
              <w:rPr>
                <w:rFonts w:eastAsia="Times New Roman"/>
                <w:kern w:val="24"/>
                <w:lang w:bidi="ar-SA"/>
              </w:rPr>
              <w:t>Course Description and Objectives</w:t>
            </w:r>
          </w:p>
        </w:tc>
        <w:tc>
          <w:tcPr>
            <w:tcW w:w="1115" w:type="pct"/>
            <w:tcBorders>
              <w:top w:val="single" w:sz="24"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6A545774" w14:textId="77777777" w:rsidR="00C51CFF" w:rsidRPr="00C51CFF" w:rsidRDefault="00C51CFF" w:rsidP="00824038">
            <w:pPr>
              <w:autoSpaceDE/>
              <w:autoSpaceDN/>
              <w:adjustRightInd/>
              <w:spacing w:after="0" w:line="240" w:lineRule="auto"/>
              <w:jc w:val="left"/>
              <w:rPr>
                <w:rFonts w:eastAsia="Times New Roman"/>
                <w:color w:val="auto"/>
                <w:lang w:bidi="ar-SA"/>
              </w:rPr>
            </w:pPr>
            <w:r w:rsidRPr="00C51CFF">
              <w:rPr>
                <w:rFonts w:eastAsia="Times New Roman"/>
                <w:kern w:val="24"/>
                <w:lang w:bidi="ar-SA"/>
              </w:rPr>
              <w:t>8:30-8:35</w:t>
            </w:r>
          </w:p>
        </w:tc>
      </w:tr>
      <w:tr w:rsidR="00C51CFF" w:rsidRPr="00C51CFF" w14:paraId="64A84759" w14:textId="77777777" w:rsidTr="00C51CFF">
        <w:trPr>
          <w:trHeight w:val="466"/>
        </w:trPr>
        <w:tc>
          <w:tcPr>
            <w:tcW w:w="3885"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1D34D7E8" w14:textId="77777777" w:rsidR="00C51CFF" w:rsidRPr="00C51CFF" w:rsidRDefault="00C51CFF" w:rsidP="00824038">
            <w:pPr>
              <w:autoSpaceDE/>
              <w:autoSpaceDN/>
              <w:adjustRightInd/>
              <w:spacing w:after="0" w:line="240" w:lineRule="auto"/>
              <w:jc w:val="left"/>
              <w:rPr>
                <w:rFonts w:eastAsia="Times New Roman"/>
                <w:color w:val="auto"/>
                <w:lang w:bidi="ar-SA"/>
              </w:rPr>
            </w:pPr>
            <w:r w:rsidRPr="00C51CFF">
              <w:rPr>
                <w:rFonts w:eastAsia="Times New Roman"/>
                <w:kern w:val="24"/>
                <w:lang w:bidi="ar-SA"/>
              </w:rPr>
              <w:t>Introductions</w:t>
            </w:r>
          </w:p>
        </w:tc>
        <w:tc>
          <w:tcPr>
            <w:tcW w:w="1115"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0F4BA93D" w14:textId="77777777" w:rsidR="00C51CFF" w:rsidRPr="00C51CFF" w:rsidRDefault="00C51CFF" w:rsidP="00824038">
            <w:pPr>
              <w:autoSpaceDE/>
              <w:autoSpaceDN/>
              <w:adjustRightInd/>
              <w:spacing w:after="0" w:line="240" w:lineRule="auto"/>
              <w:jc w:val="left"/>
              <w:rPr>
                <w:rFonts w:eastAsia="Times New Roman"/>
                <w:color w:val="auto"/>
                <w:lang w:bidi="ar-SA"/>
              </w:rPr>
            </w:pPr>
            <w:r w:rsidRPr="00C51CFF">
              <w:rPr>
                <w:rFonts w:eastAsia="Times New Roman"/>
                <w:kern w:val="24"/>
                <w:lang w:bidi="ar-SA"/>
              </w:rPr>
              <w:t>835-8:45</w:t>
            </w:r>
          </w:p>
        </w:tc>
      </w:tr>
    </w:tbl>
    <w:p w14:paraId="66C565DE" w14:textId="77777777" w:rsidR="00C51CFF" w:rsidRPr="00FE58CC" w:rsidRDefault="00C51CFF" w:rsidP="00824038">
      <w:pPr>
        <w:jc w:val="left"/>
      </w:pPr>
    </w:p>
    <w:tbl>
      <w:tblPr>
        <w:tblW w:w="5000" w:type="pct"/>
        <w:tblCellMar>
          <w:left w:w="0" w:type="dxa"/>
          <w:right w:w="0" w:type="dxa"/>
        </w:tblCellMar>
        <w:tblLook w:val="0420" w:firstRow="1" w:lastRow="0" w:firstColumn="0" w:lastColumn="0" w:noHBand="0" w:noVBand="1"/>
      </w:tblPr>
      <w:tblGrid>
        <w:gridCol w:w="7263"/>
        <w:gridCol w:w="2077"/>
      </w:tblGrid>
      <w:tr w:rsidR="00F95193" w:rsidRPr="00FE58CC" w14:paraId="16E4B9F3" w14:textId="77777777" w:rsidTr="00C51CFF">
        <w:trPr>
          <w:trHeight w:val="20"/>
        </w:trPr>
        <w:tc>
          <w:tcPr>
            <w:tcW w:w="5000" w:type="pct"/>
            <w:gridSpan w:val="2"/>
            <w:tcBorders>
              <w:top w:val="single" w:sz="8" w:space="0" w:color="FFFFFF"/>
              <w:left w:val="single" w:sz="8" w:space="0" w:color="FFFFFF"/>
              <w:bottom w:val="single" w:sz="24" w:space="0" w:color="FFFFFF"/>
              <w:right w:val="single" w:sz="8" w:space="0" w:color="FFFFFF"/>
            </w:tcBorders>
            <w:shd w:val="clear" w:color="auto" w:fill="00718E"/>
            <w:tcMar>
              <w:top w:w="72" w:type="dxa"/>
              <w:left w:w="144" w:type="dxa"/>
              <w:bottom w:w="72" w:type="dxa"/>
              <w:right w:w="144" w:type="dxa"/>
            </w:tcMar>
            <w:hideMark/>
          </w:tcPr>
          <w:p w14:paraId="78CE2169" w14:textId="77777777" w:rsidR="00F95193" w:rsidRPr="00FE58CC" w:rsidRDefault="00F95193" w:rsidP="00824038">
            <w:pPr>
              <w:jc w:val="left"/>
              <w:rPr>
                <w:b/>
                <w:bCs/>
                <w:color w:val="auto"/>
                <w:lang w:bidi="ar-SA"/>
              </w:rPr>
            </w:pPr>
            <w:r w:rsidRPr="00FE58CC">
              <w:rPr>
                <w:b/>
                <w:bCs/>
                <w:color w:val="FFFFFF" w:themeColor="background1"/>
                <w:lang w:bidi="ar-SA"/>
              </w:rPr>
              <w:t>Part 1: Investment Property</w:t>
            </w:r>
          </w:p>
        </w:tc>
      </w:tr>
      <w:tr w:rsidR="00F95193" w:rsidRPr="00FE58CC" w14:paraId="72764DD9" w14:textId="77777777" w:rsidTr="00F95193">
        <w:trPr>
          <w:trHeight w:val="20"/>
        </w:trPr>
        <w:tc>
          <w:tcPr>
            <w:tcW w:w="3888" w:type="pct"/>
            <w:tcBorders>
              <w:top w:val="single" w:sz="24"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5FBE5C0B" w14:textId="4D8EECD3" w:rsidR="00F95193" w:rsidRPr="00FE58CC" w:rsidRDefault="00F2150E" w:rsidP="00824038">
            <w:pPr>
              <w:jc w:val="left"/>
              <w:rPr>
                <w:color w:val="auto"/>
                <w:lang w:bidi="ar-SA"/>
              </w:rPr>
            </w:pPr>
            <w:r w:rsidRPr="00FE58CC">
              <w:rPr>
                <w:lang w:bidi="ar-SA"/>
              </w:rPr>
              <w:t xml:space="preserve">Lesson 1: </w:t>
            </w:r>
            <w:r w:rsidR="00F95193" w:rsidRPr="00FE58CC">
              <w:rPr>
                <w:lang w:bidi="ar-SA"/>
              </w:rPr>
              <w:t>Overview of Commercial Real Estate</w:t>
            </w:r>
          </w:p>
        </w:tc>
        <w:tc>
          <w:tcPr>
            <w:tcW w:w="1112" w:type="pct"/>
            <w:tcBorders>
              <w:top w:val="single" w:sz="24"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24DDF7C0" w14:textId="77777777" w:rsidR="00F95193" w:rsidRPr="00FE58CC" w:rsidRDefault="00F95193" w:rsidP="00824038">
            <w:pPr>
              <w:jc w:val="left"/>
              <w:rPr>
                <w:color w:val="auto"/>
                <w:lang w:bidi="ar-SA"/>
              </w:rPr>
            </w:pPr>
            <w:r w:rsidRPr="00FE58CC">
              <w:rPr>
                <w:lang w:bidi="ar-SA"/>
              </w:rPr>
              <w:t>8:45-9:00</w:t>
            </w:r>
          </w:p>
        </w:tc>
      </w:tr>
      <w:tr w:rsidR="00F95193" w:rsidRPr="00FE58CC" w14:paraId="170AB615" w14:textId="77777777" w:rsidTr="00F95193">
        <w:trPr>
          <w:trHeight w:val="20"/>
        </w:trPr>
        <w:tc>
          <w:tcPr>
            <w:tcW w:w="3888"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3F957A83" w14:textId="706EECD3" w:rsidR="00F95193" w:rsidRPr="00FE58CC" w:rsidRDefault="00F2150E" w:rsidP="00824038">
            <w:pPr>
              <w:jc w:val="left"/>
              <w:rPr>
                <w:color w:val="auto"/>
                <w:lang w:bidi="ar-SA"/>
              </w:rPr>
            </w:pPr>
            <w:r w:rsidRPr="00FE58CC">
              <w:rPr>
                <w:lang w:bidi="ar-SA"/>
              </w:rPr>
              <w:t xml:space="preserve">Lesson 2: </w:t>
            </w:r>
            <w:r w:rsidR="00F95193" w:rsidRPr="00FE58CC">
              <w:rPr>
                <w:lang w:bidi="ar-SA"/>
              </w:rPr>
              <w:t>Determining Values of Investment Properties</w:t>
            </w:r>
          </w:p>
        </w:tc>
        <w:tc>
          <w:tcPr>
            <w:tcW w:w="1112"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6489D705" w14:textId="77777777" w:rsidR="00F95193" w:rsidRPr="00FE58CC" w:rsidRDefault="00F95193" w:rsidP="00824038">
            <w:pPr>
              <w:jc w:val="left"/>
              <w:rPr>
                <w:color w:val="auto"/>
                <w:lang w:bidi="ar-SA"/>
              </w:rPr>
            </w:pPr>
            <w:r w:rsidRPr="00FE58CC">
              <w:rPr>
                <w:lang w:bidi="ar-SA"/>
              </w:rPr>
              <w:t>9:00-9:15</w:t>
            </w:r>
          </w:p>
        </w:tc>
      </w:tr>
      <w:tr w:rsidR="00F95193" w:rsidRPr="00FE58CC" w14:paraId="2BA7F6BC" w14:textId="77777777" w:rsidTr="00F95193">
        <w:trPr>
          <w:trHeight w:val="20"/>
        </w:trPr>
        <w:tc>
          <w:tcPr>
            <w:tcW w:w="3888" w:type="pct"/>
            <w:tcBorders>
              <w:top w:val="single" w:sz="8"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10F80040" w14:textId="66E94420" w:rsidR="00F95193" w:rsidRPr="00FE58CC" w:rsidRDefault="00F2150E" w:rsidP="00824038">
            <w:pPr>
              <w:jc w:val="left"/>
              <w:rPr>
                <w:color w:val="auto"/>
                <w:lang w:bidi="ar-SA"/>
              </w:rPr>
            </w:pPr>
            <w:r w:rsidRPr="00FE58CC">
              <w:rPr>
                <w:lang w:bidi="ar-SA"/>
              </w:rPr>
              <w:t xml:space="preserve">Lesson 3: </w:t>
            </w:r>
            <w:r w:rsidR="00F95193" w:rsidRPr="00FE58CC">
              <w:rPr>
                <w:lang w:bidi="ar-SA"/>
              </w:rPr>
              <w:t>Resources for Decision-Making</w:t>
            </w:r>
          </w:p>
        </w:tc>
        <w:tc>
          <w:tcPr>
            <w:tcW w:w="1112" w:type="pct"/>
            <w:tcBorders>
              <w:top w:val="single" w:sz="8"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152E48B5" w14:textId="77777777" w:rsidR="00F95193" w:rsidRPr="00FE58CC" w:rsidRDefault="00F95193" w:rsidP="00824038">
            <w:pPr>
              <w:jc w:val="left"/>
              <w:rPr>
                <w:color w:val="auto"/>
                <w:lang w:bidi="ar-SA"/>
              </w:rPr>
            </w:pPr>
            <w:r w:rsidRPr="00FE58CC">
              <w:rPr>
                <w:lang w:bidi="ar-SA"/>
              </w:rPr>
              <w:t>9:15-9:30</w:t>
            </w:r>
          </w:p>
        </w:tc>
      </w:tr>
      <w:tr w:rsidR="00F95193" w:rsidRPr="00FE58CC" w14:paraId="7C796F95" w14:textId="77777777" w:rsidTr="00F95193">
        <w:trPr>
          <w:trHeight w:val="20"/>
        </w:trPr>
        <w:tc>
          <w:tcPr>
            <w:tcW w:w="3888"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65B15FDD" w14:textId="325AB44A" w:rsidR="00F95193" w:rsidRPr="00FE58CC" w:rsidRDefault="00F2150E" w:rsidP="00824038">
            <w:pPr>
              <w:jc w:val="left"/>
              <w:rPr>
                <w:color w:val="auto"/>
                <w:lang w:bidi="ar-SA"/>
              </w:rPr>
            </w:pPr>
            <w:r w:rsidRPr="00FE58CC">
              <w:rPr>
                <w:lang w:bidi="ar-SA"/>
              </w:rPr>
              <w:t xml:space="preserve">Lesson 4: </w:t>
            </w:r>
            <w:r w:rsidR="00F95193" w:rsidRPr="00FE58CC">
              <w:rPr>
                <w:lang w:bidi="ar-SA"/>
              </w:rPr>
              <w:t>Data for Decision-Making</w:t>
            </w:r>
          </w:p>
        </w:tc>
        <w:tc>
          <w:tcPr>
            <w:tcW w:w="1112"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60B78BC2" w14:textId="77777777" w:rsidR="00F95193" w:rsidRPr="00FE58CC" w:rsidRDefault="00F95193" w:rsidP="00824038">
            <w:pPr>
              <w:jc w:val="left"/>
              <w:rPr>
                <w:color w:val="auto"/>
                <w:lang w:bidi="ar-SA"/>
              </w:rPr>
            </w:pPr>
            <w:r w:rsidRPr="00FE58CC">
              <w:rPr>
                <w:lang w:bidi="ar-SA"/>
              </w:rPr>
              <w:t>9:30-9:45</w:t>
            </w:r>
          </w:p>
        </w:tc>
      </w:tr>
      <w:tr w:rsidR="00F95193" w:rsidRPr="00FE58CC" w14:paraId="1C27579D" w14:textId="77777777" w:rsidTr="00F95193">
        <w:trPr>
          <w:trHeight w:val="20"/>
        </w:trPr>
        <w:tc>
          <w:tcPr>
            <w:tcW w:w="3888" w:type="pct"/>
            <w:tcBorders>
              <w:top w:val="single" w:sz="8"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59BAACBA" w14:textId="50B22488" w:rsidR="00F95193" w:rsidRPr="00FE58CC" w:rsidRDefault="00F2150E" w:rsidP="00824038">
            <w:pPr>
              <w:jc w:val="left"/>
              <w:rPr>
                <w:color w:val="auto"/>
                <w:lang w:bidi="ar-SA"/>
              </w:rPr>
            </w:pPr>
            <w:r w:rsidRPr="00FE58CC">
              <w:rPr>
                <w:lang w:bidi="ar-SA"/>
              </w:rPr>
              <w:t>Case Study Part 1: Investment Property</w:t>
            </w:r>
          </w:p>
        </w:tc>
        <w:tc>
          <w:tcPr>
            <w:tcW w:w="1112" w:type="pct"/>
            <w:tcBorders>
              <w:top w:val="single" w:sz="8"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69813050" w14:textId="62DB1A9D" w:rsidR="00F95193" w:rsidRPr="00FE58CC" w:rsidRDefault="00F95193" w:rsidP="00824038">
            <w:pPr>
              <w:jc w:val="left"/>
              <w:rPr>
                <w:color w:val="auto"/>
                <w:lang w:bidi="ar-SA"/>
              </w:rPr>
            </w:pPr>
            <w:r w:rsidRPr="00FE58CC">
              <w:rPr>
                <w:lang w:bidi="ar-SA"/>
              </w:rPr>
              <w:t>9:45-10:</w:t>
            </w:r>
            <w:r w:rsidR="00F2150E" w:rsidRPr="00FE58CC">
              <w:rPr>
                <w:lang w:bidi="ar-SA"/>
              </w:rPr>
              <w:t>00</w:t>
            </w:r>
          </w:p>
        </w:tc>
      </w:tr>
      <w:tr w:rsidR="00F95193" w:rsidRPr="00FE58CC" w14:paraId="3634F354" w14:textId="77777777" w:rsidTr="00F95193">
        <w:trPr>
          <w:trHeight w:val="20"/>
        </w:trPr>
        <w:tc>
          <w:tcPr>
            <w:tcW w:w="3888"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2C58E0C0" w14:textId="15F22DC7" w:rsidR="00F95193" w:rsidRPr="00FE58CC" w:rsidRDefault="00F95193" w:rsidP="00824038">
            <w:pPr>
              <w:jc w:val="left"/>
              <w:rPr>
                <w:color w:val="auto"/>
                <w:lang w:bidi="ar-SA"/>
              </w:rPr>
            </w:pPr>
            <w:r w:rsidRPr="00FE58CC">
              <w:rPr>
                <w:lang w:bidi="ar-SA"/>
              </w:rPr>
              <w:t>Break</w:t>
            </w:r>
          </w:p>
        </w:tc>
        <w:tc>
          <w:tcPr>
            <w:tcW w:w="1112"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68B300DC" w14:textId="235D9E2F" w:rsidR="00F95193" w:rsidRPr="00FE58CC" w:rsidRDefault="00F95193" w:rsidP="00824038">
            <w:pPr>
              <w:jc w:val="left"/>
              <w:rPr>
                <w:color w:val="auto"/>
                <w:lang w:bidi="ar-SA"/>
              </w:rPr>
            </w:pPr>
            <w:r w:rsidRPr="00FE58CC">
              <w:rPr>
                <w:lang w:bidi="ar-SA"/>
              </w:rPr>
              <w:t>10:</w:t>
            </w:r>
            <w:r w:rsidR="00F2150E" w:rsidRPr="00FE58CC">
              <w:rPr>
                <w:lang w:bidi="ar-SA"/>
              </w:rPr>
              <w:t>00</w:t>
            </w:r>
            <w:r w:rsidRPr="00FE58CC">
              <w:rPr>
                <w:lang w:bidi="ar-SA"/>
              </w:rPr>
              <w:t>-10:</w:t>
            </w:r>
            <w:r w:rsidR="00F2150E" w:rsidRPr="00FE58CC">
              <w:rPr>
                <w:lang w:bidi="ar-SA"/>
              </w:rPr>
              <w:t>15</w:t>
            </w:r>
          </w:p>
        </w:tc>
      </w:tr>
    </w:tbl>
    <w:p w14:paraId="3837FDC4" w14:textId="2DE39B37" w:rsidR="00F95193" w:rsidRPr="00FE58CC" w:rsidRDefault="00F95193" w:rsidP="00824038">
      <w:pPr>
        <w:jc w:val="left"/>
      </w:pPr>
    </w:p>
    <w:tbl>
      <w:tblPr>
        <w:tblW w:w="5000" w:type="pct"/>
        <w:tblCellMar>
          <w:left w:w="0" w:type="dxa"/>
          <w:right w:w="0" w:type="dxa"/>
        </w:tblCellMar>
        <w:tblLook w:val="0420" w:firstRow="1" w:lastRow="0" w:firstColumn="0" w:lastColumn="0" w:noHBand="0" w:noVBand="1"/>
      </w:tblPr>
      <w:tblGrid>
        <w:gridCol w:w="7235"/>
        <w:gridCol w:w="2105"/>
      </w:tblGrid>
      <w:tr w:rsidR="008D2CAE" w:rsidRPr="00FE58CC" w14:paraId="79835627" w14:textId="77777777" w:rsidTr="00935FE5">
        <w:trPr>
          <w:trHeight w:val="20"/>
        </w:trPr>
        <w:tc>
          <w:tcPr>
            <w:tcW w:w="5000" w:type="pct"/>
            <w:gridSpan w:val="2"/>
            <w:tcBorders>
              <w:top w:val="single" w:sz="8" w:space="0" w:color="FFFFFF"/>
              <w:left w:val="single" w:sz="8" w:space="0" w:color="FFFFFF"/>
              <w:bottom w:val="single" w:sz="24" w:space="0" w:color="FFFFFF"/>
              <w:right w:val="single" w:sz="8" w:space="0" w:color="FFFFFF"/>
            </w:tcBorders>
            <w:shd w:val="clear" w:color="auto" w:fill="00718E"/>
            <w:tcMar>
              <w:top w:w="72" w:type="dxa"/>
              <w:left w:w="144" w:type="dxa"/>
              <w:bottom w:w="72" w:type="dxa"/>
              <w:right w:w="144" w:type="dxa"/>
            </w:tcMar>
            <w:hideMark/>
          </w:tcPr>
          <w:p w14:paraId="2D3C3328" w14:textId="77777777" w:rsidR="008D2CAE" w:rsidRPr="00FE58CC" w:rsidRDefault="008D2CAE" w:rsidP="00824038">
            <w:pPr>
              <w:jc w:val="left"/>
              <w:rPr>
                <w:rFonts w:eastAsia="Times New Roman"/>
                <w:color w:val="auto"/>
                <w:lang w:bidi="ar-SA"/>
              </w:rPr>
            </w:pPr>
            <w:r w:rsidRPr="00FE58CC">
              <w:rPr>
                <w:b/>
                <w:bCs/>
                <w:color w:val="FFFFFF" w:themeColor="background1"/>
                <w:lang w:bidi="ar-SA"/>
              </w:rPr>
              <w:t>Part 2: Property Management</w:t>
            </w:r>
          </w:p>
        </w:tc>
      </w:tr>
      <w:tr w:rsidR="008D2CAE" w:rsidRPr="00FE58CC" w14:paraId="51E5A763" w14:textId="77777777" w:rsidTr="008D2CAE">
        <w:trPr>
          <w:trHeight w:val="20"/>
        </w:trPr>
        <w:tc>
          <w:tcPr>
            <w:tcW w:w="3873" w:type="pct"/>
            <w:tcBorders>
              <w:top w:val="single" w:sz="24"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3E8D0117" w14:textId="2B8899CF" w:rsidR="008D2CAE" w:rsidRPr="00FE58CC" w:rsidRDefault="008372B5" w:rsidP="00824038">
            <w:pPr>
              <w:jc w:val="left"/>
              <w:rPr>
                <w:color w:val="auto"/>
                <w:lang w:bidi="ar-SA"/>
              </w:rPr>
            </w:pPr>
            <w:r w:rsidRPr="00FE58CC">
              <w:rPr>
                <w:lang w:bidi="ar-SA"/>
              </w:rPr>
              <w:t xml:space="preserve">Lesson 1: </w:t>
            </w:r>
            <w:r w:rsidR="008D2CAE" w:rsidRPr="00FE58CC">
              <w:rPr>
                <w:lang w:bidi="ar-SA"/>
              </w:rPr>
              <w:t>Overview of Property Management</w:t>
            </w:r>
          </w:p>
        </w:tc>
        <w:tc>
          <w:tcPr>
            <w:tcW w:w="1127" w:type="pct"/>
            <w:tcBorders>
              <w:top w:val="single" w:sz="24"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426FB0FD" w14:textId="1B98AE40" w:rsidR="008D2CAE" w:rsidRPr="00FE58CC" w:rsidRDefault="008D2CAE" w:rsidP="00824038">
            <w:pPr>
              <w:jc w:val="left"/>
              <w:rPr>
                <w:color w:val="auto"/>
                <w:lang w:bidi="ar-SA"/>
              </w:rPr>
            </w:pPr>
            <w:r w:rsidRPr="00FE58CC">
              <w:rPr>
                <w:lang w:bidi="ar-SA"/>
              </w:rPr>
              <w:t>10:</w:t>
            </w:r>
            <w:r w:rsidR="008372B5" w:rsidRPr="00FE58CC">
              <w:rPr>
                <w:lang w:bidi="ar-SA"/>
              </w:rPr>
              <w:t>15</w:t>
            </w:r>
            <w:r w:rsidRPr="00FE58CC">
              <w:rPr>
                <w:lang w:bidi="ar-SA"/>
              </w:rPr>
              <w:t>-</w:t>
            </w:r>
            <w:r w:rsidR="008372B5" w:rsidRPr="00FE58CC">
              <w:rPr>
                <w:lang w:bidi="ar-SA"/>
              </w:rPr>
              <w:t>10</w:t>
            </w:r>
            <w:r w:rsidRPr="00FE58CC">
              <w:rPr>
                <w:lang w:bidi="ar-SA"/>
              </w:rPr>
              <w:t>:</w:t>
            </w:r>
            <w:r w:rsidR="008372B5" w:rsidRPr="00FE58CC">
              <w:rPr>
                <w:lang w:bidi="ar-SA"/>
              </w:rPr>
              <w:t>45</w:t>
            </w:r>
          </w:p>
        </w:tc>
      </w:tr>
      <w:tr w:rsidR="008D2CAE" w:rsidRPr="00FE58CC" w14:paraId="6B280CE4" w14:textId="77777777" w:rsidTr="008D2CAE">
        <w:trPr>
          <w:trHeight w:val="20"/>
        </w:trPr>
        <w:tc>
          <w:tcPr>
            <w:tcW w:w="3873"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725353C2" w14:textId="04A1DB3C" w:rsidR="008D2CAE" w:rsidRPr="00FE58CC" w:rsidRDefault="008372B5" w:rsidP="00824038">
            <w:pPr>
              <w:jc w:val="left"/>
              <w:rPr>
                <w:color w:val="auto"/>
                <w:lang w:bidi="ar-SA"/>
              </w:rPr>
            </w:pPr>
            <w:r w:rsidRPr="00FE58CC">
              <w:rPr>
                <w:lang w:bidi="ar-SA"/>
              </w:rPr>
              <w:t xml:space="preserve">Lesson 2: </w:t>
            </w:r>
            <w:r w:rsidR="008D2CAE" w:rsidRPr="00FE58CC">
              <w:rPr>
                <w:lang w:bidi="ar-SA"/>
              </w:rPr>
              <w:t>Property Management in Louisiana</w:t>
            </w:r>
          </w:p>
        </w:tc>
        <w:tc>
          <w:tcPr>
            <w:tcW w:w="1127"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01C12EAB" w14:textId="3A23E412" w:rsidR="008D2CAE" w:rsidRPr="00FE58CC" w:rsidRDefault="008D2CAE" w:rsidP="00824038">
            <w:pPr>
              <w:jc w:val="left"/>
              <w:rPr>
                <w:color w:val="auto"/>
                <w:lang w:bidi="ar-SA"/>
              </w:rPr>
            </w:pPr>
            <w:r w:rsidRPr="00FE58CC">
              <w:rPr>
                <w:lang w:bidi="ar-SA"/>
              </w:rPr>
              <w:t>1</w:t>
            </w:r>
            <w:r w:rsidR="008372B5" w:rsidRPr="00FE58CC">
              <w:rPr>
                <w:lang w:bidi="ar-SA"/>
              </w:rPr>
              <w:t>0</w:t>
            </w:r>
            <w:r w:rsidRPr="00FE58CC">
              <w:rPr>
                <w:lang w:bidi="ar-SA"/>
              </w:rPr>
              <w:t>:</w:t>
            </w:r>
            <w:r w:rsidR="008372B5" w:rsidRPr="00FE58CC">
              <w:rPr>
                <w:lang w:bidi="ar-SA"/>
              </w:rPr>
              <w:t>45</w:t>
            </w:r>
            <w:r w:rsidRPr="00FE58CC">
              <w:rPr>
                <w:lang w:bidi="ar-SA"/>
              </w:rPr>
              <w:t>-11:3</w:t>
            </w:r>
            <w:r w:rsidR="008372B5" w:rsidRPr="00FE58CC">
              <w:rPr>
                <w:lang w:bidi="ar-SA"/>
              </w:rPr>
              <w:t>0</w:t>
            </w:r>
          </w:p>
        </w:tc>
      </w:tr>
      <w:tr w:rsidR="008D2CAE" w:rsidRPr="00FE58CC" w14:paraId="3765BCD6" w14:textId="77777777" w:rsidTr="008D2CAE">
        <w:trPr>
          <w:trHeight w:val="20"/>
        </w:trPr>
        <w:tc>
          <w:tcPr>
            <w:tcW w:w="3873"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5FDFFE09" w14:textId="34BD562A" w:rsidR="008D2CAE" w:rsidRPr="00FE58CC" w:rsidRDefault="00C26375" w:rsidP="00824038">
            <w:pPr>
              <w:jc w:val="left"/>
              <w:rPr>
                <w:color w:val="auto"/>
                <w:lang w:bidi="ar-SA"/>
              </w:rPr>
            </w:pPr>
            <w:r w:rsidRPr="00FE58CC">
              <w:rPr>
                <w:lang w:bidi="ar-SA"/>
              </w:rPr>
              <w:t xml:space="preserve">Lesson 3: </w:t>
            </w:r>
            <w:r w:rsidR="008D2CAE" w:rsidRPr="00FE58CC">
              <w:rPr>
                <w:lang w:bidi="ar-SA"/>
              </w:rPr>
              <w:t>Key Federal Laws</w:t>
            </w:r>
          </w:p>
        </w:tc>
        <w:tc>
          <w:tcPr>
            <w:tcW w:w="1127"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2F219BE0" w14:textId="76C46838" w:rsidR="008D2CAE" w:rsidRPr="00FE58CC" w:rsidRDefault="008D2CAE" w:rsidP="00824038">
            <w:pPr>
              <w:jc w:val="left"/>
              <w:rPr>
                <w:color w:val="auto"/>
                <w:lang w:bidi="ar-SA"/>
              </w:rPr>
            </w:pPr>
            <w:r w:rsidRPr="00FE58CC">
              <w:rPr>
                <w:lang w:bidi="ar-SA"/>
              </w:rPr>
              <w:t>11:</w:t>
            </w:r>
            <w:r w:rsidR="00C26375" w:rsidRPr="00FE58CC">
              <w:rPr>
                <w:lang w:bidi="ar-SA"/>
              </w:rPr>
              <w:t>30</w:t>
            </w:r>
            <w:r w:rsidRPr="00FE58CC">
              <w:rPr>
                <w:lang w:bidi="ar-SA"/>
              </w:rPr>
              <w:t>-1</w:t>
            </w:r>
            <w:r w:rsidR="00C26375" w:rsidRPr="00FE58CC">
              <w:rPr>
                <w:lang w:bidi="ar-SA"/>
              </w:rPr>
              <w:t>1</w:t>
            </w:r>
            <w:r w:rsidRPr="00FE58CC">
              <w:rPr>
                <w:lang w:bidi="ar-SA"/>
              </w:rPr>
              <w:t>:</w:t>
            </w:r>
            <w:r w:rsidR="00C26375" w:rsidRPr="00FE58CC">
              <w:rPr>
                <w:lang w:bidi="ar-SA"/>
              </w:rPr>
              <w:t>45</w:t>
            </w:r>
          </w:p>
        </w:tc>
      </w:tr>
      <w:tr w:rsidR="008D2CAE" w:rsidRPr="00FE58CC" w14:paraId="6768CDC5" w14:textId="77777777" w:rsidTr="008D2CAE">
        <w:trPr>
          <w:trHeight w:val="20"/>
        </w:trPr>
        <w:tc>
          <w:tcPr>
            <w:tcW w:w="3873" w:type="pct"/>
            <w:tcBorders>
              <w:top w:val="single" w:sz="8"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550A3D20" w14:textId="078E751E" w:rsidR="008D2CAE" w:rsidRPr="00FE58CC" w:rsidRDefault="00C26375" w:rsidP="00824038">
            <w:pPr>
              <w:jc w:val="left"/>
              <w:rPr>
                <w:color w:val="auto"/>
                <w:lang w:bidi="ar-SA"/>
              </w:rPr>
            </w:pPr>
            <w:r w:rsidRPr="00FE58CC">
              <w:rPr>
                <w:lang w:bidi="ar-SA"/>
              </w:rPr>
              <w:t xml:space="preserve">Lesson 4: </w:t>
            </w:r>
            <w:r w:rsidR="008D2CAE" w:rsidRPr="00FE58CC">
              <w:rPr>
                <w:lang w:bidi="ar-SA"/>
              </w:rPr>
              <w:t xml:space="preserve">Property Management Best Practices </w:t>
            </w:r>
          </w:p>
        </w:tc>
        <w:tc>
          <w:tcPr>
            <w:tcW w:w="1127" w:type="pct"/>
            <w:tcBorders>
              <w:top w:val="single" w:sz="8" w:space="0" w:color="FFFFFF"/>
              <w:left w:val="single" w:sz="8" w:space="0" w:color="FFFFFF"/>
              <w:bottom w:val="single" w:sz="8" w:space="0" w:color="FFFFFF"/>
              <w:right w:val="single" w:sz="8" w:space="0" w:color="FFFFFF"/>
            </w:tcBorders>
            <w:shd w:val="clear" w:color="auto" w:fill="CFD0D8"/>
            <w:tcMar>
              <w:top w:w="72" w:type="dxa"/>
              <w:left w:w="144" w:type="dxa"/>
              <w:bottom w:w="72" w:type="dxa"/>
              <w:right w:w="144" w:type="dxa"/>
            </w:tcMar>
            <w:hideMark/>
          </w:tcPr>
          <w:p w14:paraId="04D7D73C" w14:textId="53F4B259" w:rsidR="008D2CAE" w:rsidRPr="00FE58CC" w:rsidRDefault="008D2CAE" w:rsidP="00824038">
            <w:pPr>
              <w:jc w:val="left"/>
              <w:rPr>
                <w:color w:val="auto"/>
                <w:lang w:bidi="ar-SA"/>
              </w:rPr>
            </w:pPr>
            <w:r w:rsidRPr="00FE58CC">
              <w:rPr>
                <w:lang w:bidi="ar-SA"/>
              </w:rPr>
              <w:t>1</w:t>
            </w:r>
            <w:r w:rsidR="00935FE5" w:rsidRPr="00FE58CC">
              <w:rPr>
                <w:lang w:bidi="ar-SA"/>
              </w:rPr>
              <w:t>1</w:t>
            </w:r>
            <w:r w:rsidRPr="00FE58CC">
              <w:rPr>
                <w:lang w:bidi="ar-SA"/>
              </w:rPr>
              <w:t>:</w:t>
            </w:r>
            <w:r w:rsidR="00935FE5" w:rsidRPr="00FE58CC">
              <w:rPr>
                <w:lang w:bidi="ar-SA"/>
              </w:rPr>
              <w:t>45</w:t>
            </w:r>
            <w:r w:rsidRPr="00FE58CC">
              <w:rPr>
                <w:lang w:bidi="ar-SA"/>
              </w:rPr>
              <w:t>-12:10</w:t>
            </w:r>
          </w:p>
        </w:tc>
      </w:tr>
      <w:tr w:rsidR="008D2CAE" w:rsidRPr="00FE58CC" w14:paraId="22782D06" w14:textId="77777777" w:rsidTr="008D2CAE">
        <w:trPr>
          <w:trHeight w:val="20"/>
        </w:trPr>
        <w:tc>
          <w:tcPr>
            <w:tcW w:w="3873"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3AAAE884" w14:textId="6CD2B786" w:rsidR="008D2CAE" w:rsidRPr="00FE58CC" w:rsidRDefault="00C26375" w:rsidP="00824038">
            <w:pPr>
              <w:jc w:val="left"/>
              <w:rPr>
                <w:color w:val="auto"/>
                <w:lang w:bidi="ar-SA"/>
              </w:rPr>
            </w:pPr>
            <w:r w:rsidRPr="00FE58CC">
              <w:rPr>
                <w:lang w:bidi="ar-SA"/>
              </w:rPr>
              <w:t>Case Study Part 2:</w:t>
            </w:r>
            <w:r w:rsidR="008D2CAE" w:rsidRPr="00FE58CC">
              <w:rPr>
                <w:lang w:bidi="ar-SA"/>
              </w:rPr>
              <w:t xml:space="preserve"> Property Management</w:t>
            </w:r>
          </w:p>
        </w:tc>
        <w:tc>
          <w:tcPr>
            <w:tcW w:w="1127"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49A6E3A6" w14:textId="77777777" w:rsidR="008D2CAE" w:rsidRPr="00FE58CC" w:rsidRDefault="008D2CAE" w:rsidP="00824038">
            <w:pPr>
              <w:jc w:val="left"/>
              <w:rPr>
                <w:color w:val="auto"/>
                <w:lang w:bidi="ar-SA"/>
              </w:rPr>
            </w:pPr>
            <w:r w:rsidRPr="00FE58CC">
              <w:rPr>
                <w:lang w:bidi="ar-SA"/>
              </w:rPr>
              <w:t>12:10-12:40</w:t>
            </w:r>
          </w:p>
        </w:tc>
      </w:tr>
    </w:tbl>
    <w:p w14:paraId="348D0C48" w14:textId="04FF7AD4" w:rsidR="008D2CAE" w:rsidRPr="00FE58CC" w:rsidRDefault="008D2CAE" w:rsidP="00824038">
      <w:pPr>
        <w:jc w:val="left"/>
      </w:pPr>
    </w:p>
    <w:tbl>
      <w:tblPr>
        <w:tblW w:w="5000" w:type="pct"/>
        <w:tblCellMar>
          <w:left w:w="0" w:type="dxa"/>
          <w:right w:w="0" w:type="dxa"/>
        </w:tblCellMar>
        <w:tblLook w:val="0420" w:firstRow="1" w:lastRow="0" w:firstColumn="0" w:lastColumn="0" w:noHBand="0" w:noVBand="1"/>
      </w:tblPr>
      <w:tblGrid>
        <w:gridCol w:w="7235"/>
        <w:gridCol w:w="2105"/>
      </w:tblGrid>
      <w:tr w:rsidR="008D2CAE" w:rsidRPr="00FE58CC" w14:paraId="54F5B3F0" w14:textId="77777777" w:rsidTr="00935FE5">
        <w:trPr>
          <w:trHeight w:val="20"/>
        </w:trPr>
        <w:tc>
          <w:tcPr>
            <w:tcW w:w="5000" w:type="pct"/>
            <w:gridSpan w:val="2"/>
            <w:tcBorders>
              <w:top w:val="single" w:sz="8" w:space="0" w:color="FFFFFF"/>
              <w:left w:val="single" w:sz="8" w:space="0" w:color="FFFFFF"/>
              <w:bottom w:val="single" w:sz="8" w:space="0" w:color="FFFFFF"/>
              <w:right w:val="single" w:sz="8" w:space="0" w:color="FFFFFF"/>
            </w:tcBorders>
            <w:shd w:val="clear" w:color="auto" w:fill="00718E"/>
            <w:tcMar>
              <w:top w:w="72" w:type="dxa"/>
              <w:left w:w="144" w:type="dxa"/>
              <w:bottom w:w="72" w:type="dxa"/>
              <w:right w:w="144" w:type="dxa"/>
            </w:tcMar>
            <w:hideMark/>
          </w:tcPr>
          <w:p w14:paraId="77641139" w14:textId="2C096790" w:rsidR="008D2CAE" w:rsidRPr="00FE58CC" w:rsidRDefault="008D2CAE" w:rsidP="00824038">
            <w:pPr>
              <w:jc w:val="left"/>
              <w:rPr>
                <w:rFonts w:eastAsia="Times New Roman"/>
                <w:b/>
                <w:bCs/>
                <w:color w:val="FFFFFF" w:themeColor="background1"/>
                <w:lang w:bidi="ar-SA"/>
              </w:rPr>
            </w:pPr>
            <w:r w:rsidRPr="00FE58CC">
              <w:rPr>
                <w:b/>
                <w:bCs/>
                <w:color w:val="FFFFFF" w:themeColor="background1"/>
                <w:lang w:bidi="ar-SA"/>
              </w:rPr>
              <w:t>Part 3: Louisiana Real Estate Commission Update</w:t>
            </w:r>
          </w:p>
        </w:tc>
      </w:tr>
      <w:tr w:rsidR="008D2CAE" w:rsidRPr="00FE58CC" w14:paraId="25731456" w14:textId="77777777" w:rsidTr="008D2CAE">
        <w:trPr>
          <w:trHeight w:val="20"/>
        </w:trPr>
        <w:tc>
          <w:tcPr>
            <w:tcW w:w="3873"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7104DE51" w14:textId="77777777" w:rsidR="008D2CAE" w:rsidRPr="00FE58CC" w:rsidRDefault="008D2CAE" w:rsidP="00824038">
            <w:pPr>
              <w:jc w:val="left"/>
              <w:rPr>
                <w:color w:val="auto"/>
                <w:lang w:bidi="ar-SA"/>
              </w:rPr>
            </w:pPr>
            <w:r w:rsidRPr="00FE58CC">
              <w:rPr>
                <w:lang w:bidi="ar-SA"/>
              </w:rPr>
              <w:t>LREC Update</w:t>
            </w:r>
          </w:p>
        </w:tc>
        <w:tc>
          <w:tcPr>
            <w:tcW w:w="1127" w:type="pct"/>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62D1CB5A" w14:textId="77777777" w:rsidR="008D2CAE" w:rsidRPr="00FE58CC" w:rsidRDefault="008D2CAE" w:rsidP="00824038">
            <w:pPr>
              <w:jc w:val="left"/>
              <w:rPr>
                <w:color w:val="auto"/>
                <w:lang w:bidi="ar-SA"/>
              </w:rPr>
            </w:pPr>
            <w:r w:rsidRPr="00FE58CC">
              <w:rPr>
                <w:lang w:bidi="ar-SA"/>
              </w:rPr>
              <w:t>12:40-1:10</w:t>
            </w:r>
          </w:p>
        </w:tc>
      </w:tr>
    </w:tbl>
    <w:p w14:paraId="0FC65118" w14:textId="3AD375F3" w:rsidR="00F95193" w:rsidRPr="00FE58CC" w:rsidRDefault="00F95193" w:rsidP="00824038">
      <w:pPr>
        <w:jc w:val="left"/>
      </w:pPr>
    </w:p>
    <w:p w14:paraId="76F95B70" w14:textId="77777777" w:rsidR="00F95193" w:rsidRPr="00FE58CC" w:rsidRDefault="00F95193" w:rsidP="00824038">
      <w:pPr>
        <w:jc w:val="left"/>
      </w:pPr>
    </w:p>
    <w:p w14:paraId="77921C80" w14:textId="570F09D7" w:rsidR="00F95193" w:rsidRPr="00FE58CC" w:rsidRDefault="00F95193" w:rsidP="00824038">
      <w:pPr>
        <w:jc w:val="left"/>
        <w:sectPr w:rsidR="00F95193" w:rsidRPr="00FE58CC" w:rsidSect="00A15CAA">
          <w:headerReference w:type="default" r:id="rId27"/>
          <w:footerReference w:type="default" r:id="rId28"/>
          <w:pgSz w:w="12240" w:h="15840"/>
          <w:pgMar w:top="2160" w:right="1440" w:bottom="2160" w:left="1440" w:header="720" w:footer="720" w:gutter="0"/>
          <w:cols w:space="720"/>
          <w:docGrid w:linePitch="360"/>
        </w:sectPr>
      </w:pPr>
    </w:p>
    <w:p w14:paraId="1530974E" w14:textId="64C8D3F0" w:rsidR="00AD688C" w:rsidRPr="009E4BC7" w:rsidRDefault="00EF5749" w:rsidP="000F1C19">
      <w:pPr>
        <w:pStyle w:val="Heading1"/>
        <w:rPr>
          <w:sz w:val="64"/>
          <w:szCs w:val="64"/>
        </w:rPr>
      </w:pPr>
      <w:bookmarkStart w:id="10" w:name="_Toc51405361"/>
      <w:r w:rsidRPr="009E4BC7">
        <w:rPr>
          <w:sz w:val="64"/>
          <w:szCs w:val="64"/>
        </w:rPr>
        <w:lastRenderedPageBreak/>
        <w:t>Part 1</w:t>
      </w:r>
      <w:r w:rsidR="00DF5E67">
        <w:rPr>
          <w:sz w:val="64"/>
          <w:szCs w:val="64"/>
        </w:rPr>
        <w:t xml:space="preserve">: </w:t>
      </w:r>
      <w:r w:rsidR="00AD688C" w:rsidRPr="009E4BC7">
        <w:rPr>
          <w:sz w:val="64"/>
          <w:szCs w:val="64"/>
        </w:rPr>
        <w:t>Investment Property</w:t>
      </w:r>
      <w:bookmarkEnd w:id="10"/>
    </w:p>
    <w:p w14:paraId="60BB05BC" w14:textId="77777777" w:rsidR="00A4349E" w:rsidRPr="00FE58CC" w:rsidRDefault="00A4349E" w:rsidP="00824038">
      <w:pPr>
        <w:jc w:val="left"/>
      </w:pPr>
    </w:p>
    <w:p w14:paraId="3444C6F7" w14:textId="4D91CC2B" w:rsidR="00A4349E" w:rsidRPr="00FE58CC" w:rsidRDefault="00A4349E" w:rsidP="00824038">
      <w:pPr>
        <w:jc w:val="left"/>
      </w:pPr>
    </w:p>
    <w:p w14:paraId="6D5270AD" w14:textId="7CC8C725" w:rsidR="00A4349E" w:rsidRPr="00FE58CC" w:rsidRDefault="00A4349E" w:rsidP="00824038">
      <w:pPr>
        <w:jc w:val="left"/>
      </w:pPr>
      <w:r w:rsidRPr="00FE58CC">
        <w:rPr>
          <w:noProof/>
        </w:rPr>
        <w:drawing>
          <wp:inline distT="0" distB="0" distL="0" distR="0" wp14:anchorId="3D8CD9B7" wp14:editId="27E68EED">
            <wp:extent cx="5943600" cy="3962400"/>
            <wp:effectExtent l="0" t="0" r="0" b="0"/>
            <wp:docPr id="3" name="Picture 3"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ign on the side of a road&#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6D964FCA" w14:textId="77777777" w:rsidR="00A4349E" w:rsidRPr="00FE58CC" w:rsidRDefault="00A4349E" w:rsidP="00824038">
      <w:pPr>
        <w:jc w:val="left"/>
      </w:pPr>
    </w:p>
    <w:p w14:paraId="68B902B8" w14:textId="187BFAD0" w:rsidR="00A4349E" w:rsidRPr="00FE58CC" w:rsidRDefault="00A4349E" w:rsidP="00824038">
      <w:pPr>
        <w:jc w:val="left"/>
        <w:sectPr w:rsidR="00A4349E" w:rsidRPr="00FE58CC" w:rsidSect="00A15CAA">
          <w:headerReference w:type="default" r:id="rId30"/>
          <w:footerReference w:type="default" r:id="rId31"/>
          <w:pgSz w:w="12240" w:h="15840"/>
          <w:pgMar w:top="2160" w:right="1440" w:bottom="2160" w:left="1440" w:header="720" w:footer="720" w:gutter="0"/>
          <w:cols w:space="720"/>
          <w:docGrid w:linePitch="360"/>
        </w:sectPr>
      </w:pPr>
    </w:p>
    <w:p w14:paraId="24DB5082" w14:textId="19415D5C" w:rsidR="00EF1948" w:rsidRPr="009E4BC7" w:rsidRDefault="00EF1948" w:rsidP="00BE54FB">
      <w:pPr>
        <w:pStyle w:val="Heading1"/>
      </w:pPr>
      <w:bookmarkStart w:id="11" w:name="_Toc51405362"/>
      <w:r w:rsidRPr="009E4BC7">
        <w:lastRenderedPageBreak/>
        <w:t>Lesson 1: Overview of Commercial Real Estate</w:t>
      </w:r>
      <w:bookmarkEnd w:id="11"/>
    </w:p>
    <w:p w14:paraId="305A71B3" w14:textId="433B1CA5" w:rsidR="00B81501" w:rsidRPr="004A0DA6" w:rsidRDefault="00723E28" w:rsidP="004A0DA6">
      <w:r>
        <w:rPr>
          <w:noProof/>
        </w:rPr>
        <w:drawing>
          <wp:inline distT="0" distB="0" distL="0" distR="0" wp14:anchorId="729D4E97" wp14:editId="078F80E8">
            <wp:extent cx="4281384" cy="3211039"/>
            <wp:effectExtent l="19050" t="19050" r="24130" b="2794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ell phone&#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4321966" cy="3241476"/>
                    </a:xfrm>
                    <a:prstGeom prst="rect">
                      <a:avLst/>
                    </a:prstGeom>
                    <a:ln>
                      <a:solidFill>
                        <a:srgbClr val="003F50"/>
                      </a:solidFill>
                    </a:ln>
                  </pic:spPr>
                </pic:pic>
              </a:graphicData>
            </a:graphic>
          </wp:inline>
        </w:drawing>
      </w:r>
    </w:p>
    <w:p w14:paraId="63261366" w14:textId="2E7ABDDF" w:rsidR="003F62C8" w:rsidRPr="003F62C8" w:rsidRDefault="002E3223" w:rsidP="00B81501">
      <w:pPr>
        <w:pStyle w:val="Heading3"/>
      </w:pPr>
      <w:r>
        <w:rPr>
          <w:noProof/>
        </w:rPr>
        <w:drawing>
          <wp:inline distT="0" distB="0" distL="0" distR="0" wp14:anchorId="5C71228B" wp14:editId="5F9D39C4">
            <wp:extent cx="4315968" cy="3236976"/>
            <wp:effectExtent l="19050" t="19050" r="27940" b="20955"/>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ell phone&#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4368BD7E" w14:textId="77777777" w:rsidR="00B75BC8" w:rsidRDefault="00B75BC8">
      <w:pPr>
        <w:autoSpaceDE/>
        <w:autoSpaceDN/>
        <w:adjustRightInd/>
        <w:jc w:val="left"/>
        <w:rPr>
          <w:b/>
          <w:bCs/>
          <w:color w:val="003F50"/>
        </w:rPr>
      </w:pPr>
      <w:r>
        <w:br w:type="page"/>
      </w:r>
    </w:p>
    <w:p w14:paraId="5CC34587" w14:textId="26EBE97A" w:rsidR="008E1FB6" w:rsidRDefault="00B75BC8" w:rsidP="009D49B5">
      <w:pPr>
        <w:pStyle w:val="Heading2"/>
      </w:pPr>
      <w:r>
        <w:lastRenderedPageBreak/>
        <w:t>Property Type Markets</w:t>
      </w:r>
    </w:p>
    <w:p w14:paraId="3F86C1A2" w14:textId="3A9AB94B" w:rsidR="00FE58CC" w:rsidRPr="008E1FB6" w:rsidRDefault="00FE58CC" w:rsidP="009D49B5">
      <w:pPr>
        <w:pStyle w:val="Heading3"/>
      </w:pPr>
      <w:r w:rsidRPr="008E1FB6">
        <w:t>Single Family, Duplex-Fourplex, Office</w:t>
      </w:r>
    </w:p>
    <w:p w14:paraId="53EB60C9" w14:textId="4693637E" w:rsidR="00FE58CC" w:rsidRPr="00FE58CC" w:rsidRDefault="00FE58CC" w:rsidP="00D15150">
      <w:pPr>
        <w:jc w:val="left"/>
      </w:pPr>
      <w:r w:rsidRPr="00FE58CC">
        <w:t xml:space="preserve">Residential rental real estate, including single family up to fourplexes, are a preferred asset class for many investors. Single family residences to fix and flip, or hold and rent, as well as duplexes, triplexes, and fourplexes and small apartment complexes often serve as a point of entry for first time commercial real estate investors.  </w:t>
      </w:r>
    </w:p>
    <w:p w14:paraId="26A9A62E" w14:textId="427F81EE" w:rsidR="00FE58CC" w:rsidRPr="00FE58CC" w:rsidRDefault="00FE58CC" w:rsidP="00D15150">
      <w:pPr>
        <w:jc w:val="left"/>
      </w:pPr>
      <w:r w:rsidRPr="00FE58CC">
        <w:t xml:space="preserve">Sources for information about multifamily investment include the National Apartment Association (NAA, </w:t>
      </w:r>
      <w:hyperlink r:id="rId34" w:history="1">
        <w:r w:rsidRPr="005B0FA6">
          <w:rPr>
            <w:rStyle w:val="Hyperlink"/>
            <w:color w:val="003F50"/>
          </w:rPr>
          <w:t>http://www.naahq.org/</w:t>
        </w:r>
      </w:hyperlink>
      <w:r w:rsidRPr="00FE58CC">
        <w:t xml:space="preserve">) and the National Multi Housing Council (NMHC, </w:t>
      </w:r>
      <w:hyperlink r:id="rId35" w:history="1">
        <w:r w:rsidRPr="005B0FA6">
          <w:rPr>
            <w:rStyle w:val="Hyperlink"/>
            <w:color w:val="003F50"/>
          </w:rPr>
          <w:t>http://www.nmhc.org/</w:t>
        </w:r>
      </w:hyperlink>
      <w:r w:rsidRPr="00FE58CC">
        <w:t>).</w:t>
      </w:r>
    </w:p>
    <w:p w14:paraId="4FBFC2E2" w14:textId="217C42B3" w:rsidR="00FE58CC" w:rsidRPr="00FE58CC" w:rsidRDefault="00FE58CC" w:rsidP="00D15150">
      <w:pPr>
        <w:jc w:val="left"/>
      </w:pPr>
      <w:r w:rsidRPr="00FE58CC">
        <w:t>Individual investors and partnerships often own apartment properties of less than 200 units.  Large, well-located complexes are owned and operated by large institutional investors and REITs.</w:t>
      </w:r>
    </w:p>
    <w:p w14:paraId="5919B0D7" w14:textId="3717860C" w:rsidR="00FE58CC" w:rsidRPr="00FE58CC" w:rsidRDefault="00FE58CC" w:rsidP="00D15150">
      <w:pPr>
        <w:jc w:val="left"/>
      </w:pPr>
      <w:r w:rsidRPr="00FE58CC">
        <w:t>Multifamily properties take many forms from suburban complexes of various sizes and quality, in-town mid- or high-rise luxury units, units above office or retail businesses in urban areas, lofts or units redeveloped in older buildings that formerly had other uses such as office or warehouse, government subsidized complexes of various types.</w:t>
      </w:r>
    </w:p>
    <w:p w14:paraId="6A450F26" w14:textId="77777777" w:rsidR="00FE58CC" w:rsidRPr="00FE58CC" w:rsidRDefault="00FE58CC" w:rsidP="00D15150">
      <w:pPr>
        <w:jc w:val="left"/>
      </w:pPr>
      <w:r w:rsidRPr="00FE58CC">
        <w:t>Single family homes, duplexes-fourplexes, and multifamily properties are attractive to Investors for several reasons:</w:t>
      </w:r>
    </w:p>
    <w:p w14:paraId="766313EC" w14:textId="77777777" w:rsidR="00FE58CC" w:rsidRPr="00FE58CC" w:rsidRDefault="00FE58CC" w:rsidP="006F601D">
      <w:pPr>
        <w:pStyle w:val="ListParagraph"/>
        <w:numPr>
          <w:ilvl w:val="0"/>
          <w:numId w:val="26"/>
        </w:numPr>
        <w:autoSpaceDE/>
        <w:autoSpaceDN/>
        <w:adjustRightInd/>
        <w:spacing w:before="120" w:after="120"/>
        <w:jc w:val="left"/>
        <w:rPr>
          <w:rFonts w:eastAsia="Times New Roman"/>
          <w:color w:val="414042" w:themeColor="text1"/>
          <w:shd w:val="clear" w:color="auto" w:fill="FFFFFF"/>
        </w:rPr>
      </w:pPr>
      <w:r w:rsidRPr="00FE58CC">
        <w:rPr>
          <w:rFonts w:eastAsia="Times New Roman"/>
          <w:color w:val="414042" w:themeColor="text1"/>
          <w:shd w:val="clear" w:color="auto" w:fill="FFFFFF"/>
        </w:rPr>
        <w:t xml:space="preserve">Residential rental properties, like other types of Investment real estate, are impacted by economic cycles, however, demand is more stable than in other property types because people need a place to live even if they have temporarily lost their job. </w:t>
      </w:r>
    </w:p>
    <w:p w14:paraId="52002CE2" w14:textId="77777777" w:rsidR="00FE58CC" w:rsidRPr="00FE58CC" w:rsidRDefault="00FE58CC" w:rsidP="006F601D">
      <w:pPr>
        <w:pStyle w:val="ListParagraph"/>
        <w:numPr>
          <w:ilvl w:val="0"/>
          <w:numId w:val="26"/>
        </w:numPr>
        <w:autoSpaceDE/>
        <w:autoSpaceDN/>
        <w:adjustRightInd/>
        <w:spacing w:before="120" w:after="120"/>
        <w:jc w:val="left"/>
        <w:rPr>
          <w:rFonts w:eastAsia="Times New Roman"/>
          <w:color w:val="414042" w:themeColor="text1"/>
          <w:shd w:val="clear" w:color="auto" w:fill="FFFFFF"/>
        </w:rPr>
      </w:pPr>
      <w:r w:rsidRPr="00FE58CC">
        <w:rPr>
          <w:rFonts w:eastAsia="Times New Roman"/>
          <w:color w:val="414042" w:themeColor="text1"/>
          <w:shd w:val="clear" w:color="auto" w:fill="FFFFFF"/>
        </w:rPr>
        <w:t>A property with many units is not severely impacted by the move-out of one or a small number of tenants.</w:t>
      </w:r>
    </w:p>
    <w:p w14:paraId="6BC6C685" w14:textId="77777777" w:rsidR="00FE58CC" w:rsidRPr="00FE58CC" w:rsidRDefault="00FE58CC" w:rsidP="006F601D">
      <w:pPr>
        <w:pStyle w:val="ListParagraph"/>
        <w:numPr>
          <w:ilvl w:val="0"/>
          <w:numId w:val="26"/>
        </w:numPr>
        <w:autoSpaceDE/>
        <w:autoSpaceDN/>
        <w:adjustRightInd/>
        <w:spacing w:before="120" w:after="120"/>
        <w:jc w:val="left"/>
        <w:rPr>
          <w:rFonts w:eastAsia="Times New Roman"/>
          <w:color w:val="414042" w:themeColor="text1"/>
          <w:shd w:val="clear" w:color="auto" w:fill="FFFFFF"/>
        </w:rPr>
      </w:pPr>
      <w:r w:rsidRPr="00FE58CC">
        <w:rPr>
          <w:rFonts w:eastAsia="Times New Roman"/>
          <w:color w:val="414042" w:themeColor="text1"/>
          <w:shd w:val="clear" w:color="auto" w:fill="FFFFFF"/>
        </w:rPr>
        <w:t>Vacancies can generally be refilled without significant costs.</w:t>
      </w:r>
    </w:p>
    <w:p w14:paraId="43BAD626" w14:textId="77777777" w:rsidR="00FE58CC" w:rsidRPr="00FE58CC" w:rsidRDefault="00FE58CC" w:rsidP="006F601D">
      <w:pPr>
        <w:pStyle w:val="ListParagraph"/>
        <w:numPr>
          <w:ilvl w:val="0"/>
          <w:numId w:val="26"/>
        </w:numPr>
        <w:autoSpaceDE/>
        <w:autoSpaceDN/>
        <w:adjustRightInd/>
        <w:spacing w:before="120" w:after="120"/>
        <w:jc w:val="left"/>
        <w:rPr>
          <w:rFonts w:eastAsia="Times New Roman"/>
          <w:color w:val="414042" w:themeColor="text1"/>
          <w:shd w:val="clear" w:color="auto" w:fill="FFFFFF"/>
        </w:rPr>
      </w:pPr>
      <w:r w:rsidRPr="00FE58CC">
        <w:rPr>
          <w:rFonts w:eastAsia="Times New Roman"/>
          <w:color w:val="414042" w:themeColor="text1"/>
          <w:shd w:val="clear" w:color="auto" w:fill="FFFFFF"/>
        </w:rPr>
        <w:t>Shorter-term leases (typically one year) allow the owner to adjust rents to market prices more frequently, which is especially helpful in a rising market.</w:t>
      </w:r>
    </w:p>
    <w:p w14:paraId="7B397955" w14:textId="77777777" w:rsidR="00FE58CC" w:rsidRPr="00FE58CC" w:rsidRDefault="00FE58CC" w:rsidP="00D15150">
      <w:pPr>
        <w:spacing w:after="0"/>
        <w:jc w:val="left"/>
      </w:pPr>
      <w:r w:rsidRPr="00FE58CC">
        <w:t>Here are several reasons why one might invest in single family properties to rent:</w:t>
      </w:r>
    </w:p>
    <w:p w14:paraId="66F0A4E4" w14:textId="77777777" w:rsidR="00FE58CC" w:rsidRPr="00FE58CC" w:rsidRDefault="00FE58CC" w:rsidP="006F601D">
      <w:pPr>
        <w:pStyle w:val="NormalWeb"/>
        <w:numPr>
          <w:ilvl w:val="0"/>
          <w:numId w:val="26"/>
        </w:numPr>
        <w:shd w:val="clear" w:color="auto" w:fill="FFFFFF"/>
        <w:spacing w:before="120" w:beforeAutospacing="0" w:after="0" w:afterAutospacing="0" w:line="259" w:lineRule="auto"/>
        <w:textAlignment w:val="baseline"/>
        <w:rPr>
          <w:color w:val="2E2E2E"/>
        </w:rPr>
      </w:pPr>
      <w:r w:rsidRPr="00FE58CC">
        <w:rPr>
          <w:color w:val="2E2E2E"/>
        </w:rPr>
        <w:t xml:space="preserve">You can rent a house for much more money than an apartment. </w:t>
      </w:r>
    </w:p>
    <w:p w14:paraId="38F2B823" w14:textId="38F5743A" w:rsidR="00FE58CC" w:rsidRPr="00FE58CC" w:rsidRDefault="005B4324" w:rsidP="006F601D">
      <w:pPr>
        <w:pStyle w:val="NormalWeb"/>
        <w:numPr>
          <w:ilvl w:val="0"/>
          <w:numId w:val="26"/>
        </w:numPr>
        <w:shd w:val="clear" w:color="auto" w:fill="FFFFFF"/>
        <w:spacing w:before="0" w:after="0" w:line="259" w:lineRule="auto"/>
        <w:textAlignment w:val="baseline"/>
        <w:rPr>
          <w:color w:val="2E2E2E"/>
        </w:rPr>
      </w:pPr>
      <w:hyperlink r:id="rId36" w:history="1">
        <w:r w:rsidR="00FE58CC" w:rsidRPr="00FE58CC">
          <w:rPr>
            <w:color w:val="2E2E2E"/>
          </w:rPr>
          <w:t>Single family homes generally cost less and appreciate in value</w:t>
        </w:r>
      </w:hyperlink>
      <w:r w:rsidR="00B75BC8">
        <w:rPr>
          <w:color w:val="2E2E2E"/>
        </w:rPr>
        <w:t xml:space="preserve"> </w:t>
      </w:r>
      <w:r w:rsidR="00FE58CC" w:rsidRPr="00FE58CC">
        <w:rPr>
          <w:color w:val="2E2E2E"/>
        </w:rPr>
        <w:t>faster than multiple family units. </w:t>
      </w:r>
    </w:p>
    <w:p w14:paraId="528EF37A" w14:textId="62566051" w:rsidR="00FE58CC" w:rsidRPr="00FE58CC" w:rsidRDefault="00FE58CC" w:rsidP="006F601D">
      <w:pPr>
        <w:pStyle w:val="NormalWeb"/>
        <w:numPr>
          <w:ilvl w:val="0"/>
          <w:numId w:val="26"/>
        </w:numPr>
        <w:shd w:val="clear" w:color="auto" w:fill="FFFFFF"/>
        <w:spacing w:before="0" w:after="0" w:line="259" w:lineRule="auto"/>
        <w:textAlignment w:val="baseline"/>
        <w:rPr>
          <w:color w:val="2E2E2E"/>
        </w:rPr>
      </w:pPr>
      <w:r w:rsidRPr="00FE58CC">
        <w:rPr>
          <w:color w:val="2E2E2E"/>
        </w:rPr>
        <w:t>The investment isn't as risky because you are spending less money than on an apartment building. Your</w:t>
      </w:r>
      <w:r w:rsidR="00D15150">
        <w:rPr>
          <w:color w:val="2E2E2E"/>
        </w:rPr>
        <w:t xml:space="preserve"> </w:t>
      </w:r>
      <w:hyperlink r:id="rId37" w:history="1">
        <w:r w:rsidRPr="00FE58CC">
          <w:rPr>
            <w:color w:val="2E2E2E"/>
          </w:rPr>
          <w:t>mortgage</w:t>
        </w:r>
      </w:hyperlink>
      <w:r w:rsidR="00D15150">
        <w:rPr>
          <w:color w:val="2E2E2E"/>
        </w:rPr>
        <w:t xml:space="preserve"> </w:t>
      </w:r>
      <w:r w:rsidRPr="00FE58CC">
        <w:rPr>
          <w:color w:val="2E2E2E"/>
        </w:rPr>
        <w:t>will be more manageable and can be covered by your tenants' monthly payments.</w:t>
      </w:r>
    </w:p>
    <w:p w14:paraId="511F6437" w14:textId="402AD39F" w:rsidR="00FE58CC" w:rsidRPr="00FE58CC" w:rsidRDefault="00FE58CC" w:rsidP="006F601D">
      <w:pPr>
        <w:pStyle w:val="NormalWeb"/>
        <w:numPr>
          <w:ilvl w:val="0"/>
          <w:numId w:val="26"/>
        </w:numPr>
        <w:shd w:val="clear" w:color="auto" w:fill="FFFFFF"/>
        <w:spacing w:before="0" w:after="0" w:line="259" w:lineRule="auto"/>
        <w:textAlignment w:val="baseline"/>
        <w:rPr>
          <w:color w:val="2E2E2E"/>
        </w:rPr>
      </w:pPr>
      <w:r w:rsidRPr="00FE58CC">
        <w:rPr>
          <w:color w:val="2E2E2E"/>
        </w:rPr>
        <w:lastRenderedPageBreak/>
        <w:t>When renting out a single-family home, the tenants are usually responsible for all the utility payments. In an apartment building, the</w:t>
      </w:r>
      <w:r w:rsidR="00D87E48">
        <w:rPr>
          <w:color w:val="2E2E2E"/>
        </w:rPr>
        <w:t xml:space="preserve"> </w:t>
      </w:r>
      <w:hyperlink r:id="rId38" w:history="1">
        <w:r w:rsidRPr="00FE58CC">
          <w:rPr>
            <w:color w:val="2E2E2E"/>
          </w:rPr>
          <w:t>landlord</w:t>
        </w:r>
      </w:hyperlink>
      <w:r w:rsidR="00D87E48">
        <w:rPr>
          <w:color w:val="2E2E2E"/>
        </w:rPr>
        <w:t xml:space="preserve"> </w:t>
      </w:r>
      <w:r w:rsidRPr="00FE58CC">
        <w:rPr>
          <w:color w:val="2E2E2E"/>
        </w:rPr>
        <w:t>often pays the water, sometimes even the gas and electricity.</w:t>
      </w:r>
    </w:p>
    <w:p w14:paraId="3C54641A" w14:textId="579F31B1" w:rsidR="00FE58CC" w:rsidRPr="00FE58CC" w:rsidRDefault="005B4324" w:rsidP="006F601D">
      <w:pPr>
        <w:pStyle w:val="NormalWeb"/>
        <w:numPr>
          <w:ilvl w:val="0"/>
          <w:numId w:val="26"/>
        </w:numPr>
        <w:shd w:val="clear" w:color="auto" w:fill="FFFFFF"/>
        <w:spacing w:before="0" w:after="0" w:line="259" w:lineRule="auto"/>
        <w:textAlignment w:val="baseline"/>
        <w:rPr>
          <w:color w:val="2E2E2E"/>
        </w:rPr>
      </w:pPr>
      <w:hyperlink r:id="rId39" w:history="1">
        <w:r w:rsidR="00FE58CC" w:rsidRPr="00FE58CC">
          <w:rPr>
            <w:color w:val="2E2E2E"/>
          </w:rPr>
          <w:t>House renters tend to be more responsible</w:t>
        </w:r>
      </w:hyperlink>
      <w:r w:rsidR="00D87E48">
        <w:rPr>
          <w:color w:val="2E2E2E"/>
        </w:rPr>
        <w:t xml:space="preserve"> </w:t>
      </w:r>
      <w:r w:rsidR="00FE58CC" w:rsidRPr="00FE58CC">
        <w:rPr>
          <w:color w:val="2E2E2E"/>
        </w:rPr>
        <w:t>than apartment dwellers. They take better care of their yards and are more likely to pay their rent on time.</w:t>
      </w:r>
    </w:p>
    <w:p w14:paraId="0C911649" w14:textId="77777777" w:rsidR="00FE58CC" w:rsidRPr="00FE58CC" w:rsidRDefault="00FE58CC" w:rsidP="006F601D">
      <w:pPr>
        <w:pStyle w:val="NormalWeb"/>
        <w:numPr>
          <w:ilvl w:val="0"/>
          <w:numId w:val="26"/>
        </w:numPr>
        <w:shd w:val="clear" w:color="auto" w:fill="FFFFFF"/>
        <w:spacing w:before="0" w:after="0" w:line="259" w:lineRule="auto"/>
        <w:textAlignment w:val="baseline"/>
        <w:rPr>
          <w:color w:val="2E2E2E"/>
        </w:rPr>
      </w:pPr>
      <w:r w:rsidRPr="00FE58CC">
        <w:rPr>
          <w:color w:val="2E2E2E"/>
        </w:rPr>
        <w:t xml:space="preserve">People renting a house are more likely to stay longer. You won’t have to deal with turnover, empty space, or interviewing potential renters. </w:t>
      </w:r>
    </w:p>
    <w:p w14:paraId="3510A405" w14:textId="77777777" w:rsidR="00FE58CC" w:rsidRPr="00FE58CC" w:rsidRDefault="00FE58CC" w:rsidP="006F601D">
      <w:pPr>
        <w:pStyle w:val="NormalWeb"/>
        <w:numPr>
          <w:ilvl w:val="0"/>
          <w:numId w:val="26"/>
        </w:numPr>
        <w:shd w:val="clear" w:color="auto" w:fill="FFFFFF"/>
        <w:spacing w:before="0" w:after="0" w:line="259" w:lineRule="auto"/>
        <w:textAlignment w:val="baseline"/>
        <w:rPr>
          <w:color w:val="2E2E2E"/>
        </w:rPr>
      </w:pPr>
      <w:r w:rsidRPr="00FE58CC">
        <w:rPr>
          <w:color w:val="2E2E2E"/>
        </w:rPr>
        <w:t>People renting your house will consider it their home. They will treat it better, especially if they are considering buying it in the future.</w:t>
      </w:r>
    </w:p>
    <w:p w14:paraId="5A7121D1" w14:textId="77777777" w:rsidR="00FE58CC" w:rsidRPr="00FE58CC" w:rsidRDefault="00FE58CC" w:rsidP="006F601D">
      <w:pPr>
        <w:pStyle w:val="NormalWeb"/>
        <w:numPr>
          <w:ilvl w:val="0"/>
          <w:numId w:val="26"/>
        </w:numPr>
        <w:shd w:val="clear" w:color="auto" w:fill="FFFFFF"/>
        <w:spacing w:before="0" w:after="0" w:line="259" w:lineRule="auto"/>
        <w:textAlignment w:val="baseline"/>
        <w:rPr>
          <w:color w:val="2E2E2E"/>
        </w:rPr>
      </w:pPr>
      <w:r w:rsidRPr="00FE58CC">
        <w:rPr>
          <w:color w:val="2E2E2E"/>
        </w:rPr>
        <w:t xml:space="preserve">In a single-family home, you will only have to deal with one person or one family. In an apartment building, you have multiple personalities to deal with and they may not get along with each other. You will have to intervene in squabbles and complaints about each other. </w:t>
      </w:r>
    </w:p>
    <w:p w14:paraId="412B2C23" w14:textId="77777777" w:rsidR="00FE58CC" w:rsidRPr="00FE58CC" w:rsidRDefault="00FE58CC" w:rsidP="006F601D">
      <w:pPr>
        <w:pStyle w:val="NormalWeb"/>
        <w:numPr>
          <w:ilvl w:val="0"/>
          <w:numId w:val="26"/>
        </w:numPr>
        <w:shd w:val="clear" w:color="auto" w:fill="FFFFFF"/>
        <w:spacing w:before="0" w:after="0" w:line="259" w:lineRule="auto"/>
        <w:textAlignment w:val="baseline"/>
        <w:rPr>
          <w:color w:val="2E2E2E"/>
        </w:rPr>
      </w:pPr>
      <w:r w:rsidRPr="00FE58CC">
        <w:rPr>
          <w:color w:val="2E2E2E"/>
        </w:rPr>
        <w:t xml:space="preserve">Single family homes almost always have a yard where kids can play. People want yard space for their families. </w:t>
      </w:r>
    </w:p>
    <w:p w14:paraId="3049130E" w14:textId="77777777" w:rsidR="00FE58CC" w:rsidRPr="00FE58CC" w:rsidRDefault="00FE58CC" w:rsidP="006F601D">
      <w:pPr>
        <w:pStyle w:val="NormalWeb"/>
        <w:numPr>
          <w:ilvl w:val="0"/>
          <w:numId w:val="26"/>
        </w:numPr>
        <w:shd w:val="clear" w:color="auto" w:fill="FFFFFF"/>
        <w:spacing w:before="0" w:after="0" w:line="259" w:lineRule="auto"/>
        <w:textAlignment w:val="baseline"/>
        <w:rPr>
          <w:color w:val="2E2E2E"/>
        </w:rPr>
      </w:pPr>
      <w:r w:rsidRPr="00FE58CC">
        <w:rPr>
          <w:color w:val="2E2E2E"/>
        </w:rPr>
        <w:t xml:space="preserve">Single family homes have only one furnace, one laundry machine and maybe two toilets. Multiple family dwellings have multiple appliances and fixtures which will need your attention. This can be expensive, frustrating, and time-consuming. </w:t>
      </w:r>
    </w:p>
    <w:p w14:paraId="7E6CDFD7" w14:textId="77777777" w:rsidR="00FE58CC" w:rsidRPr="00FE58CC" w:rsidRDefault="00FE58CC" w:rsidP="006F601D">
      <w:pPr>
        <w:pStyle w:val="NormalWeb"/>
        <w:numPr>
          <w:ilvl w:val="0"/>
          <w:numId w:val="26"/>
        </w:numPr>
        <w:shd w:val="clear" w:color="auto" w:fill="FFFFFF"/>
        <w:spacing w:before="0" w:after="0" w:line="259" w:lineRule="auto"/>
        <w:textAlignment w:val="baseline"/>
        <w:rPr>
          <w:color w:val="2E2E2E"/>
        </w:rPr>
      </w:pPr>
      <w:r w:rsidRPr="00FE58CC">
        <w:rPr>
          <w:color w:val="2E2E2E"/>
        </w:rPr>
        <w:t xml:space="preserve">You can easily manage one house on your own. </w:t>
      </w:r>
    </w:p>
    <w:p w14:paraId="31D4408E" w14:textId="77777777" w:rsidR="00FE58CC" w:rsidRPr="00FE58CC" w:rsidRDefault="00FE58CC" w:rsidP="006F601D">
      <w:pPr>
        <w:pStyle w:val="NormalWeb"/>
        <w:numPr>
          <w:ilvl w:val="0"/>
          <w:numId w:val="26"/>
        </w:numPr>
        <w:shd w:val="clear" w:color="auto" w:fill="FFFFFF"/>
        <w:spacing w:before="0" w:beforeAutospacing="0" w:after="240" w:afterAutospacing="0" w:line="259" w:lineRule="auto"/>
        <w:textAlignment w:val="baseline"/>
        <w:rPr>
          <w:color w:val="2E2E2E"/>
        </w:rPr>
      </w:pPr>
      <w:r w:rsidRPr="00FE58CC">
        <w:rPr>
          <w:color w:val="2E2E2E"/>
        </w:rPr>
        <w:t>One of the appeals of investing in single-family rental homes is you can hire strong local property management firms to handle day-to-day management tasks of rent collection, repairs and maintenance, and leasing.</w:t>
      </w:r>
    </w:p>
    <w:p w14:paraId="47D7B94D" w14:textId="77777777" w:rsidR="007915BD" w:rsidRDefault="00FE58CC" w:rsidP="00905182">
      <w:pPr>
        <w:pStyle w:val="NormalWeb"/>
        <w:spacing w:before="0" w:beforeAutospacing="0" w:after="0" w:afterAutospacing="0" w:line="259" w:lineRule="auto"/>
        <w:textAlignment w:val="baseline"/>
        <w:rPr>
          <w:rStyle w:val="Heading4Char"/>
        </w:rPr>
      </w:pPr>
      <w:r w:rsidRPr="009E4BC7">
        <w:rPr>
          <w:rStyle w:val="Heading4Char"/>
        </w:rPr>
        <w:t>Property Management Companies</w:t>
      </w:r>
    </w:p>
    <w:p w14:paraId="36BD4E65" w14:textId="6A688C35" w:rsidR="00FE58CC" w:rsidRDefault="00FE58CC" w:rsidP="005E2D64">
      <w:pPr>
        <w:pStyle w:val="NormalWeb"/>
        <w:spacing w:before="0" w:beforeAutospacing="0" w:after="240" w:afterAutospacing="0" w:line="259" w:lineRule="auto"/>
        <w:textAlignment w:val="baseline"/>
        <w:rPr>
          <w:color w:val="2E2E2E"/>
        </w:rPr>
      </w:pPr>
      <w:r w:rsidRPr="00FE58CC">
        <w:rPr>
          <w:color w:val="2E2E2E"/>
        </w:rPr>
        <w:t>While some people do choose to self-manage, hiring a property manager can save you a lot of time and potentially money in the long run. While property management companies typically charge between 7% and 10% of the rent, they manage properties for a living and can work to ensure the property is leased, in good condition, and the tenants are happy. Additionally, using a local property manager effectively allows you to buy properties outside of where you live, as self-managing is difficult if the property is not nearby.</w:t>
      </w:r>
    </w:p>
    <w:p w14:paraId="72A53421" w14:textId="50216934" w:rsidR="002E3223" w:rsidRPr="00FE58CC" w:rsidRDefault="002E3223" w:rsidP="003F62C8">
      <w:pPr>
        <w:pStyle w:val="NormalWeb"/>
        <w:spacing w:before="0" w:beforeAutospacing="0" w:after="240" w:afterAutospacing="0" w:line="276" w:lineRule="auto"/>
        <w:textAlignment w:val="baseline"/>
        <w:rPr>
          <w:b/>
          <w:bCs/>
          <w:color w:val="2E2E2E"/>
        </w:rPr>
      </w:pPr>
      <w:r>
        <w:rPr>
          <w:noProof/>
        </w:rPr>
        <w:lastRenderedPageBreak/>
        <w:drawing>
          <wp:inline distT="0" distB="0" distL="0" distR="0" wp14:anchorId="2CCDDB90" wp14:editId="706CFDD3">
            <wp:extent cx="4315968" cy="3236976"/>
            <wp:effectExtent l="19050" t="19050" r="27940" b="20955"/>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ell phone&#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0BAE03F7" w14:textId="163D21D9" w:rsidR="00FE58CC" w:rsidRPr="00FE58CC" w:rsidRDefault="00FE58CC" w:rsidP="009D49B5">
      <w:pPr>
        <w:pStyle w:val="Heading3"/>
      </w:pPr>
      <w:bookmarkStart w:id="12" w:name="_Toc44403922"/>
      <w:r w:rsidRPr="00FE58CC">
        <w:t>Office Properties</w:t>
      </w:r>
      <w:bookmarkEnd w:id="12"/>
    </w:p>
    <w:p w14:paraId="3FE6F59A" w14:textId="528F354A" w:rsidR="003F62C8" w:rsidRDefault="00FE58CC" w:rsidP="004C56C6">
      <w:pPr>
        <w:pStyle w:val="BodyText"/>
        <w:spacing w:after="240" w:line="259" w:lineRule="auto"/>
        <w:rPr>
          <w:rFonts w:cs="Times New Roman"/>
        </w:rPr>
      </w:pPr>
      <w:r w:rsidRPr="00FE58CC">
        <w:rPr>
          <w:rFonts w:cs="Times New Roman"/>
        </w:rPr>
        <w:t>Office properties</w:t>
      </w:r>
      <w:r w:rsidR="009E4BC7">
        <w:rPr>
          <w:rFonts w:cs="Times New Roman"/>
        </w:rPr>
        <w:t xml:space="preserve"> </w:t>
      </w:r>
      <w:r w:rsidRPr="00FE58CC">
        <w:rPr>
          <w:rFonts w:cs="Times New Roman"/>
        </w:rPr>
        <w:t xml:space="preserve">are occupied for a variety of business purposes. Office users engage in back-office retail enterprises, service businesses, not for profit activities, and industrial oriented activities. The term “office” can refer to entire buildings, floors, parts of a floor or office parks. Office buildings can be built-to-suit for a user’s unique operational needs. The Building Owners and Managers Association (BOMA, </w:t>
      </w:r>
      <w:hyperlink r:id="rId41" w:history="1">
        <w:r w:rsidRPr="009E4BC7">
          <w:rPr>
            <w:rStyle w:val="Hyperlink"/>
            <w:rFonts w:cs="Times New Roman"/>
            <w:color w:val="003F50"/>
          </w:rPr>
          <w:t>http://www.boma.org/</w:t>
        </w:r>
      </w:hyperlink>
      <w:r w:rsidRPr="00FE58CC">
        <w:rPr>
          <w:rFonts w:cs="Times New Roman"/>
        </w:rPr>
        <w:t xml:space="preserve">) differentiates offices by several ways. </w:t>
      </w:r>
    </w:p>
    <w:p w14:paraId="11D0EBA6" w14:textId="5AFC32D8" w:rsidR="002E3223" w:rsidRDefault="002E3223" w:rsidP="003F62C8">
      <w:pPr>
        <w:pStyle w:val="BodyText"/>
        <w:spacing w:after="240" w:line="276" w:lineRule="auto"/>
        <w:rPr>
          <w:rFonts w:cs="Times New Roman"/>
        </w:rPr>
      </w:pPr>
      <w:r>
        <w:rPr>
          <w:noProof/>
        </w:rPr>
        <w:lastRenderedPageBreak/>
        <w:drawing>
          <wp:inline distT="0" distB="0" distL="0" distR="0" wp14:anchorId="0367558D" wp14:editId="2E49B1CE">
            <wp:extent cx="4315968" cy="3236976"/>
            <wp:effectExtent l="19050" t="19050" r="27940" b="20955"/>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ell phon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183775F1" w14:textId="5015C505" w:rsidR="002E3223" w:rsidRDefault="002E3223" w:rsidP="003F62C8">
      <w:pPr>
        <w:pStyle w:val="BodyText"/>
        <w:spacing w:after="240" w:line="276" w:lineRule="auto"/>
        <w:rPr>
          <w:rFonts w:cs="Times New Roman"/>
        </w:rPr>
      </w:pPr>
      <w:r>
        <w:rPr>
          <w:noProof/>
        </w:rPr>
        <w:drawing>
          <wp:inline distT="0" distB="0" distL="0" distR="0" wp14:anchorId="6E34355E" wp14:editId="4E506338">
            <wp:extent cx="4315968" cy="3236976"/>
            <wp:effectExtent l="19050" t="19050" r="27940" b="20955"/>
            <wp:docPr id="12" name="Picture 1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social media post&#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14438160" w14:textId="64CE9225" w:rsidR="002E3223" w:rsidRDefault="002E3223" w:rsidP="003F62C8">
      <w:pPr>
        <w:pStyle w:val="BodyText"/>
        <w:spacing w:after="240" w:line="276" w:lineRule="auto"/>
        <w:rPr>
          <w:rFonts w:cs="Times New Roman"/>
        </w:rPr>
      </w:pPr>
      <w:r>
        <w:rPr>
          <w:noProof/>
        </w:rPr>
        <w:lastRenderedPageBreak/>
        <w:drawing>
          <wp:inline distT="0" distB="0" distL="0" distR="0" wp14:anchorId="63C98BAD" wp14:editId="46005DD0">
            <wp:extent cx="4297217" cy="3222913"/>
            <wp:effectExtent l="19050" t="19050" r="27305" b="15875"/>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ell phone&#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4329208" cy="3246906"/>
                    </a:xfrm>
                    <a:prstGeom prst="rect">
                      <a:avLst/>
                    </a:prstGeom>
                    <a:ln>
                      <a:solidFill>
                        <a:srgbClr val="003F50"/>
                      </a:solidFill>
                    </a:ln>
                  </pic:spPr>
                </pic:pic>
              </a:graphicData>
            </a:graphic>
          </wp:inline>
        </w:drawing>
      </w:r>
    </w:p>
    <w:p w14:paraId="20DE65E5" w14:textId="4E9A558D" w:rsidR="003F62C8" w:rsidRDefault="00FE58CC" w:rsidP="00A44530">
      <w:pPr>
        <w:pStyle w:val="BodyText"/>
        <w:spacing w:after="240" w:line="259" w:lineRule="auto"/>
        <w:rPr>
          <w:rFonts w:cs="Times New Roman"/>
        </w:rPr>
      </w:pPr>
      <w:r w:rsidRPr="00FE58CC">
        <w:rPr>
          <w:rFonts w:cs="Times New Roman"/>
        </w:rPr>
        <w:t>The first distinction is urban (Offices located in downtown areas), and suburban (offices located outside of the city).</w:t>
      </w:r>
    </w:p>
    <w:p w14:paraId="536A9583" w14:textId="41597B5D" w:rsidR="00FE58CC" w:rsidRPr="003F62C8" w:rsidRDefault="00FE58CC" w:rsidP="00824038">
      <w:pPr>
        <w:pStyle w:val="BodyText"/>
        <w:spacing w:line="276" w:lineRule="auto"/>
        <w:rPr>
          <w:rFonts w:cs="Times New Roman"/>
        </w:rPr>
      </w:pPr>
      <w:r w:rsidRPr="00FE58CC">
        <w:rPr>
          <w:rFonts w:cs="Times New Roman"/>
          <w:b/>
        </w:rPr>
        <w:t>Another way is by the number of floors:</w:t>
      </w:r>
    </w:p>
    <w:p w14:paraId="3AF6AAE4" w14:textId="72D87CD4" w:rsidR="00FE58CC" w:rsidRPr="003A1CF7" w:rsidRDefault="00FE58CC" w:rsidP="00824038">
      <w:pPr>
        <w:pStyle w:val="ListBullet"/>
        <w:numPr>
          <w:ilvl w:val="0"/>
          <w:numId w:val="0"/>
        </w:numPr>
        <w:spacing w:line="276" w:lineRule="auto"/>
        <w:rPr>
          <w:rFonts w:ascii="Times New Roman" w:eastAsia="Kalinga" w:hAnsi="Times New Roman"/>
          <w:bCs/>
          <w:color w:val="414042"/>
          <w:sz w:val="24"/>
          <w:szCs w:val="24"/>
          <w:lang w:bidi="en-US"/>
        </w:rPr>
      </w:pPr>
      <w:r w:rsidRPr="003A1CF7">
        <w:rPr>
          <w:rFonts w:ascii="Times New Roman" w:eastAsia="Kalinga" w:hAnsi="Times New Roman"/>
          <w:bCs/>
          <w:color w:val="414042"/>
          <w:sz w:val="24"/>
          <w:szCs w:val="24"/>
          <w:lang w:bidi="en-US"/>
        </w:rPr>
        <w:t>Low-rise: Fewer than seven stories above ground level</w:t>
      </w:r>
    </w:p>
    <w:p w14:paraId="2406C0AD" w14:textId="621DD834" w:rsidR="00FE58CC" w:rsidRPr="003A1CF7" w:rsidRDefault="00FE58CC" w:rsidP="00824038">
      <w:pPr>
        <w:pStyle w:val="ListBullet"/>
        <w:numPr>
          <w:ilvl w:val="0"/>
          <w:numId w:val="0"/>
        </w:numPr>
        <w:spacing w:line="276" w:lineRule="auto"/>
        <w:rPr>
          <w:rFonts w:ascii="Times New Roman" w:eastAsia="Kalinga" w:hAnsi="Times New Roman"/>
          <w:bCs/>
          <w:color w:val="414042"/>
          <w:sz w:val="24"/>
          <w:szCs w:val="24"/>
          <w:lang w:bidi="en-US"/>
        </w:rPr>
      </w:pPr>
      <w:r w:rsidRPr="003A1CF7">
        <w:rPr>
          <w:rFonts w:ascii="Times New Roman" w:eastAsia="Kalinga" w:hAnsi="Times New Roman"/>
          <w:bCs/>
          <w:color w:val="414042"/>
          <w:sz w:val="24"/>
          <w:szCs w:val="24"/>
          <w:lang w:bidi="en-US"/>
        </w:rPr>
        <w:t>Mid-rise: Between seven and 25 stories above ground level</w:t>
      </w:r>
    </w:p>
    <w:p w14:paraId="321A6A24" w14:textId="5E04FDBD" w:rsidR="00FE58CC" w:rsidRPr="003A1CF7" w:rsidRDefault="00FE58CC" w:rsidP="003F62C8">
      <w:pPr>
        <w:pStyle w:val="ListBullet"/>
        <w:numPr>
          <w:ilvl w:val="0"/>
          <w:numId w:val="0"/>
        </w:numPr>
        <w:spacing w:after="240" w:line="276" w:lineRule="auto"/>
        <w:rPr>
          <w:rFonts w:ascii="Times New Roman" w:eastAsia="Kalinga" w:hAnsi="Times New Roman"/>
          <w:bCs/>
          <w:color w:val="414042"/>
          <w:sz w:val="24"/>
          <w:szCs w:val="24"/>
          <w:lang w:bidi="en-US"/>
        </w:rPr>
      </w:pPr>
      <w:r w:rsidRPr="003A1CF7">
        <w:rPr>
          <w:rFonts w:ascii="Times New Roman" w:eastAsia="Kalinga" w:hAnsi="Times New Roman"/>
          <w:bCs/>
          <w:color w:val="414042"/>
          <w:sz w:val="24"/>
          <w:szCs w:val="24"/>
          <w:lang w:bidi="en-US"/>
        </w:rPr>
        <w:t>High-rise: More than 25 stories above ground level</w:t>
      </w:r>
    </w:p>
    <w:p w14:paraId="3A66B0E2" w14:textId="1B396352" w:rsidR="00FE58CC" w:rsidRPr="00DE766C" w:rsidRDefault="00FE58CC" w:rsidP="003F62C8">
      <w:pPr>
        <w:pStyle w:val="ListBullet"/>
        <w:numPr>
          <w:ilvl w:val="0"/>
          <w:numId w:val="0"/>
        </w:numPr>
        <w:spacing w:after="120" w:line="276" w:lineRule="auto"/>
        <w:rPr>
          <w:rFonts w:ascii="Times New Roman" w:hAnsi="Times New Roman"/>
          <w:b/>
          <w:bCs/>
          <w:color w:val="414042"/>
          <w:sz w:val="24"/>
          <w:szCs w:val="24"/>
        </w:rPr>
      </w:pPr>
      <w:r w:rsidRPr="00DE766C">
        <w:rPr>
          <w:rFonts w:ascii="Times New Roman" w:hAnsi="Times New Roman"/>
          <w:b/>
          <w:bCs/>
          <w:color w:val="414042"/>
          <w:sz w:val="24"/>
          <w:szCs w:val="24"/>
        </w:rPr>
        <w:t>A third way is by level of finish work.</w:t>
      </w:r>
    </w:p>
    <w:p w14:paraId="6467FFC8" w14:textId="10389542" w:rsidR="00FE58CC" w:rsidRPr="00FE58CC" w:rsidRDefault="00FE58CC" w:rsidP="00E60970">
      <w:pPr>
        <w:pStyle w:val="BodyText"/>
        <w:spacing w:after="120" w:line="259" w:lineRule="auto"/>
        <w:rPr>
          <w:rFonts w:cs="Times New Roman"/>
        </w:rPr>
      </w:pPr>
      <w:r w:rsidRPr="00FE58CC">
        <w:rPr>
          <w:rFonts w:cs="Times New Roman"/>
          <w:b/>
        </w:rPr>
        <w:t>Class A</w:t>
      </w:r>
      <w:r w:rsidRPr="00FE58CC">
        <w:rPr>
          <w:rFonts w:cs="Times New Roman"/>
        </w:rPr>
        <w:t xml:space="preserve"> properties typically accommodate users who need a high-quality finish to attract a specific type of employee or customer. Occupants in a Class A building are likely to be from the fields of law, accounting, energy, financial advisory services, and regional or national headquarters to name a few. The Class A building is normally located close to amenities and enjoys a prestigious area. Rental rates are normally highest for Class A properties.</w:t>
      </w:r>
    </w:p>
    <w:p w14:paraId="36425297" w14:textId="4ABD08E8" w:rsidR="00FE58CC" w:rsidRPr="00FE58CC" w:rsidRDefault="00FE58CC" w:rsidP="00E60970">
      <w:pPr>
        <w:pStyle w:val="BodyText"/>
        <w:spacing w:after="120" w:line="259" w:lineRule="auto"/>
        <w:rPr>
          <w:rFonts w:cs="Times New Roman"/>
        </w:rPr>
      </w:pPr>
      <w:r w:rsidRPr="00FE58CC">
        <w:rPr>
          <w:rFonts w:cs="Times New Roman"/>
          <w:b/>
        </w:rPr>
        <w:t>Class B</w:t>
      </w:r>
      <w:r w:rsidRPr="00FE58CC">
        <w:rPr>
          <w:rFonts w:cs="Times New Roman"/>
        </w:rPr>
        <w:t xml:space="preserve"> properties tend to be more functional in nature. Here you will find the typical cube shaped or rectangular building that enjoys the highest amount of efficiency. The finish on the inside of the Class B building can be very nice but tends to have more cost-effective finishes. In addition, users of large quantities of space are often found in Class B buildings due to the </w:t>
      </w:r>
      <w:r w:rsidRPr="00FE58CC">
        <w:rPr>
          <w:rFonts w:cs="Times New Roman"/>
        </w:rPr>
        <w:lastRenderedPageBreak/>
        <w:t>economic benefits of lower cost than a Class A building.</w:t>
      </w:r>
    </w:p>
    <w:p w14:paraId="3149EB55" w14:textId="3903647E" w:rsidR="002E3223" w:rsidRPr="002E3223" w:rsidRDefault="00FE58CC" w:rsidP="00E60970">
      <w:pPr>
        <w:pStyle w:val="BodyText"/>
        <w:spacing w:line="259" w:lineRule="auto"/>
        <w:rPr>
          <w:rFonts w:cs="Times New Roman"/>
        </w:rPr>
      </w:pPr>
      <w:r w:rsidRPr="00FE58CC">
        <w:rPr>
          <w:rFonts w:cs="Times New Roman"/>
          <w:b/>
        </w:rPr>
        <w:t>Class C</w:t>
      </w:r>
      <w:r w:rsidRPr="00FE58CC">
        <w:rPr>
          <w:rFonts w:cs="Times New Roman"/>
        </w:rPr>
        <w:t xml:space="preserve"> properties are those affected by physical, functional, and economic obsolescence. These tend to be in lesser desirable areas, have older facades and limited amenities as compared to the Class A and Class B buildings. The Class C building normally does not have the technological advances or design of newer buildings. Lower rental rates demonstrate the lack of desirability.</w:t>
      </w:r>
    </w:p>
    <w:p w14:paraId="2FBE67F9" w14:textId="77777777" w:rsidR="002E3223" w:rsidRDefault="002E3223">
      <w:pPr>
        <w:autoSpaceDE/>
        <w:autoSpaceDN/>
        <w:adjustRightInd/>
        <w:jc w:val="left"/>
        <w:sectPr w:rsidR="002E3223" w:rsidSect="00A15CAA">
          <w:headerReference w:type="default" r:id="rId45"/>
          <w:footerReference w:type="default" r:id="rId46"/>
          <w:pgSz w:w="12240" w:h="15840"/>
          <w:pgMar w:top="2160" w:right="1440" w:bottom="2160" w:left="1440" w:header="720" w:footer="720" w:gutter="0"/>
          <w:cols w:space="720"/>
          <w:docGrid w:linePitch="360"/>
        </w:sectPr>
      </w:pPr>
    </w:p>
    <w:p w14:paraId="0877E16E" w14:textId="4B232AD9" w:rsidR="00FE58CC" w:rsidRPr="003E1C17" w:rsidRDefault="002E3223" w:rsidP="009D49B5">
      <w:pPr>
        <w:pStyle w:val="Heading1"/>
      </w:pPr>
      <w:bookmarkStart w:id="13" w:name="_Toc51405363"/>
      <w:r w:rsidRPr="003E1C17">
        <w:lastRenderedPageBreak/>
        <w:t xml:space="preserve">Lesson 2: </w:t>
      </w:r>
      <w:r w:rsidR="00FE58CC" w:rsidRPr="003E1C17">
        <w:t>Determining Values of Investment Properties</w:t>
      </w:r>
      <w:bookmarkEnd w:id="13"/>
    </w:p>
    <w:p w14:paraId="1F2F9463" w14:textId="12774785" w:rsidR="00F26F05" w:rsidRDefault="005A02B4" w:rsidP="00F26F05">
      <w:r>
        <w:rPr>
          <w:noProof/>
        </w:rPr>
        <w:drawing>
          <wp:inline distT="0" distB="0" distL="0" distR="0" wp14:anchorId="3C07C1C8" wp14:editId="0FCA0EF0">
            <wp:extent cx="4315968" cy="3236976"/>
            <wp:effectExtent l="19050" t="19050" r="27940" b="20955"/>
            <wp:docPr id="15" name="Picture 15" descr="A picture containing bird, tree,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bird, tree, flower&#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04FF7962" w14:textId="47A62BAA" w:rsidR="005A02B4" w:rsidRDefault="005A02B4" w:rsidP="00F26F05">
      <w:r>
        <w:rPr>
          <w:noProof/>
        </w:rPr>
        <w:drawing>
          <wp:inline distT="0" distB="0" distL="0" distR="0" wp14:anchorId="558E95A1" wp14:editId="24E61339">
            <wp:extent cx="4315968" cy="3236976"/>
            <wp:effectExtent l="19050" t="19050" r="27940" b="20955"/>
            <wp:docPr id="29" name="Picture 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a cell phone&#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4CE60448" w14:textId="71FDB07D" w:rsidR="005A02B4" w:rsidRPr="00F26F05" w:rsidRDefault="007F68E1" w:rsidP="00F26F05">
      <w:r>
        <w:rPr>
          <w:noProof/>
        </w:rPr>
        <w:lastRenderedPageBreak/>
        <w:drawing>
          <wp:inline distT="0" distB="0" distL="0" distR="0" wp14:anchorId="2C689C41" wp14:editId="212AADB1">
            <wp:extent cx="4315968" cy="3236976"/>
            <wp:effectExtent l="19050" t="19050" r="27940" b="20955"/>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cell phone&#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4F5E9CD3" w14:textId="235AE3C0" w:rsidR="00FE58CC" w:rsidRPr="00FE58CC" w:rsidRDefault="00FE58CC" w:rsidP="003E1C17">
      <w:pPr>
        <w:pStyle w:val="Heading2"/>
      </w:pPr>
      <w:bookmarkStart w:id="14" w:name="_Toc234133682"/>
      <w:bookmarkStart w:id="15" w:name="_Toc398537715"/>
      <w:r w:rsidRPr="00FE58CC">
        <w:t>Real Estate Values</w:t>
      </w:r>
      <w:bookmarkEnd w:id="14"/>
      <w:bookmarkEnd w:id="15"/>
    </w:p>
    <w:p w14:paraId="249CAFA7" w14:textId="2FE6CFE1" w:rsidR="00FE58CC" w:rsidRPr="00FE58CC" w:rsidRDefault="00FE58CC" w:rsidP="008D7C7E">
      <w:pPr>
        <w:spacing w:line="22" w:lineRule="atLeast"/>
        <w:jc w:val="left"/>
      </w:pPr>
      <w:r w:rsidRPr="00FE58CC">
        <w:t xml:space="preserve">The focus of this course is to analyze real estate from the perspective of an investor and what the value of the property is from their perspective. In the case of property owned by an investor, the value from an individual investor’s perspective is referred to as </w:t>
      </w:r>
      <w:r w:rsidRPr="00FE58CC">
        <w:rPr>
          <w:i/>
        </w:rPr>
        <w:t>investment value</w:t>
      </w:r>
      <w:r w:rsidRPr="00FE58CC">
        <w:t xml:space="preserve">. </w:t>
      </w:r>
    </w:p>
    <w:p w14:paraId="0FE8C71D" w14:textId="5ED19423" w:rsidR="00FE58CC" w:rsidRPr="00FE58CC" w:rsidRDefault="00FE58CC" w:rsidP="008D7C7E">
      <w:pPr>
        <w:spacing w:line="22" w:lineRule="atLeast"/>
        <w:jc w:val="left"/>
      </w:pPr>
      <w:r w:rsidRPr="00FE58CC">
        <w:t xml:space="preserve">When appraisers are asked to value real estate, they are usually asked to estimate the </w:t>
      </w:r>
      <w:r w:rsidRPr="00FE58CC">
        <w:rPr>
          <w:i/>
        </w:rPr>
        <w:t>market value</w:t>
      </w:r>
      <w:r w:rsidRPr="00FE58CC">
        <w:t xml:space="preserve"> for the property. Market value is the value for a typical investor that is most likely to purchase the property based on its highest and best use. It is the most likely selling price of the property.</w:t>
      </w:r>
    </w:p>
    <w:p w14:paraId="201FFB69" w14:textId="292CECD1" w:rsidR="00740422" w:rsidRPr="00FE58CC" w:rsidRDefault="00FE58CC" w:rsidP="008D7C7E">
      <w:pPr>
        <w:spacing w:line="22" w:lineRule="atLeast"/>
        <w:jc w:val="left"/>
      </w:pPr>
      <w:r w:rsidRPr="00FE58CC">
        <w:t>Investors also care about market value because they do not want to pay more than the property’s market value although they might if the investment value is higher and that is the only way they can acquire the property. For example, the property may be adjacent to one they already own, and they know that the combination of the two properties is more valuable for future development. Also, the investor is likely to want to sell the property at some point in the future and the most likely resale price will be its estimated future market value.</w:t>
      </w:r>
    </w:p>
    <w:p w14:paraId="38F5DD68" w14:textId="77777777" w:rsidR="00FE58CC" w:rsidRPr="00FE58CC" w:rsidRDefault="00FE58CC" w:rsidP="008D7C7E">
      <w:pPr>
        <w:pStyle w:val="Heading3"/>
        <w:spacing w:line="22" w:lineRule="atLeast"/>
      </w:pPr>
      <w:r w:rsidRPr="00FE58CC">
        <w:t>Overview of Valuation Methods</w:t>
      </w:r>
    </w:p>
    <w:p w14:paraId="4C464785" w14:textId="6D16765F" w:rsidR="00FE58CC" w:rsidRPr="00FE58CC" w:rsidRDefault="00FE58CC" w:rsidP="008D7C7E">
      <w:pPr>
        <w:spacing w:line="22" w:lineRule="atLeast"/>
        <w:jc w:val="left"/>
      </w:pPr>
      <w:r w:rsidRPr="00FE58CC">
        <w:t xml:space="preserve">The </w:t>
      </w:r>
      <w:r w:rsidRPr="00FE58CC">
        <w:rPr>
          <w:b/>
          <w:bCs/>
          <w:iCs/>
        </w:rPr>
        <w:t>sales comparison approach</w:t>
      </w:r>
      <w:r w:rsidR="00152629">
        <w:rPr>
          <w:b/>
          <w:bCs/>
          <w:iCs/>
        </w:rPr>
        <w:t xml:space="preserve"> </w:t>
      </w:r>
      <w:r w:rsidRPr="00FE58CC">
        <w:t xml:space="preserve">relies on the use of sales of comparable properties to estimate the value of the property being valued (called the subject property). Prices are usually divided by the number of square feet or some other measure of size or utility (cubic feet, front feet, etc.) to make the properties even more comparable. Then adjustments to each of the comparable sales are made for differences in factors such as age, location, time of sale, etc. Once these </w:t>
      </w:r>
      <w:r w:rsidRPr="00FE58CC">
        <w:lastRenderedPageBreak/>
        <w:t xml:space="preserve">adjustments are made, a value is selected that seems to be the most likely indication of the value of the subject property based on the range of values of the adjusted comparable sale prices.  In some cases, this might be an average of the comparable sale prices, although the appraiser may feel that some </w:t>
      </w:r>
      <w:proofErr w:type="spellStart"/>
      <w:r w:rsidRPr="00FE58CC">
        <w:t>comparables</w:t>
      </w:r>
      <w:proofErr w:type="spellEnd"/>
      <w:r w:rsidRPr="00FE58CC">
        <w:t xml:space="preserve"> are more indicative of the value of the subject than others and weigh those more heavily.</w:t>
      </w:r>
    </w:p>
    <w:p w14:paraId="14609EE5" w14:textId="22998327" w:rsidR="00FE58CC" w:rsidRPr="00FE58CC" w:rsidRDefault="00524DA0" w:rsidP="00524DA0">
      <w:pPr>
        <w:spacing w:line="22" w:lineRule="atLeast"/>
      </w:pPr>
      <w:r>
        <w:rPr>
          <w:noProof/>
        </w:rPr>
        <w:drawing>
          <wp:anchor distT="0" distB="0" distL="114300" distR="114300" simplePos="0" relativeHeight="251687936" behindDoc="0" locked="0" layoutInCell="1" allowOverlap="1" wp14:anchorId="412601D6" wp14:editId="683A9788">
            <wp:simplePos x="0" y="0"/>
            <wp:positionH relativeFrom="margin">
              <wp:align>left</wp:align>
            </wp:positionH>
            <wp:positionV relativeFrom="paragraph">
              <wp:posOffset>1489075</wp:posOffset>
            </wp:positionV>
            <wp:extent cx="4315460" cy="3236595"/>
            <wp:effectExtent l="19050" t="19050" r="27940" b="20955"/>
            <wp:wrapSquare wrapText="bothSides"/>
            <wp:docPr id="33" name="Picture 33" descr="A picture containing bird, tree,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bird, tree, flower&#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4315460" cy="3236595"/>
                    </a:xfrm>
                    <a:prstGeom prst="rect">
                      <a:avLst/>
                    </a:prstGeom>
                    <a:ln>
                      <a:solidFill>
                        <a:srgbClr val="003F50"/>
                      </a:solidFill>
                    </a:ln>
                  </pic:spPr>
                </pic:pic>
              </a:graphicData>
            </a:graphic>
            <wp14:sizeRelH relativeFrom="page">
              <wp14:pctWidth>0</wp14:pctWidth>
            </wp14:sizeRelH>
            <wp14:sizeRelV relativeFrom="page">
              <wp14:pctHeight>0</wp14:pctHeight>
            </wp14:sizeRelV>
          </wp:anchor>
        </w:drawing>
      </w:r>
      <w:r w:rsidR="00FE58CC" w:rsidRPr="00FE58CC">
        <w:t xml:space="preserve">The </w:t>
      </w:r>
      <w:r w:rsidR="00FE58CC" w:rsidRPr="00FE58CC">
        <w:rPr>
          <w:b/>
          <w:bCs/>
          <w:iCs/>
        </w:rPr>
        <w:t>cost approach,</w:t>
      </w:r>
      <w:r w:rsidR="00FE58CC" w:rsidRPr="00FE58CC">
        <w:t xml:space="preserve"> which essentially involves starting with the cost of replacing the property with a new property that has the same utility to the user. If the property being valued is not new, then depreciation is deducted from the replacement cost to reflect physical wear and tear, poor or outdated design, and any loss in value that might result if the property is at a location where it would not be built in the current market. Finally, the value of the land is added to get a total value. The land value is usually estimated by the approach we will discuss next which is the sales comparison approach.</w:t>
      </w:r>
      <w:r w:rsidRPr="00524DA0">
        <w:rPr>
          <w:noProof/>
        </w:rPr>
        <w:t xml:space="preserve"> </w:t>
      </w:r>
    </w:p>
    <w:p w14:paraId="15724CA9" w14:textId="6B5CE81D" w:rsidR="00AA75B4" w:rsidRDefault="00524DA0" w:rsidP="00524DA0">
      <w:pPr>
        <w:spacing w:after="0" w:line="22" w:lineRule="atLeast"/>
        <w:jc w:val="left"/>
      </w:pPr>
      <w:r>
        <w:rPr>
          <w:noProof/>
        </w:rPr>
        <w:lastRenderedPageBreak/>
        <w:drawing>
          <wp:inline distT="0" distB="0" distL="0" distR="0" wp14:anchorId="5F164B53" wp14:editId="4CDDA5ED">
            <wp:extent cx="4315968" cy="3236976"/>
            <wp:effectExtent l="19050" t="19050" r="27940" b="20955"/>
            <wp:docPr id="17" name="Picture 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 email&#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chemeClr val="tx1"/>
                      </a:solidFill>
                    </a:ln>
                  </pic:spPr>
                </pic:pic>
              </a:graphicData>
            </a:graphic>
          </wp:inline>
        </w:drawing>
      </w:r>
    </w:p>
    <w:p w14:paraId="664180F7" w14:textId="57CCB768" w:rsidR="00524DA0" w:rsidRDefault="00524DA0" w:rsidP="00524DA0">
      <w:pPr>
        <w:spacing w:after="0" w:line="22" w:lineRule="atLeast"/>
        <w:jc w:val="left"/>
      </w:pPr>
      <w:r>
        <w:rPr>
          <w:noProof/>
        </w:rPr>
        <w:drawing>
          <wp:inline distT="0" distB="0" distL="0" distR="0" wp14:anchorId="63A4EBBE" wp14:editId="48F4C57E">
            <wp:extent cx="4315968" cy="3236976"/>
            <wp:effectExtent l="19050" t="19050" r="27940" b="20955"/>
            <wp:docPr id="35" name="Picture 35" descr="A picture containing bird, tree,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bird, tree, flower&#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0A20B229" w14:textId="716D6ACB" w:rsidR="00AA75B4" w:rsidRDefault="00E10143" w:rsidP="00824038">
      <w:pPr>
        <w:spacing w:line="276" w:lineRule="auto"/>
        <w:jc w:val="left"/>
      </w:pPr>
      <w:r>
        <w:rPr>
          <w:noProof/>
        </w:rPr>
        <w:lastRenderedPageBreak/>
        <w:drawing>
          <wp:inline distT="0" distB="0" distL="0" distR="0" wp14:anchorId="736BF3A6" wp14:editId="0DA6EC87">
            <wp:extent cx="4315968" cy="3236976"/>
            <wp:effectExtent l="19050" t="19050" r="27940" b="20955"/>
            <wp:docPr id="36" name="Picture 3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shot of a cell phone&#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drawing>
          <wp:inline distT="0" distB="0" distL="0" distR="0" wp14:anchorId="33EDD9F4" wp14:editId="383BDA66">
            <wp:extent cx="4315968" cy="3236976"/>
            <wp:effectExtent l="19050" t="19050" r="27940" b="20955"/>
            <wp:docPr id="37" name="Picture 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screenshot of a cell phone&#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lastRenderedPageBreak/>
        <w:drawing>
          <wp:inline distT="0" distB="0" distL="0" distR="0" wp14:anchorId="63892C7A" wp14:editId="2B873515">
            <wp:extent cx="4315968" cy="3236976"/>
            <wp:effectExtent l="19050" t="19050" r="27940" b="20955"/>
            <wp:docPr id="38" name="Picture 38" descr="A picture containing bird, flowe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bird, flower, tree&#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drawing>
          <wp:inline distT="0" distB="0" distL="0" distR="0" wp14:anchorId="7C12082D" wp14:editId="43C4D65F">
            <wp:extent cx="4315968" cy="3236976"/>
            <wp:effectExtent l="19050" t="19050" r="27940" b="20955"/>
            <wp:docPr id="39" name="Picture 3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screenshot of a social media post&#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lastRenderedPageBreak/>
        <w:drawing>
          <wp:inline distT="0" distB="0" distL="0" distR="0" wp14:anchorId="6A060DF3" wp14:editId="2489A85C">
            <wp:extent cx="4315968" cy="3236976"/>
            <wp:effectExtent l="19050" t="19050" r="27940" b="20955"/>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screenshot of a cell phone&#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2B244181" w14:textId="68B5053B" w:rsidR="00FE58CC" w:rsidRPr="00FE58CC" w:rsidRDefault="00FE58CC" w:rsidP="008D7C7E">
      <w:pPr>
        <w:jc w:val="left"/>
      </w:pPr>
      <w:r w:rsidRPr="00FE58CC">
        <w:t xml:space="preserve">Another approach used to estimate value is the </w:t>
      </w:r>
      <w:r w:rsidRPr="00FE58CC">
        <w:rPr>
          <w:b/>
          <w:bCs/>
          <w:iCs/>
        </w:rPr>
        <w:t>Income Approac</w:t>
      </w:r>
      <w:r w:rsidR="00AA75B4">
        <w:rPr>
          <w:b/>
          <w:bCs/>
          <w:iCs/>
        </w:rPr>
        <w:t xml:space="preserve">h. </w:t>
      </w:r>
      <w:r w:rsidRPr="00FE58CC">
        <w:t xml:space="preserve">This can involve either projecting cash flows and discounting them (discounted cash flow analysis) or it can be applying a </w:t>
      </w:r>
      <w:r w:rsidRPr="00FE58CC">
        <w:rPr>
          <w:b/>
          <w:bCs/>
        </w:rPr>
        <w:t>Capitalization Rate</w:t>
      </w:r>
      <w:r w:rsidRPr="00FE58CC">
        <w:t xml:space="preserve"> to the </w:t>
      </w:r>
      <w:r w:rsidRPr="00FE58CC">
        <w:rPr>
          <w:b/>
          <w:bCs/>
        </w:rPr>
        <w:t>Net Operating Income</w:t>
      </w:r>
      <w:r w:rsidRPr="00FE58CC">
        <w:t xml:space="preserve"> projected for the next year.</w:t>
      </w:r>
    </w:p>
    <w:p w14:paraId="1A5A056E" w14:textId="685EEA1C" w:rsidR="00AA75B4" w:rsidRPr="00FE58CC" w:rsidRDefault="00FE58CC" w:rsidP="008D7C7E">
      <w:pPr>
        <w:spacing w:line="22" w:lineRule="atLeast"/>
        <w:jc w:val="left"/>
      </w:pPr>
      <w:r w:rsidRPr="00FE58CC">
        <w:t>The appraiser’s final value estimate is based on the results of all three estimates of value, the income approach, cost approach, and sales comparison approach. As noted above, this is usually the market value of the property.</w:t>
      </w:r>
    </w:p>
    <w:p w14:paraId="4002953B" w14:textId="77777777" w:rsidR="00FE58CC" w:rsidRPr="00FE58CC" w:rsidRDefault="00FE58CC" w:rsidP="008D7C7E">
      <w:pPr>
        <w:spacing w:line="22" w:lineRule="atLeast"/>
        <w:jc w:val="left"/>
      </w:pPr>
      <w:r w:rsidRPr="00FE58CC">
        <w:t xml:space="preserve">Gross Rent Multiplier and/or cap rate can be applied to determine investment value. </w:t>
      </w:r>
    </w:p>
    <w:p w14:paraId="3E23D293" w14:textId="77777777" w:rsidR="00FE58CC" w:rsidRPr="00FE58CC" w:rsidRDefault="00FE58CC" w:rsidP="008D7C7E">
      <w:pPr>
        <w:pStyle w:val="Heading3"/>
        <w:spacing w:line="22" w:lineRule="atLeast"/>
      </w:pPr>
      <w:bookmarkStart w:id="16" w:name="_Toc247964378"/>
      <w:bookmarkStart w:id="17" w:name="_Toc398535260"/>
      <w:r w:rsidRPr="00FE58CC">
        <w:t>Gross Rent Multiplier</w:t>
      </w:r>
      <w:bookmarkEnd w:id="16"/>
      <w:bookmarkEnd w:id="17"/>
    </w:p>
    <w:p w14:paraId="2E0A47DB" w14:textId="6F467462" w:rsidR="00FE58CC" w:rsidRPr="00FE58CC" w:rsidRDefault="00FE58CC" w:rsidP="008D7C7E">
      <w:pPr>
        <w:spacing w:line="22" w:lineRule="atLeast"/>
        <w:jc w:val="left"/>
      </w:pPr>
      <w:r w:rsidRPr="00FE58CC">
        <w:t>The formula below illustrates how the gross rent multiplier (GRM)</w:t>
      </w:r>
      <w:r w:rsidR="005A02B4" w:rsidRPr="00FE58CC">
        <w:t xml:space="preserve"> </w:t>
      </w:r>
      <w:r w:rsidRPr="00FE58CC">
        <w:t xml:space="preserve">is used when determining investment value: </w:t>
      </w:r>
    </w:p>
    <w:tbl>
      <w:tblPr>
        <w:tblStyle w:val="TableGrid"/>
        <w:tblW w:w="0" w:type="auto"/>
        <w:tblInd w:w="108" w:type="dxa"/>
        <w:tblLook w:val="04A0" w:firstRow="1" w:lastRow="0" w:firstColumn="1" w:lastColumn="0" w:noHBand="0" w:noVBand="1"/>
      </w:tblPr>
      <w:tblGrid>
        <w:gridCol w:w="650"/>
        <w:gridCol w:w="4391"/>
        <w:gridCol w:w="487"/>
      </w:tblGrid>
      <w:tr w:rsidR="00FE58CC" w:rsidRPr="00FE58CC" w14:paraId="0CA3925D" w14:textId="77777777" w:rsidTr="00A15CAA">
        <w:trPr>
          <w:cantSplit/>
          <w:trHeight w:val="285"/>
        </w:trPr>
        <w:tc>
          <w:tcPr>
            <w:tcW w:w="650" w:type="dxa"/>
            <w:tcBorders>
              <w:top w:val="nil"/>
              <w:left w:val="nil"/>
              <w:bottom w:val="nil"/>
              <w:right w:val="nil"/>
            </w:tcBorders>
          </w:tcPr>
          <w:p w14:paraId="5B736131"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4391" w:type="dxa"/>
            <w:tcBorders>
              <w:top w:val="nil"/>
              <w:left w:val="nil"/>
              <w:bottom w:val="nil"/>
              <w:right w:val="nil"/>
            </w:tcBorders>
            <w:vAlign w:val="center"/>
          </w:tcPr>
          <w:p w14:paraId="74647D53"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GRM</w:t>
            </w:r>
          </w:p>
        </w:tc>
        <w:tc>
          <w:tcPr>
            <w:tcW w:w="487" w:type="dxa"/>
            <w:tcBorders>
              <w:top w:val="nil"/>
              <w:left w:val="nil"/>
              <w:bottom w:val="nil"/>
              <w:right w:val="nil"/>
            </w:tcBorders>
          </w:tcPr>
          <w:p w14:paraId="4E28C1E7"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17E2C325" w14:textId="77777777" w:rsidTr="00A15CAA">
        <w:trPr>
          <w:cantSplit/>
          <w:trHeight w:val="737"/>
        </w:trPr>
        <w:tc>
          <w:tcPr>
            <w:tcW w:w="650" w:type="dxa"/>
            <w:tcBorders>
              <w:top w:val="nil"/>
              <w:left w:val="nil"/>
              <w:bottom w:val="single" w:sz="4" w:space="0" w:color="auto"/>
              <w:right w:val="nil"/>
            </w:tcBorders>
          </w:tcPr>
          <w:p w14:paraId="7A32AC4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4391" w:type="dxa"/>
            <w:tcBorders>
              <w:top w:val="nil"/>
              <w:left w:val="nil"/>
              <w:bottom w:val="single" w:sz="4" w:space="0" w:color="auto"/>
              <w:right w:val="nil"/>
            </w:tcBorders>
            <w:vAlign w:val="center"/>
          </w:tcPr>
          <w:p w14:paraId="050856B2"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 xml:space="preserve">Forecast of first-year Potential </w:t>
            </w:r>
            <w:proofErr w:type="spellStart"/>
            <w:r w:rsidRPr="00DE766C">
              <w:rPr>
                <w:rFonts w:ascii="Times New Roman" w:hAnsi="Times New Roman" w:cs="Times New Roman"/>
                <w:color w:val="414042"/>
                <w:sz w:val="24"/>
                <w:szCs w:val="24"/>
              </w:rPr>
              <w:t>RentaI</w:t>
            </w:r>
            <w:proofErr w:type="spellEnd"/>
            <w:r w:rsidRPr="00DE766C">
              <w:rPr>
                <w:rFonts w:ascii="Times New Roman" w:hAnsi="Times New Roman" w:cs="Times New Roman"/>
                <w:color w:val="414042"/>
                <w:sz w:val="24"/>
                <w:szCs w:val="24"/>
              </w:rPr>
              <w:t xml:space="preserve"> Income</w:t>
            </w:r>
          </w:p>
        </w:tc>
        <w:tc>
          <w:tcPr>
            <w:tcW w:w="487" w:type="dxa"/>
            <w:tcBorders>
              <w:top w:val="nil"/>
              <w:left w:val="nil"/>
              <w:bottom w:val="single" w:sz="4" w:space="0" w:color="auto"/>
              <w:right w:val="nil"/>
            </w:tcBorders>
          </w:tcPr>
          <w:p w14:paraId="2BF2ACFA"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7E4F2C45" w14:textId="77777777" w:rsidTr="00A15CAA">
        <w:trPr>
          <w:cantSplit/>
          <w:trHeight w:val="539"/>
        </w:trPr>
        <w:tc>
          <w:tcPr>
            <w:tcW w:w="650" w:type="dxa"/>
            <w:tcBorders>
              <w:top w:val="single" w:sz="4" w:space="0" w:color="auto"/>
              <w:left w:val="nil"/>
              <w:bottom w:val="nil"/>
              <w:right w:val="nil"/>
            </w:tcBorders>
          </w:tcPr>
          <w:p w14:paraId="7165317D"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4391" w:type="dxa"/>
            <w:tcBorders>
              <w:top w:val="single" w:sz="4" w:space="0" w:color="auto"/>
              <w:left w:val="nil"/>
              <w:bottom w:val="nil"/>
              <w:right w:val="nil"/>
            </w:tcBorders>
            <w:vAlign w:val="center"/>
          </w:tcPr>
          <w:p w14:paraId="52287A73"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Investment value</w:t>
            </w:r>
          </w:p>
          <w:p w14:paraId="75EE794C"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487" w:type="dxa"/>
            <w:tcBorders>
              <w:top w:val="single" w:sz="4" w:space="0" w:color="auto"/>
              <w:left w:val="nil"/>
              <w:bottom w:val="nil"/>
              <w:right w:val="nil"/>
            </w:tcBorders>
          </w:tcPr>
          <w:p w14:paraId="58B04B8C"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bl>
    <w:p w14:paraId="3043F5BC" w14:textId="77777777" w:rsidR="005A02B4" w:rsidRDefault="005A02B4" w:rsidP="005A02B4"/>
    <w:p w14:paraId="3E626148" w14:textId="2589BDD2" w:rsidR="00FE58CC" w:rsidRPr="00FE58CC" w:rsidRDefault="00FE58CC" w:rsidP="008D7C7E">
      <w:pPr>
        <w:pStyle w:val="Heading4"/>
        <w:spacing w:line="22" w:lineRule="atLeast"/>
      </w:pPr>
      <w:r w:rsidRPr="00FE58CC">
        <w:lastRenderedPageBreak/>
        <w:t>Determining Investment Value Using GRM</w:t>
      </w:r>
    </w:p>
    <w:p w14:paraId="6F71F858" w14:textId="77777777" w:rsidR="00FE58CC" w:rsidRPr="00FE58CC" w:rsidRDefault="00FE58CC" w:rsidP="008D7C7E">
      <w:pPr>
        <w:spacing w:line="22" w:lineRule="atLeast"/>
        <w:jc w:val="left"/>
      </w:pPr>
      <w:r w:rsidRPr="00FE58CC">
        <w:t>If a property is forecasted to have $25,500 first-year PRI and the potential buyer’s GRM requirement is seven, what is the investment value of the property?</w:t>
      </w:r>
    </w:p>
    <w:p w14:paraId="616725FF" w14:textId="14563129" w:rsidR="00FE58CC" w:rsidRPr="00FE58CC" w:rsidRDefault="005A02B4" w:rsidP="008D7C7E">
      <w:pPr>
        <w:spacing w:line="22" w:lineRule="atLeast"/>
        <w:jc w:val="left"/>
      </w:pPr>
      <w:r>
        <w:t>H</w:t>
      </w:r>
      <w:r w:rsidR="00FE58CC" w:rsidRPr="00FE58CC">
        <w:t>ow to solve:</w:t>
      </w:r>
    </w:p>
    <w:tbl>
      <w:tblPr>
        <w:tblStyle w:val="TableGrid"/>
        <w:tblW w:w="0" w:type="auto"/>
        <w:tblInd w:w="108" w:type="dxa"/>
        <w:tblLook w:val="04A0" w:firstRow="1" w:lastRow="0" w:firstColumn="1" w:lastColumn="0" w:noHBand="0" w:noVBand="1"/>
      </w:tblPr>
      <w:tblGrid>
        <w:gridCol w:w="360"/>
        <w:gridCol w:w="2430"/>
        <w:gridCol w:w="270"/>
      </w:tblGrid>
      <w:tr w:rsidR="00FE58CC" w:rsidRPr="00FE58CC" w14:paraId="0CC7DF3A" w14:textId="77777777" w:rsidTr="00A15CAA">
        <w:trPr>
          <w:cantSplit/>
        </w:trPr>
        <w:tc>
          <w:tcPr>
            <w:tcW w:w="360" w:type="dxa"/>
            <w:tcBorders>
              <w:top w:val="nil"/>
              <w:left w:val="nil"/>
              <w:bottom w:val="nil"/>
              <w:right w:val="nil"/>
            </w:tcBorders>
          </w:tcPr>
          <w:p w14:paraId="4D299DA6"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2430" w:type="dxa"/>
            <w:tcBorders>
              <w:top w:val="nil"/>
              <w:left w:val="nil"/>
              <w:bottom w:val="nil"/>
              <w:right w:val="nil"/>
            </w:tcBorders>
            <w:vAlign w:val="center"/>
          </w:tcPr>
          <w:p w14:paraId="5091C65D"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$25,500</w:t>
            </w:r>
          </w:p>
        </w:tc>
        <w:tc>
          <w:tcPr>
            <w:tcW w:w="270" w:type="dxa"/>
            <w:tcBorders>
              <w:top w:val="nil"/>
              <w:left w:val="nil"/>
              <w:bottom w:val="nil"/>
              <w:right w:val="nil"/>
            </w:tcBorders>
          </w:tcPr>
          <w:p w14:paraId="0373CE8E"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03582D3F" w14:textId="77777777" w:rsidTr="00A15CAA">
        <w:trPr>
          <w:cantSplit/>
        </w:trPr>
        <w:tc>
          <w:tcPr>
            <w:tcW w:w="360" w:type="dxa"/>
            <w:tcBorders>
              <w:top w:val="nil"/>
              <w:left w:val="nil"/>
              <w:bottom w:val="single" w:sz="4" w:space="0" w:color="auto"/>
              <w:right w:val="nil"/>
            </w:tcBorders>
          </w:tcPr>
          <w:p w14:paraId="6ACB6C0A"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vAlign w:val="center"/>
          </w:tcPr>
          <w:p w14:paraId="18FCAFC6"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 xml:space="preserve">           7</w:t>
            </w:r>
          </w:p>
        </w:tc>
        <w:tc>
          <w:tcPr>
            <w:tcW w:w="270" w:type="dxa"/>
            <w:tcBorders>
              <w:top w:val="nil"/>
              <w:left w:val="nil"/>
              <w:bottom w:val="single" w:sz="4" w:space="0" w:color="auto"/>
              <w:right w:val="nil"/>
            </w:tcBorders>
          </w:tcPr>
          <w:p w14:paraId="30F00763"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56F05FA6" w14:textId="77777777" w:rsidTr="00A15CAA">
        <w:trPr>
          <w:cantSplit/>
        </w:trPr>
        <w:tc>
          <w:tcPr>
            <w:tcW w:w="360" w:type="dxa"/>
            <w:tcBorders>
              <w:top w:val="single" w:sz="4" w:space="0" w:color="auto"/>
              <w:left w:val="nil"/>
              <w:bottom w:val="nil"/>
              <w:right w:val="nil"/>
            </w:tcBorders>
          </w:tcPr>
          <w:p w14:paraId="68CC79EA"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vAlign w:val="center"/>
          </w:tcPr>
          <w:p w14:paraId="076DF069"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$178,500</w:t>
            </w:r>
          </w:p>
          <w:p w14:paraId="1FAC9CED"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p>
        </w:tc>
        <w:tc>
          <w:tcPr>
            <w:tcW w:w="270" w:type="dxa"/>
            <w:tcBorders>
              <w:top w:val="single" w:sz="4" w:space="0" w:color="auto"/>
              <w:left w:val="nil"/>
              <w:bottom w:val="nil"/>
              <w:right w:val="nil"/>
            </w:tcBorders>
          </w:tcPr>
          <w:p w14:paraId="3C0CED17"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bl>
    <w:p w14:paraId="5E924A68" w14:textId="49A89B2E" w:rsidR="00FE58CC" w:rsidRPr="00FE58CC" w:rsidRDefault="00FE58CC" w:rsidP="008D7C7E">
      <w:pPr>
        <w:spacing w:before="240" w:line="22" w:lineRule="atLeast"/>
        <w:jc w:val="left"/>
      </w:pPr>
      <w:r w:rsidRPr="00FE58CC">
        <w:t>$178,500 is the amount that this potential buyer would consider paying for this property using GRM to calculate investment value.</w:t>
      </w:r>
    </w:p>
    <w:p w14:paraId="24151693" w14:textId="77777777" w:rsidR="00FE58CC" w:rsidRPr="00FE58CC" w:rsidRDefault="00FE58CC" w:rsidP="008D7C7E">
      <w:pPr>
        <w:pStyle w:val="Heading4"/>
        <w:spacing w:line="22" w:lineRule="atLeast"/>
        <w:rPr>
          <w:b/>
          <w:bCs/>
        </w:rPr>
      </w:pPr>
      <w:r w:rsidRPr="00FE58CC">
        <w:t>Measuring Investment Performance Using GRM</w:t>
      </w:r>
    </w:p>
    <w:p w14:paraId="527FFEB3" w14:textId="52F20DD5" w:rsidR="00FE58CC" w:rsidRPr="00FE58CC" w:rsidRDefault="00FE58CC" w:rsidP="008D7C7E">
      <w:pPr>
        <w:spacing w:line="22" w:lineRule="atLeast"/>
        <w:jc w:val="left"/>
      </w:pPr>
      <w:r w:rsidRPr="00FE58CC">
        <w:t>The GRM also can measure investment performance assuming a given price. Used in this manner, the GRM indicates how many times the purchase price is multiplied by the first-year PRI.</w:t>
      </w:r>
    </w:p>
    <w:p w14:paraId="135AEC47" w14:textId="04878509" w:rsidR="00FE58CC" w:rsidRPr="00FE58CC" w:rsidRDefault="00FE58CC" w:rsidP="008D7C7E">
      <w:pPr>
        <w:spacing w:line="22" w:lineRule="atLeast"/>
        <w:jc w:val="left"/>
      </w:pPr>
      <w:r w:rsidRPr="00FE58CC">
        <w:t>The formula below illustrates how the GRM measures investment performance:</w:t>
      </w:r>
    </w:p>
    <w:tbl>
      <w:tblPr>
        <w:tblStyle w:val="TableGrid"/>
        <w:tblW w:w="0" w:type="auto"/>
        <w:tblInd w:w="108" w:type="dxa"/>
        <w:tblLook w:val="04A0" w:firstRow="1" w:lastRow="0" w:firstColumn="1" w:lastColumn="0" w:noHBand="0" w:noVBand="1"/>
      </w:tblPr>
      <w:tblGrid>
        <w:gridCol w:w="360"/>
        <w:gridCol w:w="2430"/>
        <w:gridCol w:w="270"/>
      </w:tblGrid>
      <w:tr w:rsidR="00FE58CC" w:rsidRPr="00FE58CC" w14:paraId="58C1DF78" w14:textId="77777777" w:rsidTr="00A15CAA">
        <w:trPr>
          <w:cantSplit/>
        </w:trPr>
        <w:tc>
          <w:tcPr>
            <w:tcW w:w="360" w:type="dxa"/>
            <w:tcBorders>
              <w:top w:val="nil"/>
              <w:left w:val="nil"/>
              <w:bottom w:val="nil"/>
              <w:right w:val="nil"/>
            </w:tcBorders>
          </w:tcPr>
          <w:p w14:paraId="22270BB4"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2430" w:type="dxa"/>
            <w:tcBorders>
              <w:top w:val="nil"/>
              <w:left w:val="nil"/>
              <w:bottom w:val="nil"/>
              <w:right w:val="nil"/>
            </w:tcBorders>
            <w:vAlign w:val="center"/>
          </w:tcPr>
          <w:p w14:paraId="4EF8BCCD"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Investment value</w:t>
            </w:r>
          </w:p>
        </w:tc>
        <w:tc>
          <w:tcPr>
            <w:tcW w:w="270" w:type="dxa"/>
            <w:tcBorders>
              <w:top w:val="nil"/>
              <w:left w:val="nil"/>
              <w:bottom w:val="nil"/>
              <w:right w:val="nil"/>
            </w:tcBorders>
          </w:tcPr>
          <w:p w14:paraId="376FD818"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4867D3D5" w14:textId="77777777" w:rsidTr="00A15CAA">
        <w:trPr>
          <w:cantSplit/>
        </w:trPr>
        <w:tc>
          <w:tcPr>
            <w:tcW w:w="360" w:type="dxa"/>
            <w:tcBorders>
              <w:top w:val="nil"/>
              <w:left w:val="nil"/>
              <w:bottom w:val="single" w:sz="4" w:space="0" w:color="auto"/>
              <w:right w:val="nil"/>
            </w:tcBorders>
          </w:tcPr>
          <w:p w14:paraId="20A6D4C3"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vAlign w:val="center"/>
          </w:tcPr>
          <w:p w14:paraId="3B3D1255"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Year one PRI</w:t>
            </w:r>
          </w:p>
        </w:tc>
        <w:tc>
          <w:tcPr>
            <w:tcW w:w="270" w:type="dxa"/>
            <w:tcBorders>
              <w:top w:val="nil"/>
              <w:left w:val="nil"/>
              <w:bottom w:val="single" w:sz="4" w:space="0" w:color="auto"/>
              <w:right w:val="nil"/>
            </w:tcBorders>
          </w:tcPr>
          <w:p w14:paraId="30F52A63"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24EA1648" w14:textId="77777777" w:rsidTr="00A15CAA">
        <w:trPr>
          <w:cantSplit/>
        </w:trPr>
        <w:tc>
          <w:tcPr>
            <w:tcW w:w="360" w:type="dxa"/>
            <w:tcBorders>
              <w:top w:val="single" w:sz="4" w:space="0" w:color="auto"/>
              <w:left w:val="nil"/>
              <w:bottom w:val="nil"/>
              <w:right w:val="nil"/>
            </w:tcBorders>
          </w:tcPr>
          <w:p w14:paraId="5236713D"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vAlign w:val="center"/>
          </w:tcPr>
          <w:p w14:paraId="0DA3095B"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GRM</w:t>
            </w:r>
          </w:p>
        </w:tc>
        <w:tc>
          <w:tcPr>
            <w:tcW w:w="270" w:type="dxa"/>
            <w:tcBorders>
              <w:top w:val="single" w:sz="4" w:space="0" w:color="auto"/>
              <w:left w:val="nil"/>
              <w:bottom w:val="nil"/>
              <w:right w:val="nil"/>
            </w:tcBorders>
          </w:tcPr>
          <w:p w14:paraId="42AA9384"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bl>
    <w:p w14:paraId="43658E24" w14:textId="77777777" w:rsidR="00FE58CC" w:rsidRPr="00FE58CC" w:rsidRDefault="00FE58CC" w:rsidP="00824038">
      <w:pPr>
        <w:pStyle w:val="BodyText"/>
        <w:spacing w:line="276" w:lineRule="auto"/>
        <w:rPr>
          <w:rFonts w:cs="Times New Roman"/>
        </w:rPr>
      </w:pPr>
    </w:p>
    <w:p w14:paraId="2A0AC795" w14:textId="77777777" w:rsidR="00FE58CC" w:rsidRPr="00FE58CC" w:rsidRDefault="00FE58CC" w:rsidP="008D7C7E">
      <w:pPr>
        <w:jc w:val="left"/>
      </w:pPr>
      <w:r w:rsidRPr="00FE58CC">
        <w:t>If a property is offered for sale at $178,500 and the PRI forecast for year one is $25,500, what is the GRM investment performance measure?</w:t>
      </w:r>
    </w:p>
    <w:p w14:paraId="1CE697DA" w14:textId="77777777" w:rsidR="00FE58CC" w:rsidRPr="00FE58CC" w:rsidRDefault="00FE58CC" w:rsidP="008D7C7E">
      <w:pPr>
        <w:jc w:val="left"/>
      </w:pPr>
      <w:r w:rsidRPr="00FE58CC">
        <w:t>How to solve:</w:t>
      </w:r>
    </w:p>
    <w:p w14:paraId="4DE3CFBE" w14:textId="77777777" w:rsidR="00FE58CC" w:rsidRPr="00FE58CC" w:rsidRDefault="00FE58CC" w:rsidP="008D7C7E">
      <w:pPr>
        <w:jc w:val="left"/>
      </w:pPr>
      <w:r w:rsidRPr="00FE58CC">
        <w:t>The potential buyer can measure investment performance in terms of a GRM as follows:</w:t>
      </w:r>
    </w:p>
    <w:tbl>
      <w:tblPr>
        <w:tblStyle w:val="TableGrid"/>
        <w:tblW w:w="0" w:type="auto"/>
        <w:tblInd w:w="108" w:type="dxa"/>
        <w:tblLook w:val="04A0" w:firstRow="1" w:lastRow="0" w:firstColumn="1" w:lastColumn="0" w:noHBand="0" w:noVBand="1"/>
      </w:tblPr>
      <w:tblGrid>
        <w:gridCol w:w="360"/>
        <w:gridCol w:w="3330"/>
        <w:gridCol w:w="270"/>
      </w:tblGrid>
      <w:tr w:rsidR="00FE58CC" w:rsidRPr="00FE58CC" w14:paraId="55026F1C" w14:textId="77777777" w:rsidTr="00A15CAA">
        <w:trPr>
          <w:cantSplit/>
        </w:trPr>
        <w:tc>
          <w:tcPr>
            <w:tcW w:w="360" w:type="dxa"/>
            <w:tcBorders>
              <w:top w:val="nil"/>
              <w:left w:val="nil"/>
              <w:bottom w:val="nil"/>
              <w:right w:val="nil"/>
            </w:tcBorders>
          </w:tcPr>
          <w:p w14:paraId="37A58B1C"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3330" w:type="dxa"/>
            <w:tcBorders>
              <w:top w:val="nil"/>
              <w:left w:val="nil"/>
              <w:bottom w:val="nil"/>
              <w:right w:val="nil"/>
            </w:tcBorders>
            <w:vAlign w:val="center"/>
          </w:tcPr>
          <w:p w14:paraId="64D677E7"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$178,500 (Investment value)</w:t>
            </w:r>
          </w:p>
        </w:tc>
        <w:tc>
          <w:tcPr>
            <w:tcW w:w="270" w:type="dxa"/>
            <w:tcBorders>
              <w:top w:val="nil"/>
              <w:left w:val="nil"/>
              <w:bottom w:val="nil"/>
              <w:right w:val="nil"/>
            </w:tcBorders>
          </w:tcPr>
          <w:p w14:paraId="12C2C4BE"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589CA427" w14:textId="77777777" w:rsidTr="00A15CAA">
        <w:trPr>
          <w:cantSplit/>
        </w:trPr>
        <w:tc>
          <w:tcPr>
            <w:tcW w:w="360" w:type="dxa"/>
            <w:tcBorders>
              <w:top w:val="nil"/>
              <w:left w:val="nil"/>
              <w:bottom w:val="single" w:sz="4" w:space="0" w:color="auto"/>
              <w:right w:val="nil"/>
            </w:tcBorders>
          </w:tcPr>
          <w:p w14:paraId="596D66F4"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3330" w:type="dxa"/>
            <w:tcBorders>
              <w:top w:val="nil"/>
              <w:left w:val="nil"/>
              <w:bottom w:val="single" w:sz="4" w:space="0" w:color="auto"/>
              <w:right w:val="nil"/>
            </w:tcBorders>
            <w:vAlign w:val="center"/>
          </w:tcPr>
          <w:p w14:paraId="55137A0D" w14:textId="77777777" w:rsidR="00FE58CC" w:rsidRPr="00FE58CC" w:rsidRDefault="00FE58CC" w:rsidP="00824038">
            <w:pPr>
              <w:pStyle w:val="CCIMTableText"/>
              <w:spacing w:line="276" w:lineRule="auto"/>
              <w:jc w:val="left"/>
              <w:rPr>
                <w:rFonts w:ascii="Times New Roman" w:hAnsi="Times New Roman" w:cs="Times New Roman"/>
                <w:sz w:val="24"/>
                <w:szCs w:val="24"/>
              </w:rPr>
            </w:pPr>
            <w:proofErr w:type="gramStart"/>
            <w:r w:rsidRPr="00DE766C">
              <w:rPr>
                <w:rFonts w:ascii="Times New Roman" w:hAnsi="Times New Roman" w:cs="Times New Roman"/>
                <w:color w:val="414042"/>
                <w:sz w:val="24"/>
                <w:szCs w:val="24"/>
              </w:rPr>
              <w:t>$  25,500</w:t>
            </w:r>
            <w:proofErr w:type="gramEnd"/>
            <w:r w:rsidRPr="00DE766C">
              <w:rPr>
                <w:rFonts w:ascii="Times New Roman" w:hAnsi="Times New Roman" w:cs="Times New Roman"/>
                <w:color w:val="414042"/>
                <w:sz w:val="24"/>
                <w:szCs w:val="24"/>
              </w:rPr>
              <w:t xml:space="preserve"> (Year one PRI)</w:t>
            </w:r>
          </w:p>
        </w:tc>
        <w:tc>
          <w:tcPr>
            <w:tcW w:w="270" w:type="dxa"/>
            <w:tcBorders>
              <w:top w:val="nil"/>
              <w:left w:val="nil"/>
              <w:bottom w:val="single" w:sz="4" w:space="0" w:color="auto"/>
              <w:right w:val="nil"/>
            </w:tcBorders>
          </w:tcPr>
          <w:p w14:paraId="673E35A3"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6F803407" w14:textId="77777777" w:rsidTr="00A15CAA">
        <w:trPr>
          <w:cantSplit/>
        </w:trPr>
        <w:tc>
          <w:tcPr>
            <w:tcW w:w="360" w:type="dxa"/>
            <w:tcBorders>
              <w:top w:val="single" w:sz="4" w:space="0" w:color="auto"/>
              <w:left w:val="nil"/>
              <w:bottom w:val="nil"/>
              <w:right w:val="nil"/>
            </w:tcBorders>
          </w:tcPr>
          <w:p w14:paraId="0C524244"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3330" w:type="dxa"/>
            <w:tcBorders>
              <w:top w:val="single" w:sz="4" w:space="0" w:color="auto"/>
              <w:left w:val="nil"/>
              <w:bottom w:val="nil"/>
              <w:right w:val="nil"/>
            </w:tcBorders>
            <w:vAlign w:val="center"/>
          </w:tcPr>
          <w:p w14:paraId="4AC4D2DD"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7 GRM</w:t>
            </w:r>
          </w:p>
          <w:p w14:paraId="7BDA4FE8"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270" w:type="dxa"/>
            <w:tcBorders>
              <w:top w:val="single" w:sz="4" w:space="0" w:color="auto"/>
              <w:left w:val="nil"/>
              <w:bottom w:val="nil"/>
              <w:right w:val="nil"/>
            </w:tcBorders>
          </w:tcPr>
          <w:p w14:paraId="01387F81"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bl>
    <w:p w14:paraId="2458EB47" w14:textId="78704266" w:rsidR="00FE58CC" w:rsidRPr="00FE58CC" w:rsidRDefault="00FE58CC" w:rsidP="008D7C7E">
      <w:pPr>
        <w:spacing w:before="240" w:line="22" w:lineRule="atLeast"/>
        <w:jc w:val="left"/>
      </w:pPr>
      <w:r w:rsidRPr="00FE58CC">
        <w:t>Once the GRM is calculated for a given property, it can be compared to the buyer’s own GRM requirement. In this sample problem, the GRM of seven means that the purchase price is seven times the first-year PRI.</w:t>
      </w:r>
    </w:p>
    <w:p w14:paraId="4F04FBB1" w14:textId="51390388" w:rsidR="00FE58CC" w:rsidRPr="00FE58CC" w:rsidRDefault="00FE58CC" w:rsidP="008D7C7E">
      <w:pPr>
        <w:spacing w:line="22" w:lineRule="atLeast"/>
        <w:jc w:val="left"/>
      </w:pPr>
      <w:r w:rsidRPr="00FE58CC">
        <w:lastRenderedPageBreak/>
        <w:t>A principal advantage of using the GRM technique is its simplicity. However, its simplicity also limits its reliability, since a GRM does not consider vacancy and credit losses, operating expenses, financing, and tax impact.  Also, it only looks at a one-year forecast when determining value or measuring performance.</w:t>
      </w:r>
    </w:p>
    <w:p w14:paraId="0D389FED" w14:textId="7C24B17C" w:rsidR="00FE58CC" w:rsidRPr="00FE58CC" w:rsidRDefault="00A677A6" w:rsidP="008D7C7E">
      <w:pPr>
        <w:pStyle w:val="Heading3"/>
        <w:spacing w:line="22" w:lineRule="atLeast"/>
      </w:pPr>
      <w:r>
        <w:t>Direct Capitalization</w:t>
      </w:r>
    </w:p>
    <w:p w14:paraId="76632BA5" w14:textId="5851B27B" w:rsidR="00FE58CC" w:rsidRPr="00FE58CC" w:rsidRDefault="00FE58CC" w:rsidP="008D7C7E">
      <w:pPr>
        <w:spacing w:line="22" w:lineRule="atLeast"/>
        <w:jc w:val="left"/>
      </w:pPr>
      <w:r w:rsidRPr="00FE58CC">
        <w:t>Many investors and appraisers capitalize the income stream of a property to determine value. Investors capitalize an income stream to determine investment value, whereas appraisers capitalize an income stream to determine market value.</w:t>
      </w:r>
    </w:p>
    <w:p w14:paraId="505519BE" w14:textId="4D19229D" w:rsidR="00FE58CC" w:rsidRPr="00FE58CC" w:rsidRDefault="00FE58CC" w:rsidP="008D7C7E">
      <w:pPr>
        <w:spacing w:line="22" w:lineRule="atLeast"/>
        <w:jc w:val="left"/>
      </w:pPr>
      <w:r w:rsidRPr="00FE58CC">
        <w:t>Direct capitalization is a process of converting a future income stream into a present value (PV) by dividing a future income amount by a cap rate. The cap rate is the ratio between price (purchase price) and the first-year net operating income (NOI) of the property.</w:t>
      </w:r>
    </w:p>
    <w:p w14:paraId="2A82655C" w14:textId="183D0833" w:rsidR="00FE58CC" w:rsidRPr="00FE58CC" w:rsidRDefault="00FE58CC" w:rsidP="008D7C7E">
      <w:pPr>
        <w:spacing w:line="22" w:lineRule="atLeast"/>
        <w:jc w:val="left"/>
      </w:pPr>
      <w:r w:rsidRPr="00FE58CC">
        <w:t>Net Operating Income must be clearly defined when using capitalization rate methodology. Net operating income is defined as Potential Rental Income minus vacancy minus operating expenses. It is important to confirm and verify which expenses are being considered operating expenses and which are not.</w:t>
      </w:r>
    </w:p>
    <w:p w14:paraId="0BDEEDA4" w14:textId="321AE64D" w:rsidR="00FE58CC" w:rsidRPr="00FE58CC" w:rsidRDefault="00FE58CC" w:rsidP="008D7C7E">
      <w:pPr>
        <w:spacing w:line="22" w:lineRule="atLeast"/>
        <w:jc w:val="left"/>
      </w:pPr>
      <w:r w:rsidRPr="00FE58CC">
        <w:t>Direct capitalization (IRV) formulas are as follows: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0"/>
        <w:gridCol w:w="360"/>
        <w:gridCol w:w="450"/>
        <w:gridCol w:w="451"/>
        <w:gridCol w:w="539"/>
      </w:tblGrid>
      <w:tr w:rsidR="00FE58CC" w:rsidRPr="00FE58CC" w14:paraId="4F605D7B" w14:textId="77777777" w:rsidTr="00A15CAA">
        <w:tc>
          <w:tcPr>
            <w:tcW w:w="378" w:type="dxa"/>
          </w:tcPr>
          <w:p w14:paraId="024F5E2F"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I</w:t>
            </w:r>
          </w:p>
        </w:tc>
        <w:tc>
          <w:tcPr>
            <w:tcW w:w="360" w:type="dxa"/>
          </w:tcPr>
          <w:p w14:paraId="39DCEDFE"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450" w:type="dxa"/>
          </w:tcPr>
          <w:p w14:paraId="6BA2F69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R</w:t>
            </w:r>
          </w:p>
        </w:tc>
        <w:tc>
          <w:tcPr>
            <w:tcW w:w="451" w:type="dxa"/>
          </w:tcPr>
          <w:p w14:paraId="65DB4DCE"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539" w:type="dxa"/>
          </w:tcPr>
          <w:p w14:paraId="2944CC5A"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V</w:t>
            </w:r>
          </w:p>
        </w:tc>
      </w:tr>
      <w:tr w:rsidR="00FE58CC" w:rsidRPr="00FE58CC" w14:paraId="4AFCE5FC" w14:textId="77777777" w:rsidTr="00A15CAA">
        <w:tc>
          <w:tcPr>
            <w:tcW w:w="378" w:type="dxa"/>
          </w:tcPr>
          <w:p w14:paraId="3EEF07C8"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R</w:t>
            </w:r>
          </w:p>
        </w:tc>
        <w:tc>
          <w:tcPr>
            <w:tcW w:w="360" w:type="dxa"/>
          </w:tcPr>
          <w:p w14:paraId="730A642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450" w:type="dxa"/>
          </w:tcPr>
          <w:p w14:paraId="70B1774C"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I</w:t>
            </w:r>
          </w:p>
        </w:tc>
        <w:tc>
          <w:tcPr>
            <w:tcW w:w="451" w:type="dxa"/>
          </w:tcPr>
          <w:p w14:paraId="633A88EE"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539" w:type="dxa"/>
          </w:tcPr>
          <w:p w14:paraId="57A40912"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V</w:t>
            </w:r>
          </w:p>
        </w:tc>
      </w:tr>
      <w:tr w:rsidR="00FE58CC" w:rsidRPr="00FE58CC" w14:paraId="219AFEF5" w14:textId="77777777" w:rsidTr="00A15CAA">
        <w:tc>
          <w:tcPr>
            <w:tcW w:w="378" w:type="dxa"/>
          </w:tcPr>
          <w:p w14:paraId="630FC458"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V</w:t>
            </w:r>
          </w:p>
        </w:tc>
        <w:tc>
          <w:tcPr>
            <w:tcW w:w="360" w:type="dxa"/>
          </w:tcPr>
          <w:p w14:paraId="6EEC4EF7"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450" w:type="dxa"/>
          </w:tcPr>
          <w:p w14:paraId="7A9E4241"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I</w:t>
            </w:r>
          </w:p>
        </w:tc>
        <w:tc>
          <w:tcPr>
            <w:tcW w:w="451" w:type="dxa"/>
          </w:tcPr>
          <w:p w14:paraId="2460A071"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539" w:type="dxa"/>
          </w:tcPr>
          <w:p w14:paraId="29F7C706"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 xml:space="preserve">R </w:t>
            </w:r>
          </w:p>
        </w:tc>
      </w:tr>
      <w:tr w:rsidR="00FE58CC" w:rsidRPr="00FE58CC" w14:paraId="3A7752DE" w14:textId="77777777" w:rsidTr="00A15CAA">
        <w:tc>
          <w:tcPr>
            <w:tcW w:w="378" w:type="dxa"/>
          </w:tcPr>
          <w:p w14:paraId="5233C54F"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360" w:type="dxa"/>
          </w:tcPr>
          <w:p w14:paraId="27254C68"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450" w:type="dxa"/>
          </w:tcPr>
          <w:p w14:paraId="5CF0EA0D"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451" w:type="dxa"/>
          </w:tcPr>
          <w:p w14:paraId="214FDE60"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539" w:type="dxa"/>
          </w:tcPr>
          <w:p w14:paraId="1012C0B3"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bl>
    <w:p w14:paraId="751FED0D" w14:textId="77777777" w:rsidR="00A677A6" w:rsidRDefault="00A677A6" w:rsidP="00824038">
      <w:pPr>
        <w:spacing w:line="276" w:lineRule="auto"/>
        <w:jc w:val="left"/>
      </w:pPr>
    </w:p>
    <w:p w14:paraId="0EB2DF33" w14:textId="372A843D" w:rsidR="00FE58CC" w:rsidRPr="00FE58CC" w:rsidRDefault="00FE58CC" w:rsidP="00824038">
      <w:pPr>
        <w:spacing w:line="276" w:lineRule="auto"/>
        <w:jc w:val="left"/>
      </w:pPr>
      <w:r w:rsidRPr="00FE58CC">
        <w:t>Where:</w:t>
      </w:r>
    </w:p>
    <w:p w14:paraId="7F29651D"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I = Income (NOI)</w:t>
      </w:r>
    </w:p>
    <w:p w14:paraId="72191593"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R = Rate (cap rate)</w:t>
      </w:r>
    </w:p>
    <w:p w14:paraId="475D94F9"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V = Value</w:t>
      </w:r>
    </w:p>
    <w:p w14:paraId="6C28F5F0"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p>
    <w:p w14:paraId="30A7F365" w14:textId="1349CAAF" w:rsidR="00FE58CC" w:rsidRPr="00FE58CC" w:rsidRDefault="00FE58CC" w:rsidP="005F0EB8">
      <w:pPr>
        <w:spacing w:line="22" w:lineRule="atLeast"/>
        <w:jc w:val="left"/>
      </w:pPr>
      <w:r w:rsidRPr="00FE58CC">
        <w:t>When two of the components of direct capitalization are known, the third component can be determined using one of the formulas above.</w:t>
      </w:r>
    </w:p>
    <w:p w14:paraId="363137D8" w14:textId="77777777" w:rsidR="00FE58CC" w:rsidRPr="00FE58CC" w:rsidRDefault="00FE58CC" w:rsidP="005F0EB8">
      <w:pPr>
        <w:pStyle w:val="Heading4"/>
        <w:spacing w:line="22" w:lineRule="atLeast"/>
      </w:pPr>
      <w:bookmarkStart w:id="18" w:name="_Toc247964382"/>
      <w:bookmarkStart w:id="19" w:name="_Toc398535264"/>
      <w:r w:rsidRPr="00FE58CC">
        <w:t xml:space="preserve">Determining Investment Value Using Direct Capitalization </w:t>
      </w:r>
      <w:bookmarkEnd w:id="18"/>
      <w:bookmarkEnd w:id="19"/>
    </w:p>
    <w:p w14:paraId="18ED73B7" w14:textId="77777777" w:rsidR="00FE58CC" w:rsidRPr="00FE58CC" w:rsidRDefault="00FE58CC" w:rsidP="005F0EB8">
      <w:pPr>
        <w:spacing w:line="22" w:lineRule="atLeast"/>
        <w:jc w:val="left"/>
      </w:pPr>
      <w:r w:rsidRPr="00FE58CC">
        <w:t>When determining an investment’s value using cap rate, investors use the following formula:</w:t>
      </w:r>
    </w:p>
    <w:p w14:paraId="1BB4EB2B" w14:textId="77777777" w:rsidR="00FE58CC" w:rsidRPr="00DE766C" w:rsidRDefault="00FE58CC" w:rsidP="005F0EB8">
      <w:pPr>
        <w:pStyle w:val="CCIMTableText"/>
        <w:spacing w:after="120" w:line="22" w:lineRule="atLeast"/>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I (NOI) ÷ R (cap rate) = V (investment value)</w:t>
      </w:r>
    </w:p>
    <w:p w14:paraId="7284086E" w14:textId="77777777" w:rsidR="00FE58CC" w:rsidRPr="00FE58CC" w:rsidRDefault="00FE58CC" w:rsidP="005F0EB8">
      <w:pPr>
        <w:spacing w:line="22" w:lineRule="atLeast"/>
        <w:jc w:val="left"/>
      </w:pPr>
      <w:r w:rsidRPr="00FE58CC">
        <w:lastRenderedPageBreak/>
        <w:t>An investor is considering purchasing a property with a forecasted first year NOI of $50,000.  The investor has established a cap rate requirement of 9.75 percent based on similar properties.  What would this investor consider paying for the property?</w:t>
      </w:r>
    </w:p>
    <w:p w14:paraId="2DACF47F" w14:textId="77777777" w:rsidR="00FE58CC" w:rsidRPr="00FE58CC" w:rsidRDefault="00FE58CC" w:rsidP="005F0EB8">
      <w:pPr>
        <w:spacing w:line="22" w:lineRule="atLeast"/>
        <w:jc w:val="left"/>
      </w:pPr>
      <w:r w:rsidRPr="00FE58CC">
        <w:t>How to solve:</w:t>
      </w:r>
    </w:p>
    <w:p w14:paraId="5F2C73EB" w14:textId="77777777" w:rsidR="00FE58CC" w:rsidRPr="00DE766C" w:rsidRDefault="00FE58CC" w:rsidP="005F0EB8">
      <w:pPr>
        <w:pStyle w:val="CCIMTableText"/>
        <w:spacing w:line="22" w:lineRule="atLeast"/>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I ($50,000) ÷ R (0.0975) = V ($512,821)</w:t>
      </w:r>
    </w:p>
    <w:p w14:paraId="4767D8A9" w14:textId="6EC56A4F" w:rsidR="00FE58CC" w:rsidRPr="00FE58CC" w:rsidRDefault="00FE58CC" w:rsidP="005F0EB8">
      <w:pPr>
        <w:spacing w:after="0" w:line="22" w:lineRule="atLeast"/>
        <w:jc w:val="left"/>
      </w:pPr>
    </w:p>
    <w:p w14:paraId="75EFA083" w14:textId="621B47AA" w:rsidR="00FE58CC" w:rsidRPr="00FE58CC" w:rsidRDefault="00FE58CC" w:rsidP="005F0EB8">
      <w:pPr>
        <w:spacing w:line="22" w:lineRule="atLeast"/>
        <w:jc w:val="left"/>
      </w:pPr>
      <w:r w:rsidRPr="00FE58CC">
        <w:t>The investor will consider paying $512,821 for this property using the capitalization rate of 9.75 percent to determine investment value.</w:t>
      </w:r>
    </w:p>
    <w:p w14:paraId="04EDA89F" w14:textId="2AD2523C" w:rsidR="00FE58CC" w:rsidRPr="00FE58CC" w:rsidRDefault="00FE58CC" w:rsidP="005F0EB8">
      <w:pPr>
        <w:pStyle w:val="Heading4"/>
        <w:spacing w:line="22" w:lineRule="atLeast"/>
      </w:pPr>
      <w:bookmarkStart w:id="20" w:name="_Toc247964384"/>
      <w:bookmarkStart w:id="21" w:name="_Toc398535266"/>
      <w:r w:rsidRPr="00FE58CC">
        <w:t>Measuring Investment Performance Using Direct Capitalization</w:t>
      </w:r>
      <w:bookmarkEnd w:id="20"/>
      <w:bookmarkEnd w:id="21"/>
    </w:p>
    <w:p w14:paraId="0DA178DF" w14:textId="69DACF46" w:rsidR="00FE58CC" w:rsidRPr="00FE58CC" w:rsidRDefault="00FE58CC" w:rsidP="005F0EB8">
      <w:pPr>
        <w:spacing w:line="22" w:lineRule="atLeast"/>
        <w:jc w:val="left"/>
      </w:pPr>
      <w:r w:rsidRPr="00FE58CC">
        <w:t>The direct capitalization method also can be used to measure investment performance at a given purchase price.  When using this method, solve for the capitalization rate as shown below:</w:t>
      </w:r>
    </w:p>
    <w:p w14:paraId="4679D6A6" w14:textId="4FE1EC87" w:rsidR="00FE58CC" w:rsidRPr="00DE766C" w:rsidRDefault="00FE58CC" w:rsidP="005F0EB8">
      <w:pPr>
        <w:pStyle w:val="CCIMTableText"/>
        <w:spacing w:line="22" w:lineRule="atLeast"/>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I (NOI) ÷ V (investment value) = R (cap rate)</w:t>
      </w:r>
    </w:p>
    <w:p w14:paraId="4B2C78BE" w14:textId="38ADF48C" w:rsidR="00FE58CC" w:rsidRPr="00FE58CC" w:rsidRDefault="00FE58CC" w:rsidP="005F0EB8">
      <w:pPr>
        <w:pStyle w:val="CCIMTableText"/>
        <w:spacing w:line="22" w:lineRule="atLeast"/>
        <w:jc w:val="left"/>
        <w:rPr>
          <w:rFonts w:ascii="Times New Roman" w:hAnsi="Times New Roman" w:cs="Times New Roman"/>
          <w:sz w:val="24"/>
          <w:szCs w:val="24"/>
        </w:rPr>
      </w:pPr>
    </w:p>
    <w:p w14:paraId="0420F415" w14:textId="5C6DEF4D" w:rsidR="00FE58CC" w:rsidRPr="00FE58CC" w:rsidRDefault="00FE58CC" w:rsidP="005F0EB8">
      <w:pPr>
        <w:spacing w:line="22" w:lineRule="atLeast"/>
        <w:jc w:val="left"/>
      </w:pPr>
      <w:r w:rsidRPr="00FE58CC">
        <w:t>The calculated cap rate then is compared to the buyer’s acquisition cap rate requirement to determine if the property will be purchased at the given price. In other words, how does the cap rate at the listed price compare to the investor’s acquisition cap rate requirement?</w:t>
      </w:r>
    </w:p>
    <w:p w14:paraId="68C9FDF1" w14:textId="77777777" w:rsidR="00FE58CC" w:rsidRPr="00FE58CC" w:rsidRDefault="00FE58CC" w:rsidP="005F0EB8">
      <w:pPr>
        <w:spacing w:line="22" w:lineRule="atLeast"/>
        <w:jc w:val="left"/>
      </w:pPr>
      <w:r w:rsidRPr="00FE58CC">
        <w:t>Assume the investor is considering purchasing a property that is priced at $512,821 with a forecasted first year NOI of $50,000.  What is the cap rate?</w:t>
      </w:r>
    </w:p>
    <w:p w14:paraId="6F1A7282" w14:textId="77777777" w:rsidR="00FE58CC" w:rsidRPr="00FE58CC" w:rsidRDefault="00FE58CC" w:rsidP="005F0EB8">
      <w:pPr>
        <w:spacing w:line="22" w:lineRule="atLeast"/>
        <w:jc w:val="left"/>
      </w:pPr>
      <w:r w:rsidRPr="00FE58CC">
        <w:t>How to solve:</w:t>
      </w:r>
    </w:p>
    <w:p w14:paraId="64A7D518" w14:textId="77777777" w:rsidR="00FE58CC" w:rsidRPr="00DE766C" w:rsidRDefault="00FE58CC" w:rsidP="005F0EB8">
      <w:pPr>
        <w:pStyle w:val="CCIMTableText"/>
        <w:spacing w:after="160" w:line="22" w:lineRule="atLeast"/>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 xml:space="preserve">I ($50,000) ÷ V ($512,821) = R (0.0975) </w:t>
      </w:r>
    </w:p>
    <w:p w14:paraId="3D2899F3" w14:textId="77777777" w:rsidR="00FE58CC" w:rsidRPr="00FE58CC" w:rsidRDefault="00FE58CC" w:rsidP="005F0EB8">
      <w:pPr>
        <w:spacing w:line="22" w:lineRule="atLeast"/>
        <w:jc w:val="left"/>
      </w:pPr>
      <w:r w:rsidRPr="00FE58CC">
        <w:t>Thus, the cap rate is 9.75 percent.</w:t>
      </w:r>
    </w:p>
    <w:p w14:paraId="4C3DA676" w14:textId="77777777" w:rsidR="00C90DCD" w:rsidRDefault="00FE58CC" w:rsidP="005F0EB8">
      <w:pPr>
        <w:pStyle w:val="Heading4"/>
        <w:spacing w:line="22" w:lineRule="atLeast"/>
        <w:jc w:val="left"/>
      </w:pPr>
      <w:bookmarkStart w:id="22" w:name="_Toc247964387"/>
      <w:bookmarkStart w:id="23" w:name="_Toc398535269"/>
      <w:r w:rsidRPr="00FE58CC">
        <w:t>Pros and Cons of the Direct Capitalization Method</w:t>
      </w:r>
      <w:bookmarkEnd w:id="22"/>
      <w:bookmarkEnd w:id="23"/>
    </w:p>
    <w:p w14:paraId="1798019C" w14:textId="6221F840" w:rsidR="00FE58CC" w:rsidRPr="00A677A6" w:rsidRDefault="00FE58CC" w:rsidP="00C90DCD">
      <w:pPr>
        <w:jc w:val="left"/>
      </w:pPr>
      <w:r w:rsidRPr="00A677A6">
        <w:t>A principal advantage of using the cap rate is its simplicity of calculation.  It also accounts for vacancy and credit losses and operating expenses.  However, its simplicity also limits its reliability, since the cap rate does not consider financing or tax impact.  More importantly, it only looks at a one-year forecast when determining value or measuring performance.  It is rare that investors own properties for 1 year or less.</w:t>
      </w:r>
    </w:p>
    <w:p w14:paraId="3D82714C" w14:textId="77777777" w:rsidR="00FE58CC" w:rsidRPr="00FE58CC" w:rsidRDefault="00FE58CC" w:rsidP="005F0EB8">
      <w:pPr>
        <w:pStyle w:val="Heading3"/>
        <w:spacing w:before="240" w:line="22" w:lineRule="atLeast"/>
        <w:rPr>
          <w:caps/>
        </w:rPr>
      </w:pPr>
      <w:bookmarkStart w:id="24" w:name="_Toc247964375"/>
      <w:bookmarkStart w:id="25" w:name="_Toc398535257"/>
      <w:r w:rsidRPr="00FE58CC">
        <w:t>Annual Property Operating Data Worksheet</w:t>
      </w:r>
      <w:bookmarkEnd w:id="24"/>
      <w:bookmarkEnd w:id="25"/>
    </w:p>
    <w:p w14:paraId="74AF457D" w14:textId="77777777" w:rsidR="00FE58CC" w:rsidRPr="00FE58CC" w:rsidRDefault="00FE58CC" w:rsidP="005F0EB8">
      <w:pPr>
        <w:spacing w:line="22" w:lineRule="atLeast"/>
        <w:jc w:val="left"/>
      </w:pPr>
      <w:r w:rsidRPr="00FE58CC">
        <w:t>The APOD worksheet lists potential components of the NOI model and provides instructions for adding or subtracting values to calculate NOI.</w:t>
      </w:r>
    </w:p>
    <w:p w14:paraId="6FD8E5B4" w14:textId="77777777" w:rsidR="00A677A6" w:rsidRDefault="00A677A6">
      <w:pPr>
        <w:autoSpaceDE/>
        <w:autoSpaceDN/>
        <w:adjustRightInd/>
        <w:jc w:val="left"/>
        <w:rPr>
          <w:b/>
          <w:bCs/>
          <w:color w:val="005870"/>
          <w:sz w:val="32"/>
          <w:szCs w:val="32"/>
        </w:rPr>
      </w:pPr>
      <w:bookmarkStart w:id="26" w:name="_Toc384300754"/>
      <w:bookmarkStart w:id="27" w:name="_Toc384300936"/>
      <w:bookmarkStart w:id="28" w:name="_Toc387666520"/>
      <w:bookmarkStart w:id="29" w:name="_Toc44408799"/>
      <w:r>
        <w:br w:type="page"/>
      </w:r>
    </w:p>
    <w:p w14:paraId="31C00036" w14:textId="2DD4F5A7" w:rsidR="00A677A6" w:rsidRDefault="00A677A6">
      <w:pPr>
        <w:autoSpaceDE/>
        <w:autoSpaceDN/>
        <w:adjustRightInd/>
        <w:jc w:val="left"/>
        <w:rPr>
          <w:b/>
          <w:bCs/>
          <w:color w:val="005870"/>
          <w:sz w:val="32"/>
          <w:szCs w:val="32"/>
        </w:rPr>
      </w:pPr>
      <w:r w:rsidRPr="00FE58CC">
        <w:rPr>
          <w:noProof/>
        </w:rPr>
        <w:lastRenderedPageBreak/>
        <w:drawing>
          <wp:anchor distT="0" distB="0" distL="114300" distR="114300" simplePos="0" relativeHeight="251679744" behindDoc="0" locked="0" layoutInCell="1" allowOverlap="1" wp14:anchorId="5DE0DFEF" wp14:editId="5D81576D">
            <wp:simplePos x="0" y="0"/>
            <wp:positionH relativeFrom="margin">
              <wp:posOffset>-400297</wp:posOffset>
            </wp:positionH>
            <wp:positionV relativeFrom="paragraph">
              <wp:posOffset>-593560</wp:posOffset>
            </wp:positionV>
            <wp:extent cx="6928278" cy="8256942"/>
            <wp:effectExtent l="19050" t="19050" r="25400" b="10795"/>
            <wp:wrapNone/>
            <wp:docPr id="4" name="Picture 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6928278" cy="8256942"/>
                    </a:xfrm>
                    <a:prstGeom prst="rect">
                      <a:avLst/>
                    </a:prstGeom>
                    <a:ln>
                      <a:solidFill>
                        <a:srgbClr val="003F50"/>
                      </a:solidFill>
                    </a:ln>
                  </pic:spPr>
                </pic:pic>
              </a:graphicData>
            </a:graphic>
          </wp:anchor>
        </w:drawing>
      </w:r>
      <w:r>
        <w:br w:type="page"/>
      </w:r>
    </w:p>
    <w:p w14:paraId="6FB8A212" w14:textId="656940B5" w:rsidR="00FE58CC" w:rsidRPr="00FE58CC" w:rsidRDefault="00FE58CC" w:rsidP="005F0EB8">
      <w:pPr>
        <w:pStyle w:val="Heading3"/>
        <w:spacing w:line="22" w:lineRule="atLeast"/>
      </w:pPr>
      <w:r w:rsidRPr="00FE58CC">
        <w:lastRenderedPageBreak/>
        <w:t>Estimating Net Operating Income</w:t>
      </w:r>
      <w:bookmarkEnd w:id="26"/>
      <w:bookmarkEnd w:id="27"/>
      <w:bookmarkEnd w:id="28"/>
      <w:bookmarkEnd w:id="29"/>
    </w:p>
    <w:p w14:paraId="192E7418" w14:textId="43055DE8" w:rsidR="00FE58CC" w:rsidRPr="00FE58CC" w:rsidRDefault="00FE58CC" w:rsidP="005F0EB8">
      <w:pPr>
        <w:pStyle w:val="BodyText"/>
        <w:tabs>
          <w:tab w:val="left" w:pos="630"/>
        </w:tabs>
        <w:spacing w:line="22" w:lineRule="atLeast"/>
        <w:rPr>
          <w:rFonts w:cs="Times New Roman"/>
        </w:rPr>
      </w:pPr>
      <w:r w:rsidRPr="00FE58CC">
        <w:rPr>
          <w:rFonts w:cs="Times New Roman"/>
        </w:rPr>
        <w:t xml:space="preserve">Net operating income (NOI) is a crucial figure throughout all phases of commercial property ownership. NOI is the amount of income left after paying operating expenses. It is the amount of funds left to make mortgage payments and capital improvements. At acquisition it is used to establish a purchase price for the property. It is also the figure that lenders will use when determining the size of the loan they will make available for the purchase a property. NOI must more than cover annual debt service (1 year’s total mortgage payments) for a lender to be comfortable with the size of the loan they give. NOI provides a return measure for the investment during the holding period. At disposition, NOI is important because it is used to calculate the selling price at the end of the investment holding period. </w:t>
      </w:r>
    </w:p>
    <w:p w14:paraId="540B8403" w14:textId="77777777" w:rsidR="00C90DCD" w:rsidRDefault="00FE58CC" w:rsidP="005F0EB8">
      <w:pPr>
        <w:pStyle w:val="Heading3"/>
        <w:spacing w:after="120" w:line="22" w:lineRule="atLeast"/>
        <w:jc w:val="left"/>
      </w:pPr>
      <w:bookmarkStart w:id="30" w:name="_Toc384300755"/>
      <w:bookmarkStart w:id="31" w:name="_Toc387666521"/>
      <w:bookmarkStart w:id="32" w:name="_Toc44408800"/>
      <w:r w:rsidRPr="00FE58CC">
        <w:t>Income Levels</w:t>
      </w:r>
      <w:bookmarkEnd w:id="30"/>
      <w:bookmarkEnd w:id="31"/>
      <w:bookmarkEnd w:id="32"/>
    </w:p>
    <w:p w14:paraId="3A1E2C62" w14:textId="25C6BB48" w:rsidR="00FE58CC" w:rsidRPr="001809DA" w:rsidRDefault="00FE58CC" w:rsidP="00C90DCD">
      <w:pPr>
        <w:jc w:val="left"/>
      </w:pPr>
      <w:r w:rsidRPr="00A677A6">
        <w:t>A commercial real estate property has four levels of income. They are potential rental income (PRI), effective rental income (ERI), gross operating income (GOI), and Net Operating Income (NOI).</w:t>
      </w:r>
    </w:p>
    <w:p w14:paraId="14605F88" w14:textId="77777777" w:rsidR="00C90DCD" w:rsidRDefault="00FE58CC" w:rsidP="007F68E1">
      <w:pPr>
        <w:pStyle w:val="Heading4"/>
        <w:spacing w:line="22" w:lineRule="atLeast"/>
        <w:jc w:val="left"/>
      </w:pPr>
      <w:bookmarkStart w:id="33" w:name="_Toc387666522"/>
      <w:r w:rsidRPr="00FE58CC">
        <w:t>Potential Rental Income</w:t>
      </w:r>
      <w:bookmarkEnd w:id="33"/>
      <w:r w:rsidRPr="00FE58CC">
        <w:t xml:space="preserve"> </w:t>
      </w:r>
    </w:p>
    <w:p w14:paraId="4BD723B0" w14:textId="726B2B13" w:rsidR="00FE58CC" w:rsidRPr="00E10143" w:rsidRDefault="00FE58CC" w:rsidP="00C90DCD">
      <w:pPr>
        <w:jc w:val="left"/>
      </w:pPr>
      <w:r w:rsidRPr="00E10143">
        <w:t>PRI</w:t>
      </w:r>
      <w:r w:rsidR="00E10143">
        <w:t xml:space="preserve"> </w:t>
      </w:r>
      <w:r w:rsidRPr="00E10143">
        <w:t xml:space="preserve">is the total rental income a property could produce if it were 100 percent occupied at market rental rates. If there are current tenants in-place, PRI is the sum of the rent paid by those tenants plus market rent applied to the unoccupied space. In multi-tenant properties, PRI is almost always a combination of contract rent (the rent being paid by existing tenants), plus market rent for the vacant space.  </w:t>
      </w:r>
    </w:p>
    <w:p w14:paraId="25ADA734" w14:textId="77777777" w:rsidR="004155AD" w:rsidRPr="000837B8" w:rsidRDefault="00FE58CC" w:rsidP="000837B8">
      <w:pPr>
        <w:pStyle w:val="Heading4"/>
        <w:rPr>
          <w:rStyle w:val="Heading4Char"/>
          <w:i/>
          <w:iCs/>
        </w:rPr>
      </w:pPr>
      <w:bookmarkStart w:id="34" w:name="_Toc398535247"/>
      <w:r w:rsidRPr="000837B8">
        <w:rPr>
          <w:rStyle w:val="Heading4Char"/>
          <w:i/>
          <w:iCs/>
        </w:rPr>
        <w:t>Net Operating Income</w:t>
      </w:r>
      <w:bookmarkEnd w:id="34"/>
    </w:p>
    <w:p w14:paraId="487C75A5" w14:textId="2F9296BD" w:rsidR="00FE58CC" w:rsidRPr="00AA75B4" w:rsidRDefault="00FE58CC" w:rsidP="004155AD">
      <w:r w:rsidRPr="00AA75B4">
        <w:t>A critical value in the cash flow model is net operating income (NOI). NOI is the annual income generated by an income-producing property after collecting all income from operations, such as rentals and other uses of the property by others, and deducting all expenses required to operate the property. The assumptions and judgments made in calculating NOI greatly affect the decision to invest in a given property and at what price. Lenders use NOI to determine loan amount, investors to determine what they will pay, and appraisers to determine market value.</w:t>
      </w:r>
    </w:p>
    <w:p w14:paraId="24F254DA" w14:textId="77777777" w:rsidR="00FE58CC" w:rsidRPr="00FE58CC" w:rsidRDefault="00FE58CC" w:rsidP="004155AD">
      <w:r w:rsidRPr="00FE58CC">
        <w:t>The four basic components of NOI are:</w:t>
      </w:r>
    </w:p>
    <w:p w14:paraId="7FAE025D" w14:textId="77777777" w:rsidR="00FE58CC" w:rsidRPr="001809DA" w:rsidRDefault="00FE58CC" w:rsidP="001809DA">
      <w:pPr>
        <w:pStyle w:val="ListBullet"/>
        <w:tabs>
          <w:tab w:val="clear" w:pos="360"/>
        </w:tabs>
        <w:spacing w:before="0" w:line="276" w:lineRule="auto"/>
        <w:ind w:left="360" w:hanging="360"/>
        <w:rPr>
          <w:rFonts w:ascii="Times New Roman" w:hAnsi="Times New Roman"/>
          <w:color w:val="414042"/>
          <w:sz w:val="24"/>
          <w:szCs w:val="24"/>
        </w:rPr>
      </w:pPr>
      <w:r w:rsidRPr="001809DA">
        <w:rPr>
          <w:rFonts w:ascii="Times New Roman" w:hAnsi="Times New Roman"/>
          <w:color w:val="414042"/>
          <w:sz w:val="24"/>
          <w:szCs w:val="24"/>
        </w:rPr>
        <w:t>Potential rental income (PRI)</w:t>
      </w:r>
    </w:p>
    <w:p w14:paraId="519D9B73" w14:textId="77777777" w:rsidR="00FE58CC" w:rsidRPr="001809DA" w:rsidRDefault="00FE58CC" w:rsidP="001809DA">
      <w:pPr>
        <w:pStyle w:val="ListBullet"/>
        <w:tabs>
          <w:tab w:val="clear" w:pos="360"/>
        </w:tabs>
        <w:spacing w:before="0" w:line="276" w:lineRule="auto"/>
        <w:ind w:left="360" w:hanging="360"/>
        <w:rPr>
          <w:rFonts w:ascii="Times New Roman" w:hAnsi="Times New Roman"/>
          <w:color w:val="414042"/>
          <w:sz w:val="24"/>
          <w:szCs w:val="24"/>
        </w:rPr>
      </w:pPr>
      <w:r w:rsidRPr="001809DA">
        <w:rPr>
          <w:rFonts w:ascii="Times New Roman" w:hAnsi="Times New Roman"/>
          <w:color w:val="414042"/>
          <w:sz w:val="24"/>
          <w:szCs w:val="24"/>
        </w:rPr>
        <w:t>Vacancy and credit losses</w:t>
      </w:r>
    </w:p>
    <w:p w14:paraId="266179BF" w14:textId="77777777" w:rsidR="00FE58CC" w:rsidRPr="001809DA" w:rsidRDefault="00FE58CC" w:rsidP="001809DA">
      <w:pPr>
        <w:pStyle w:val="ListBullet"/>
        <w:tabs>
          <w:tab w:val="clear" w:pos="360"/>
        </w:tabs>
        <w:spacing w:before="0" w:line="276" w:lineRule="auto"/>
        <w:ind w:left="360" w:hanging="360"/>
        <w:rPr>
          <w:rFonts w:ascii="Times New Roman" w:hAnsi="Times New Roman"/>
          <w:color w:val="414042"/>
          <w:sz w:val="24"/>
          <w:szCs w:val="24"/>
        </w:rPr>
      </w:pPr>
      <w:r w:rsidRPr="001809DA">
        <w:rPr>
          <w:rFonts w:ascii="Times New Roman" w:hAnsi="Times New Roman"/>
          <w:color w:val="414042"/>
          <w:sz w:val="24"/>
          <w:szCs w:val="24"/>
        </w:rPr>
        <w:t>Other income</w:t>
      </w:r>
    </w:p>
    <w:p w14:paraId="04886E9B" w14:textId="77777777" w:rsidR="00FE58CC" w:rsidRPr="001809DA" w:rsidRDefault="00FE58CC" w:rsidP="001809DA">
      <w:pPr>
        <w:pStyle w:val="ListBullet"/>
        <w:tabs>
          <w:tab w:val="clear" w:pos="360"/>
        </w:tabs>
        <w:spacing w:before="0" w:line="276" w:lineRule="auto"/>
        <w:ind w:left="360" w:hanging="360"/>
        <w:rPr>
          <w:rFonts w:ascii="Times New Roman" w:hAnsi="Times New Roman"/>
          <w:color w:val="414042"/>
          <w:sz w:val="24"/>
          <w:szCs w:val="24"/>
        </w:rPr>
      </w:pPr>
      <w:r w:rsidRPr="001809DA">
        <w:rPr>
          <w:rFonts w:ascii="Times New Roman" w:hAnsi="Times New Roman"/>
          <w:color w:val="414042"/>
          <w:sz w:val="24"/>
          <w:szCs w:val="24"/>
        </w:rPr>
        <w:t>Operating expenses</w:t>
      </w:r>
    </w:p>
    <w:p w14:paraId="26123B56" w14:textId="77777777" w:rsidR="001809DA" w:rsidRDefault="001809DA">
      <w:pPr>
        <w:autoSpaceDE/>
        <w:autoSpaceDN/>
        <w:adjustRightInd/>
        <w:jc w:val="left"/>
      </w:pPr>
      <w:r>
        <w:br w:type="page"/>
      </w:r>
    </w:p>
    <w:p w14:paraId="0107D81A" w14:textId="4A0E6A56" w:rsidR="00FE58CC" w:rsidRPr="00FE58CC" w:rsidRDefault="00FE58CC" w:rsidP="00824038">
      <w:pPr>
        <w:spacing w:line="276" w:lineRule="auto"/>
        <w:jc w:val="left"/>
      </w:pPr>
      <w:r w:rsidRPr="00FE58CC">
        <w:lastRenderedPageBreak/>
        <w:t>NOI is calculated using the following model:</w:t>
      </w:r>
    </w:p>
    <w:tbl>
      <w:tblPr>
        <w:tblStyle w:val="TableGrid"/>
        <w:tblW w:w="0" w:type="auto"/>
        <w:tblInd w:w="108" w:type="dxa"/>
        <w:shd w:val="pct20" w:color="auto" w:fill="auto"/>
        <w:tblLayout w:type="fixed"/>
        <w:tblLook w:val="04A0" w:firstRow="1" w:lastRow="0" w:firstColumn="1" w:lastColumn="0" w:noHBand="0" w:noVBand="1"/>
      </w:tblPr>
      <w:tblGrid>
        <w:gridCol w:w="479"/>
        <w:gridCol w:w="3239"/>
        <w:gridCol w:w="361"/>
      </w:tblGrid>
      <w:tr w:rsidR="00FE58CC" w:rsidRPr="00FE58CC" w14:paraId="254043C0" w14:textId="77777777" w:rsidTr="00A15CAA">
        <w:trPr>
          <w:trHeight w:val="399"/>
          <w:tblHeader/>
        </w:trPr>
        <w:tc>
          <w:tcPr>
            <w:tcW w:w="4079" w:type="dxa"/>
            <w:gridSpan w:val="3"/>
            <w:tcBorders>
              <w:top w:val="nil"/>
              <w:left w:val="nil"/>
              <w:bottom w:val="single" w:sz="4" w:space="0" w:color="auto"/>
              <w:right w:val="nil"/>
            </w:tcBorders>
            <w:shd w:val="pct20" w:color="auto" w:fill="auto"/>
          </w:tcPr>
          <w:p w14:paraId="24F9FBDE" w14:textId="77777777" w:rsidR="00FE58CC" w:rsidRPr="00FE58CC" w:rsidRDefault="00FE58CC" w:rsidP="00824038">
            <w:pPr>
              <w:pStyle w:val="CCIMTableText"/>
              <w:spacing w:line="276" w:lineRule="auto"/>
              <w:jc w:val="left"/>
              <w:rPr>
                <w:rFonts w:ascii="Times New Roman" w:hAnsi="Times New Roman" w:cs="Times New Roman"/>
                <w:b/>
                <w:sz w:val="24"/>
                <w:szCs w:val="24"/>
              </w:rPr>
            </w:pPr>
            <w:r w:rsidRPr="00DE766C">
              <w:rPr>
                <w:rFonts w:ascii="Times New Roman" w:hAnsi="Times New Roman" w:cs="Times New Roman"/>
                <w:b/>
                <w:color w:val="414042"/>
                <w:sz w:val="24"/>
                <w:szCs w:val="24"/>
              </w:rPr>
              <w:t>Net Operating Income</w:t>
            </w:r>
          </w:p>
        </w:tc>
      </w:tr>
      <w:tr w:rsidR="00FE58CC" w:rsidRPr="00FE58CC" w14:paraId="6BB595DD" w14:textId="77777777" w:rsidTr="00A15CAA">
        <w:trPr>
          <w:cantSplit/>
          <w:trHeight w:val="709"/>
        </w:trPr>
        <w:tc>
          <w:tcPr>
            <w:tcW w:w="479" w:type="dxa"/>
            <w:tcBorders>
              <w:top w:val="single" w:sz="4" w:space="0" w:color="auto"/>
              <w:left w:val="single" w:sz="4" w:space="0" w:color="auto"/>
              <w:bottom w:val="nil"/>
              <w:right w:val="nil"/>
            </w:tcBorders>
            <w:shd w:val="pct20" w:color="auto" w:fill="auto"/>
          </w:tcPr>
          <w:p w14:paraId="2D73E266"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3239" w:type="dxa"/>
            <w:tcBorders>
              <w:top w:val="single" w:sz="4" w:space="0" w:color="auto"/>
              <w:left w:val="nil"/>
              <w:bottom w:val="nil"/>
              <w:right w:val="nil"/>
            </w:tcBorders>
            <w:shd w:val="pct20" w:color="auto" w:fill="auto"/>
            <w:vAlign w:val="center"/>
          </w:tcPr>
          <w:p w14:paraId="51C12361"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Potential Rental Income</w:t>
            </w:r>
          </w:p>
        </w:tc>
        <w:tc>
          <w:tcPr>
            <w:tcW w:w="359" w:type="dxa"/>
            <w:tcBorders>
              <w:top w:val="single" w:sz="4" w:space="0" w:color="auto"/>
              <w:left w:val="nil"/>
              <w:bottom w:val="nil"/>
              <w:right w:val="single" w:sz="4" w:space="0" w:color="auto"/>
            </w:tcBorders>
            <w:shd w:val="pct20" w:color="auto" w:fill="auto"/>
          </w:tcPr>
          <w:p w14:paraId="79772AE5"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7E017438" w14:textId="77777777" w:rsidTr="00A15CAA">
        <w:trPr>
          <w:cantSplit/>
          <w:trHeight w:val="720"/>
        </w:trPr>
        <w:tc>
          <w:tcPr>
            <w:tcW w:w="479" w:type="dxa"/>
            <w:tcBorders>
              <w:top w:val="nil"/>
              <w:left w:val="single" w:sz="4" w:space="0" w:color="auto"/>
              <w:bottom w:val="nil"/>
              <w:right w:val="nil"/>
            </w:tcBorders>
            <w:shd w:val="pct20" w:color="auto" w:fill="auto"/>
          </w:tcPr>
          <w:p w14:paraId="3043371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3239" w:type="dxa"/>
            <w:tcBorders>
              <w:top w:val="nil"/>
              <w:left w:val="nil"/>
              <w:bottom w:val="single" w:sz="4" w:space="0" w:color="auto"/>
              <w:right w:val="nil"/>
            </w:tcBorders>
            <w:shd w:val="pct20" w:color="auto" w:fill="auto"/>
            <w:vAlign w:val="center"/>
          </w:tcPr>
          <w:p w14:paraId="1DA57EA5"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Vacancy and credit losses</w:t>
            </w:r>
          </w:p>
        </w:tc>
        <w:tc>
          <w:tcPr>
            <w:tcW w:w="359" w:type="dxa"/>
            <w:tcBorders>
              <w:top w:val="nil"/>
              <w:left w:val="nil"/>
              <w:bottom w:val="nil"/>
              <w:right w:val="single" w:sz="4" w:space="0" w:color="auto"/>
            </w:tcBorders>
            <w:shd w:val="pct20" w:color="auto" w:fill="auto"/>
          </w:tcPr>
          <w:p w14:paraId="70F83B22"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6957C885" w14:textId="77777777" w:rsidTr="00A15CAA">
        <w:trPr>
          <w:cantSplit/>
          <w:trHeight w:val="709"/>
        </w:trPr>
        <w:tc>
          <w:tcPr>
            <w:tcW w:w="479" w:type="dxa"/>
            <w:tcBorders>
              <w:top w:val="nil"/>
              <w:left w:val="single" w:sz="4" w:space="0" w:color="auto"/>
              <w:bottom w:val="nil"/>
              <w:right w:val="nil"/>
            </w:tcBorders>
            <w:shd w:val="pct20" w:color="auto" w:fill="auto"/>
          </w:tcPr>
          <w:p w14:paraId="18D485B4"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3239" w:type="dxa"/>
            <w:tcBorders>
              <w:top w:val="single" w:sz="4" w:space="0" w:color="auto"/>
              <w:left w:val="nil"/>
              <w:bottom w:val="nil"/>
              <w:right w:val="nil"/>
            </w:tcBorders>
            <w:shd w:val="pct20" w:color="auto" w:fill="auto"/>
            <w:vAlign w:val="center"/>
          </w:tcPr>
          <w:p w14:paraId="2C19F986"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Effective Rental Income</w:t>
            </w:r>
          </w:p>
        </w:tc>
        <w:tc>
          <w:tcPr>
            <w:tcW w:w="359" w:type="dxa"/>
            <w:tcBorders>
              <w:top w:val="nil"/>
              <w:left w:val="nil"/>
              <w:bottom w:val="nil"/>
              <w:right w:val="single" w:sz="4" w:space="0" w:color="auto"/>
            </w:tcBorders>
            <w:shd w:val="pct20" w:color="auto" w:fill="auto"/>
          </w:tcPr>
          <w:p w14:paraId="7B8646D1"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058FFA2C" w14:textId="77777777" w:rsidTr="00A15CAA">
        <w:trPr>
          <w:cantSplit/>
          <w:trHeight w:val="720"/>
        </w:trPr>
        <w:tc>
          <w:tcPr>
            <w:tcW w:w="479" w:type="dxa"/>
            <w:tcBorders>
              <w:top w:val="nil"/>
              <w:left w:val="single" w:sz="4" w:space="0" w:color="auto"/>
              <w:bottom w:val="nil"/>
              <w:right w:val="nil"/>
            </w:tcBorders>
            <w:shd w:val="pct20" w:color="auto" w:fill="auto"/>
          </w:tcPr>
          <w:p w14:paraId="67B47540"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3239" w:type="dxa"/>
            <w:tcBorders>
              <w:top w:val="nil"/>
              <w:left w:val="nil"/>
              <w:bottom w:val="single" w:sz="4" w:space="0" w:color="auto"/>
              <w:right w:val="nil"/>
            </w:tcBorders>
            <w:shd w:val="pct20" w:color="auto" w:fill="auto"/>
            <w:vAlign w:val="center"/>
          </w:tcPr>
          <w:p w14:paraId="1102F76A"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Other Income (collectible)</w:t>
            </w:r>
          </w:p>
        </w:tc>
        <w:tc>
          <w:tcPr>
            <w:tcW w:w="359" w:type="dxa"/>
            <w:tcBorders>
              <w:top w:val="nil"/>
              <w:left w:val="nil"/>
              <w:bottom w:val="nil"/>
              <w:right w:val="single" w:sz="4" w:space="0" w:color="auto"/>
            </w:tcBorders>
            <w:shd w:val="pct20" w:color="auto" w:fill="auto"/>
          </w:tcPr>
          <w:p w14:paraId="39DA44D9"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76896733" w14:textId="77777777" w:rsidTr="00A15CAA">
        <w:trPr>
          <w:cantSplit/>
          <w:trHeight w:val="709"/>
        </w:trPr>
        <w:tc>
          <w:tcPr>
            <w:tcW w:w="479" w:type="dxa"/>
            <w:tcBorders>
              <w:top w:val="nil"/>
              <w:left w:val="single" w:sz="4" w:space="0" w:color="auto"/>
              <w:bottom w:val="nil"/>
              <w:right w:val="nil"/>
            </w:tcBorders>
            <w:shd w:val="pct20" w:color="auto" w:fill="auto"/>
          </w:tcPr>
          <w:p w14:paraId="7F7D2C71"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3239" w:type="dxa"/>
            <w:tcBorders>
              <w:top w:val="single" w:sz="4" w:space="0" w:color="auto"/>
              <w:left w:val="nil"/>
              <w:bottom w:val="nil"/>
              <w:right w:val="nil"/>
            </w:tcBorders>
            <w:shd w:val="pct20" w:color="auto" w:fill="auto"/>
            <w:vAlign w:val="center"/>
          </w:tcPr>
          <w:p w14:paraId="001EEFAE"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Gross Operating Income</w:t>
            </w:r>
          </w:p>
        </w:tc>
        <w:tc>
          <w:tcPr>
            <w:tcW w:w="359" w:type="dxa"/>
            <w:tcBorders>
              <w:top w:val="nil"/>
              <w:left w:val="nil"/>
              <w:bottom w:val="nil"/>
              <w:right w:val="single" w:sz="4" w:space="0" w:color="auto"/>
            </w:tcBorders>
            <w:shd w:val="pct20" w:color="auto" w:fill="auto"/>
          </w:tcPr>
          <w:p w14:paraId="3DDD86CE"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28D93158" w14:textId="77777777" w:rsidTr="00A15CAA">
        <w:trPr>
          <w:cantSplit/>
          <w:trHeight w:val="399"/>
        </w:trPr>
        <w:tc>
          <w:tcPr>
            <w:tcW w:w="479" w:type="dxa"/>
            <w:tcBorders>
              <w:top w:val="nil"/>
              <w:left w:val="single" w:sz="4" w:space="0" w:color="auto"/>
              <w:bottom w:val="nil"/>
              <w:right w:val="nil"/>
            </w:tcBorders>
            <w:shd w:val="pct20" w:color="auto" w:fill="auto"/>
          </w:tcPr>
          <w:p w14:paraId="1048FA01"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3239" w:type="dxa"/>
            <w:tcBorders>
              <w:top w:val="nil"/>
              <w:left w:val="nil"/>
              <w:bottom w:val="single" w:sz="4" w:space="0" w:color="auto"/>
              <w:right w:val="nil"/>
            </w:tcBorders>
            <w:shd w:val="pct20" w:color="auto" w:fill="auto"/>
            <w:vAlign w:val="center"/>
          </w:tcPr>
          <w:p w14:paraId="5AABB02F"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Operating Expenses</w:t>
            </w:r>
          </w:p>
        </w:tc>
        <w:tc>
          <w:tcPr>
            <w:tcW w:w="359" w:type="dxa"/>
            <w:tcBorders>
              <w:top w:val="nil"/>
              <w:left w:val="nil"/>
              <w:bottom w:val="nil"/>
              <w:right w:val="single" w:sz="4" w:space="0" w:color="auto"/>
            </w:tcBorders>
            <w:shd w:val="pct20" w:color="auto" w:fill="auto"/>
          </w:tcPr>
          <w:p w14:paraId="0792E148"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7F9C0932" w14:textId="77777777" w:rsidTr="00A15CAA">
        <w:trPr>
          <w:cantSplit/>
          <w:trHeight w:val="709"/>
        </w:trPr>
        <w:tc>
          <w:tcPr>
            <w:tcW w:w="479" w:type="dxa"/>
            <w:tcBorders>
              <w:top w:val="nil"/>
              <w:left w:val="single" w:sz="4" w:space="0" w:color="auto"/>
              <w:bottom w:val="single" w:sz="4" w:space="0" w:color="auto"/>
              <w:right w:val="nil"/>
            </w:tcBorders>
            <w:shd w:val="pct20" w:color="auto" w:fill="auto"/>
          </w:tcPr>
          <w:p w14:paraId="2F46BA90"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3239" w:type="dxa"/>
            <w:tcBorders>
              <w:top w:val="single" w:sz="4" w:space="0" w:color="auto"/>
              <w:left w:val="nil"/>
              <w:bottom w:val="single" w:sz="4" w:space="0" w:color="auto"/>
              <w:right w:val="nil"/>
            </w:tcBorders>
            <w:shd w:val="pct20" w:color="auto" w:fill="auto"/>
            <w:vAlign w:val="center"/>
          </w:tcPr>
          <w:p w14:paraId="476FE5A0" w14:textId="77777777" w:rsidR="00FE58CC" w:rsidRPr="00DE766C" w:rsidRDefault="00FE58CC" w:rsidP="00824038">
            <w:pPr>
              <w:pStyle w:val="CCIMTableText"/>
              <w:spacing w:line="276" w:lineRule="auto"/>
              <w:jc w:val="left"/>
              <w:rPr>
                <w:rFonts w:ascii="Times New Roman" w:hAnsi="Times New Roman" w:cs="Times New Roman"/>
                <w:color w:val="414042"/>
                <w:sz w:val="24"/>
                <w:szCs w:val="24"/>
              </w:rPr>
            </w:pPr>
            <w:r w:rsidRPr="00DE766C">
              <w:rPr>
                <w:rFonts w:ascii="Times New Roman" w:hAnsi="Times New Roman" w:cs="Times New Roman"/>
                <w:color w:val="414042"/>
                <w:sz w:val="24"/>
                <w:szCs w:val="24"/>
              </w:rPr>
              <w:t>Net Operating Income</w:t>
            </w:r>
          </w:p>
        </w:tc>
        <w:tc>
          <w:tcPr>
            <w:tcW w:w="359" w:type="dxa"/>
            <w:tcBorders>
              <w:top w:val="nil"/>
              <w:left w:val="nil"/>
              <w:bottom w:val="single" w:sz="4" w:space="0" w:color="auto"/>
              <w:right w:val="single" w:sz="4" w:space="0" w:color="auto"/>
            </w:tcBorders>
            <w:shd w:val="pct20" w:color="auto" w:fill="auto"/>
          </w:tcPr>
          <w:p w14:paraId="2AC9179F"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bl>
    <w:p w14:paraId="2019CC96" w14:textId="7F01CB43" w:rsidR="00FE58CC" w:rsidRPr="00FE58CC" w:rsidRDefault="00FE58CC" w:rsidP="005F0EB8">
      <w:pPr>
        <w:spacing w:before="240" w:line="22" w:lineRule="atLeast"/>
        <w:jc w:val="left"/>
      </w:pPr>
      <w:r w:rsidRPr="00FE58CC">
        <w:t>NOI can be positive if gross operating income exceeds operating expenses or negative if operating expenses exceed gross operating income (GOI). NOI can be a historic value, determined by records of income and expenses from prior years, or it can be forecasted for the coming year and future years.</w:t>
      </w:r>
    </w:p>
    <w:p w14:paraId="2447F7F9" w14:textId="134952FF" w:rsidR="00FE58CC" w:rsidRPr="00FE58CC" w:rsidRDefault="00FE58CC" w:rsidP="005F0EB8">
      <w:pPr>
        <w:spacing w:line="22" w:lineRule="atLeast"/>
        <w:jc w:val="left"/>
      </w:pPr>
      <w:r w:rsidRPr="00FE58CC">
        <w:t>To obtain NOI data, use leases, financial records, market studies, and other available sources to forecast trends in the market, local economy, and overall economy as they impact the property’s NOI. To start this process, the most important source document is the lease.</w:t>
      </w:r>
    </w:p>
    <w:p w14:paraId="3A4BBDB7" w14:textId="77777777" w:rsidR="004155AD" w:rsidRDefault="00FE58CC" w:rsidP="007F68E1">
      <w:pPr>
        <w:pStyle w:val="Heading4"/>
        <w:spacing w:line="22" w:lineRule="atLeast"/>
      </w:pPr>
      <w:bookmarkStart w:id="35" w:name="_Toc247964366"/>
      <w:bookmarkStart w:id="36" w:name="_Toc398535248"/>
      <w:r w:rsidRPr="00FE58CC">
        <w:t>Potential Rental Income</w:t>
      </w:r>
      <w:bookmarkEnd w:id="35"/>
      <w:bookmarkEnd w:id="36"/>
    </w:p>
    <w:p w14:paraId="5397BB3B" w14:textId="0A820D7A" w:rsidR="00FE58CC" w:rsidRPr="001809DA" w:rsidRDefault="00FE58CC" w:rsidP="004155AD">
      <w:pPr>
        <w:jc w:val="left"/>
      </w:pPr>
      <w:r w:rsidRPr="001809DA">
        <w:t>Potential rental income (PRI) is the total of all rents under the terms of each lease, assuming the property is 100 percent occupied. If a property is not yet leased, PRI is based on market rents as determined from comparable properties. This is the first value to input into the NOI formula.</w:t>
      </w:r>
    </w:p>
    <w:p w14:paraId="58AE553C" w14:textId="1BD13DAD" w:rsidR="00FE58CC" w:rsidRPr="00FE58CC" w:rsidRDefault="00FE58CC" w:rsidP="004155AD">
      <w:pPr>
        <w:jc w:val="left"/>
      </w:pPr>
      <w:r w:rsidRPr="00FE58CC">
        <w:t xml:space="preserve">Lease analysis is used to determine a property’s PRI. The lease identifies the main sources of a property’s income as well as who pays for which expense. Lease analysis begins with the recognition that there are almost as many different types of leases as there are properties. In general, leases can be viewed on a continuum, with an absolute gross lease at one end of the scale and an absolute net lease at the opposite end; various types of negotiated leases fall somewhere in the middle.  </w:t>
      </w:r>
    </w:p>
    <w:p w14:paraId="738B7542" w14:textId="77777777" w:rsidR="00FE58CC" w:rsidRPr="00FE58CC" w:rsidRDefault="00FE58CC" w:rsidP="005F0EB8">
      <w:pPr>
        <w:spacing w:line="22" w:lineRule="atLeast"/>
        <w:jc w:val="left"/>
      </w:pPr>
      <w:r w:rsidRPr="00FE58CC">
        <w:lastRenderedPageBreak/>
        <w:t>PRI data can be found in existing leases on the property or from competitive market rents in the area obtained from market assessment data from brokers, local financial institutions, appraisers, and other sources.</w:t>
      </w:r>
    </w:p>
    <w:p w14:paraId="5172A394" w14:textId="466E07E0" w:rsidR="00FE58CC" w:rsidRPr="00FE58CC" w:rsidRDefault="00FE58CC" w:rsidP="005F0EB8">
      <w:pPr>
        <w:spacing w:line="22" w:lineRule="atLeast"/>
        <w:jc w:val="left"/>
      </w:pPr>
      <w:r w:rsidRPr="00FE58CC">
        <w:t>To calculate PRI, determine the rent under the terms of each lease and total all rents due under all leases. For some properties, this is the end of NOI calculations. If a property has one tenant with a long-term absolute net lease, PRI equals NOI. However, in most other situations, continue NOI calculations by forecasting vacancy and credit losses.</w:t>
      </w:r>
    </w:p>
    <w:p w14:paraId="5FF4F0BB" w14:textId="77777777" w:rsidR="00C90DCD" w:rsidRDefault="00FE58CC" w:rsidP="007F68E1">
      <w:pPr>
        <w:pStyle w:val="Heading2"/>
        <w:spacing w:line="22" w:lineRule="atLeast"/>
        <w:jc w:val="left"/>
        <w:rPr>
          <w:rStyle w:val="Heading4Char"/>
          <w:b w:val="0"/>
          <w:bCs w:val="0"/>
          <w:color w:val="auto"/>
        </w:rPr>
      </w:pPr>
      <w:bookmarkStart w:id="37" w:name="_Toc247964367"/>
      <w:bookmarkStart w:id="38" w:name="_Toc398535249"/>
      <w:r w:rsidRPr="001809DA">
        <w:rPr>
          <w:rStyle w:val="Heading4Char"/>
          <w:b w:val="0"/>
          <w:bCs w:val="0"/>
          <w:color w:val="auto"/>
        </w:rPr>
        <w:t>Vacancy and Credit Losses</w:t>
      </w:r>
      <w:bookmarkEnd w:id="37"/>
      <w:bookmarkEnd w:id="38"/>
    </w:p>
    <w:p w14:paraId="69AE1727" w14:textId="3A9E24C2" w:rsidR="00FE58CC" w:rsidRPr="000F7169" w:rsidRDefault="00FE58CC" w:rsidP="00C90DCD">
      <w:pPr>
        <w:jc w:val="left"/>
      </w:pPr>
      <w:r w:rsidRPr="000F7169">
        <w:t>Vacancy and credit losses</w:t>
      </w:r>
      <w:r w:rsidR="000F7169" w:rsidRPr="000F7169">
        <w:t xml:space="preserve"> </w:t>
      </w:r>
      <w:r w:rsidRPr="000F7169">
        <w:t>are income lost due to vacancies and/or tenants defaulting on lease payments. Data on such losses can be found in existing leases, which specify when each lease expires, or from vacancy and credit losses of comparable properties when rented at market rents (which may be affected by market trends).</w:t>
      </w:r>
    </w:p>
    <w:p w14:paraId="56BB1147" w14:textId="77777777" w:rsidR="00FE58CC" w:rsidRPr="00FE58CC" w:rsidRDefault="00FE58CC" w:rsidP="005F0EB8">
      <w:pPr>
        <w:spacing w:after="120" w:line="22" w:lineRule="atLeast"/>
        <w:jc w:val="left"/>
      </w:pPr>
      <w:r w:rsidRPr="00FE58CC">
        <w:t>To calculate vacancy and credit losses:</w:t>
      </w:r>
    </w:p>
    <w:p w14:paraId="6192B006" w14:textId="77777777" w:rsidR="00FE58CC" w:rsidRPr="001809DA" w:rsidRDefault="00FE58CC" w:rsidP="005F0EB8">
      <w:pPr>
        <w:pStyle w:val="ListBullet"/>
        <w:tabs>
          <w:tab w:val="clear" w:pos="360"/>
        </w:tabs>
        <w:spacing w:before="0" w:line="22" w:lineRule="atLeast"/>
        <w:ind w:left="360" w:hanging="360"/>
        <w:rPr>
          <w:rFonts w:ascii="Times New Roman" w:hAnsi="Times New Roman"/>
          <w:color w:val="414042"/>
          <w:sz w:val="24"/>
          <w:szCs w:val="24"/>
        </w:rPr>
      </w:pPr>
      <w:r w:rsidRPr="001809DA">
        <w:rPr>
          <w:rFonts w:ascii="Times New Roman" w:hAnsi="Times New Roman"/>
          <w:color w:val="414042"/>
          <w:sz w:val="24"/>
          <w:szCs w:val="24"/>
        </w:rPr>
        <w:t>Determine competitive market rents in the area.</w:t>
      </w:r>
    </w:p>
    <w:p w14:paraId="5377D136" w14:textId="77777777" w:rsidR="00FE58CC" w:rsidRPr="001809DA" w:rsidRDefault="00FE58CC" w:rsidP="005F0EB8">
      <w:pPr>
        <w:pStyle w:val="ListBullet"/>
        <w:tabs>
          <w:tab w:val="clear" w:pos="360"/>
        </w:tabs>
        <w:spacing w:before="0" w:line="22" w:lineRule="atLeast"/>
        <w:ind w:left="360" w:hanging="360"/>
        <w:rPr>
          <w:rFonts w:ascii="Times New Roman" w:hAnsi="Times New Roman"/>
          <w:color w:val="414042"/>
          <w:sz w:val="24"/>
          <w:szCs w:val="24"/>
        </w:rPr>
      </w:pPr>
      <w:r w:rsidRPr="001809DA">
        <w:rPr>
          <w:rFonts w:ascii="Times New Roman" w:hAnsi="Times New Roman"/>
          <w:color w:val="414042"/>
          <w:sz w:val="24"/>
          <w:szCs w:val="24"/>
        </w:rPr>
        <w:t>Review the rent history of the property.</w:t>
      </w:r>
    </w:p>
    <w:p w14:paraId="36A1E833" w14:textId="77777777" w:rsidR="00FE58CC" w:rsidRPr="001809DA" w:rsidRDefault="00FE58CC" w:rsidP="005F0EB8">
      <w:pPr>
        <w:pStyle w:val="ListBullet"/>
        <w:tabs>
          <w:tab w:val="clear" w:pos="360"/>
        </w:tabs>
        <w:spacing w:before="0" w:line="22" w:lineRule="atLeast"/>
        <w:ind w:left="360" w:hanging="360"/>
        <w:rPr>
          <w:rFonts w:ascii="Times New Roman" w:hAnsi="Times New Roman"/>
          <w:color w:val="414042"/>
          <w:sz w:val="24"/>
          <w:szCs w:val="24"/>
        </w:rPr>
      </w:pPr>
      <w:r w:rsidRPr="001809DA">
        <w:rPr>
          <w:rFonts w:ascii="Times New Roman" w:hAnsi="Times New Roman"/>
          <w:color w:val="414042"/>
          <w:sz w:val="24"/>
          <w:szCs w:val="24"/>
        </w:rPr>
        <w:t>Assess the availability of alternative space.</w:t>
      </w:r>
    </w:p>
    <w:p w14:paraId="7C55AF5C" w14:textId="77777777" w:rsidR="00FE58CC" w:rsidRPr="001809DA" w:rsidRDefault="00FE58CC" w:rsidP="005F0EB8">
      <w:pPr>
        <w:pStyle w:val="ListBullet"/>
        <w:tabs>
          <w:tab w:val="clear" w:pos="360"/>
        </w:tabs>
        <w:spacing w:before="0" w:line="22" w:lineRule="atLeast"/>
        <w:ind w:left="360" w:hanging="360"/>
        <w:rPr>
          <w:rFonts w:ascii="Times New Roman" w:hAnsi="Times New Roman"/>
          <w:color w:val="414042"/>
          <w:sz w:val="24"/>
          <w:szCs w:val="24"/>
        </w:rPr>
      </w:pPr>
      <w:r w:rsidRPr="001809DA">
        <w:rPr>
          <w:rFonts w:ascii="Times New Roman" w:hAnsi="Times New Roman"/>
          <w:color w:val="414042"/>
          <w:sz w:val="24"/>
          <w:szCs w:val="24"/>
        </w:rPr>
        <w:t>Establish vacancy rates for the particular market.</w:t>
      </w:r>
    </w:p>
    <w:p w14:paraId="7E355D85" w14:textId="77777777" w:rsidR="00FE58CC" w:rsidRPr="001809DA" w:rsidRDefault="00FE58CC" w:rsidP="005F0EB8">
      <w:pPr>
        <w:pStyle w:val="ListBullet"/>
        <w:tabs>
          <w:tab w:val="clear" w:pos="360"/>
        </w:tabs>
        <w:spacing w:before="0" w:line="22" w:lineRule="atLeast"/>
        <w:ind w:left="360" w:hanging="360"/>
        <w:rPr>
          <w:rFonts w:ascii="Times New Roman" w:hAnsi="Times New Roman"/>
          <w:color w:val="414042"/>
          <w:sz w:val="24"/>
          <w:szCs w:val="24"/>
        </w:rPr>
      </w:pPr>
      <w:r w:rsidRPr="001809DA">
        <w:rPr>
          <w:rFonts w:ascii="Times New Roman" w:hAnsi="Times New Roman"/>
          <w:color w:val="414042"/>
          <w:sz w:val="24"/>
          <w:szCs w:val="24"/>
        </w:rPr>
        <w:t>Review the length of existing leases and lease guarantees.</w:t>
      </w:r>
    </w:p>
    <w:p w14:paraId="6051B651" w14:textId="77777777" w:rsidR="00FE58CC" w:rsidRPr="001809DA" w:rsidRDefault="00FE58CC" w:rsidP="005F0EB8">
      <w:pPr>
        <w:pStyle w:val="ListBullet"/>
        <w:tabs>
          <w:tab w:val="clear" w:pos="360"/>
        </w:tabs>
        <w:spacing w:before="0" w:after="120" w:line="22" w:lineRule="atLeast"/>
        <w:ind w:left="360" w:hanging="360"/>
        <w:rPr>
          <w:rFonts w:ascii="Times New Roman" w:hAnsi="Times New Roman"/>
          <w:color w:val="414042"/>
          <w:sz w:val="24"/>
          <w:szCs w:val="24"/>
        </w:rPr>
      </w:pPr>
      <w:r w:rsidRPr="001809DA">
        <w:rPr>
          <w:rFonts w:ascii="Times New Roman" w:hAnsi="Times New Roman"/>
          <w:color w:val="414042"/>
          <w:sz w:val="24"/>
          <w:szCs w:val="24"/>
        </w:rPr>
        <w:t>Assess tenant quality, economic strength, and current lease satisfaction.</w:t>
      </w:r>
    </w:p>
    <w:p w14:paraId="39CC3D22" w14:textId="37D5BEEF" w:rsidR="00FE58CC" w:rsidRPr="00FE58CC" w:rsidRDefault="00FE58CC" w:rsidP="005F0EB8">
      <w:pPr>
        <w:spacing w:line="22" w:lineRule="atLeast"/>
        <w:jc w:val="left"/>
      </w:pPr>
      <w:r w:rsidRPr="00FE58CC">
        <w:t>Forecasting vacancy and credit losses means analyzing how competitive rents are within the local market. The impacts of the supply of comparable space and the quantity of space in demand are important components in the vacancy factor. Leases also may include options to renew under different terms than the present lease.</w:t>
      </w:r>
    </w:p>
    <w:p w14:paraId="6B5216EB" w14:textId="4FE71EA1" w:rsidR="001809DA" w:rsidRDefault="00FE58CC" w:rsidP="005F0EB8">
      <w:pPr>
        <w:spacing w:line="22" w:lineRule="atLeast"/>
        <w:jc w:val="left"/>
      </w:pPr>
      <w:r w:rsidRPr="00FE58CC">
        <w:t xml:space="preserve">Credit losses may be incurred when tenants are in arrears on their rent, when an apartment dweller doesn’t pay rent that is due, or when tenant eviction or bankruptcy proceedings are pending. Any of these circumstances may result in a loss of rental income and/or create extra collection and legal expenses. </w:t>
      </w:r>
    </w:p>
    <w:p w14:paraId="47461FD8" w14:textId="77777777" w:rsidR="00FE58CC" w:rsidRPr="00FE58CC" w:rsidRDefault="00FE58CC" w:rsidP="005F0EB8">
      <w:pPr>
        <w:pStyle w:val="Heading4"/>
        <w:spacing w:line="22" w:lineRule="atLeast"/>
        <w:rPr>
          <w:caps/>
        </w:rPr>
      </w:pPr>
      <w:bookmarkStart w:id="39" w:name="_Toc247964368"/>
      <w:bookmarkStart w:id="40" w:name="_Toc398535250"/>
      <w:r w:rsidRPr="00FE58CC">
        <w:t>Effective Rental Income</w:t>
      </w:r>
      <w:bookmarkEnd w:id="39"/>
      <w:bookmarkEnd w:id="40"/>
    </w:p>
    <w:p w14:paraId="0D6E0FE0" w14:textId="3FEF06DD" w:rsidR="00FE58CC" w:rsidRDefault="00FE58CC" w:rsidP="005F0EB8">
      <w:pPr>
        <w:spacing w:line="22" w:lineRule="atLeast"/>
        <w:jc w:val="left"/>
      </w:pPr>
      <w:r w:rsidRPr="00FE58CC">
        <w:t>Effective rental income is PRI minus vacancy and credit losses. This is the rental income the owner anticipates collecting. Effective rental income is calculated as follows:</w:t>
      </w:r>
    </w:p>
    <w:p w14:paraId="7E5A6CBE" w14:textId="6E0AC21C" w:rsidR="005F0EB8" w:rsidRDefault="005F0EB8">
      <w:pPr>
        <w:autoSpaceDE/>
        <w:autoSpaceDN/>
        <w:adjustRightInd/>
        <w:jc w:val="left"/>
      </w:pPr>
      <w:r>
        <w:br w:type="page"/>
      </w:r>
    </w:p>
    <w:p w14:paraId="2DC5AD93" w14:textId="77777777" w:rsidR="005F0EB8" w:rsidRPr="00FE58CC" w:rsidRDefault="005F0EB8" w:rsidP="005F0EB8">
      <w:pPr>
        <w:spacing w:line="22" w:lineRule="atLeast"/>
        <w:jc w:val="left"/>
      </w:pPr>
    </w:p>
    <w:tbl>
      <w:tblPr>
        <w:tblStyle w:val="TableGrid"/>
        <w:tblW w:w="0" w:type="auto"/>
        <w:tblInd w:w="108" w:type="dxa"/>
        <w:shd w:val="pct20" w:color="auto" w:fill="auto"/>
        <w:tblLayout w:type="fixed"/>
        <w:tblLook w:val="04A0" w:firstRow="1" w:lastRow="0" w:firstColumn="1" w:lastColumn="0" w:noHBand="0" w:noVBand="1"/>
      </w:tblPr>
      <w:tblGrid>
        <w:gridCol w:w="360"/>
        <w:gridCol w:w="2430"/>
        <w:gridCol w:w="270"/>
      </w:tblGrid>
      <w:tr w:rsidR="00FE58CC" w:rsidRPr="00FE58CC" w14:paraId="552C87E7" w14:textId="77777777" w:rsidTr="00A15CAA">
        <w:trPr>
          <w:tblHeader/>
        </w:trPr>
        <w:tc>
          <w:tcPr>
            <w:tcW w:w="3060" w:type="dxa"/>
            <w:gridSpan w:val="3"/>
            <w:tcBorders>
              <w:top w:val="nil"/>
              <w:left w:val="nil"/>
              <w:bottom w:val="single" w:sz="4" w:space="0" w:color="auto"/>
              <w:right w:val="nil"/>
            </w:tcBorders>
            <w:shd w:val="pct20" w:color="auto" w:fill="auto"/>
          </w:tcPr>
          <w:p w14:paraId="5263AE8F" w14:textId="77777777" w:rsidR="00FE58CC" w:rsidRPr="00DE766C" w:rsidRDefault="00FE58CC" w:rsidP="00824038">
            <w:pPr>
              <w:pStyle w:val="CCIMTableText"/>
              <w:spacing w:line="276" w:lineRule="auto"/>
              <w:jc w:val="left"/>
              <w:rPr>
                <w:rFonts w:ascii="Times New Roman" w:hAnsi="Times New Roman" w:cs="Times New Roman"/>
                <w:b/>
                <w:color w:val="414042"/>
                <w:sz w:val="24"/>
                <w:szCs w:val="24"/>
              </w:rPr>
            </w:pPr>
            <w:r w:rsidRPr="00DE766C">
              <w:rPr>
                <w:rFonts w:ascii="Times New Roman" w:hAnsi="Times New Roman" w:cs="Times New Roman"/>
                <w:b/>
                <w:color w:val="414042"/>
                <w:sz w:val="24"/>
                <w:szCs w:val="24"/>
              </w:rPr>
              <w:t>Effective Rental Income</w:t>
            </w:r>
          </w:p>
        </w:tc>
      </w:tr>
      <w:tr w:rsidR="00FE58CC" w:rsidRPr="00FE58CC" w14:paraId="1D54D96E" w14:textId="77777777" w:rsidTr="00A15CAA">
        <w:trPr>
          <w:cantSplit/>
        </w:trPr>
        <w:tc>
          <w:tcPr>
            <w:tcW w:w="360" w:type="dxa"/>
            <w:tcBorders>
              <w:top w:val="single" w:sz="4" w:space="0" w:color="auto"/>
              <w:left w:val="single" w:sz="4" w:space="0" w:color="auto"/>
              <w:bottom w:val="nil"/>
              <w:right w:val="nil"/>
            </w:tcBorders>
            <w:shd w:val="pct20" w:color="auto" w:fill="auto"/>
          </w:tcPr>
          <w:p w14:paraId="28668E99"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2430" w:type="dxa"/>
            <w:tcBorders>
              <w:top w:val="single" w:sz="4" w:space="0" w:color="auto"/>
              <w:left w:val="nil"/>
              <w:bottom w:val="nil"/>
              <w:right w:val="nil"/>
            </w:tcBorders>
            <w:shd w:val="pct20" w:color="auto" w:fill="auto"/>
            <w:vAlign w:val="center"/>
          </w:tcPr>
          <w:p w14:paraId="017949B8"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Potential Rental Income</w:t>
            </w:r>
          </w:p>
        </w:tc>
        <w:tc>
          <w:tcPr>
            <w:tcW w:w="270" w:type="dxa"/>
            <w:tcBorders>
              <w:top w:val="single" w:sz="4" w:space="0" w:color="auto"/>
              <w:left w:val="nil"/>
              <w:bottom w:val="nil"/>
              <w:right w:val="single" w:sz="4" w:space="0" w:color="auto"/>
            </w:tcBorders>
            <w:shd w:val="pct20" w:color="auto" w:fill="auto"/>
          </w:tcPr>
          <w:p w14:paraId="250DCBEC"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4DA0265C" w14:textId="77777777" w:rsidTr="00A15CAA">
        <w:trPr>
          <w:cantSplit/>
        </w:trPr>
        <w:tc>
          <w:tcPr>
            <w:tcW w:w="360" w:type="dxa"/>
            <w:tcBorders>
              <w:top w:val="nil"/>
              <w:left w:val="single" w:sz="4" w:space="0" w:color="auto"/>
              <w:bottom w:val="nil"/>
              <w:right w:val="nil"/>
            </w:tcBorders>
            <w:shd w:val="pct20" w:color="auto" w:fill="auto"/>
          </w:tcPr>
          <w:p w14:paraId="5B2614E2"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5EFC01F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Vacancy and credit losses</w:t>
            </w:r>
          </w:p>
        </w:tc>
        <w:tc>
          <w:tcPr>
            <w:tcW w:w="270" w:type="dxa"/>
            <w:tcBorders>
              <w:top w:val="nil"/>
              <w:left w:val="nil"/>
              <w:bottom w:val="nil"/>
              <w:right w:val="single" w:sz="4" w:space="0" w:color="auto"/>
            </w:tcBorders>
            <w:shd w:val="pct20" w:color="auto" w:fill="auto"/>
          </w:tcPr>
          <w:p w14:paraId="04E483C7"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2F2ABDC3" w14:textId="77777777" w:rsidTr="00A15CAA">
        <w:trPr>
          <w:cantSplit/>
        </w:trPr>
        <w:tc>
          <w:tcPr>
            <w:tcW w:w="360" w:type="dxa"/>
            <w:tcBorders>
              <w:top w:val="nil"/>
              <w:left w:val="single" w:sz="4" w:space="0" w:color="auto"/>
              <w:bottom w:val="nil"/>
              <w:right w:val="nil"/>
            </w:tcBorders>
            <w:shd w:val="pct20" w:color="auto" w:fill="auto"/>
          </w:tcPr>
          <w:p w14:paraId="13EC72B0"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shd w:val="pct20" w:color="auto" w:fill="auto"/>
            <w:vAlign w:val="center"/>
          </w:tcPr>
          <w:p w14:paraId="70F8868D" w14:textId="77777777" w:rsidR="00FE58CC" w:rsidRPr="00FE58CC" w:rsidRDefault="00FE58CC" w:rsidP="00824038">
            <w:pPr>
              <w:pStyle w:val="CCIMTableText"/>
              <w:spacing w:line="276" w:lineRule="auto"/>
              <w:jc w:val="left"/>
              <w:rPr>
                <w:rFonts w:ascii="Times New Roman" w:hAnsi="Times New Roman" w:cs="Times New Roman"/>
                <w:b/>
                <w:sz w:val="24"/>
                <w:szCs w:val="24"/>
              </w:rPr>
            </w:pPr>
            <w:r w:rsidRPr="00DE766C">
              <w:rPr>
                <w:rFonts w:ascii="Times New Roman" w:hAnsi="Times New Roman" w:cs="Times New Roman"/>
                <w:b/>
                <w:color w:val="414042"/>
                <w:sz w:val="24"/>
                <w:szCs w:val="24"/>
              </w:rPr>
              <w:t>Effective Rental Income</w:t>
            </w:r>
          </w:p>
        </w:tc>
        <w:tc>
          <w:tcPr>
            <w:tcW w:w="270" w:type="dxa"/>
            <w:tcBorders>
              <w:top w:val="nil"/>
              <w:left w:val="nil"/>
              <w:bottom w:val="nil"/>
              <w:right w:val="single" w:sz="4" w:space="0" w:color="auto"/>
            </w:tcBorders>
            <w:shd w:val="pct20" w:color="auto" w:fill="auto"/>
          </w:tcPr>
          <w:p w14:paraId="094ECD68"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61F2FA70" w14:textId="77777777" w:rsidTr="00A15CAA">
        <w:trPr>
          <w:cantSplit/>
        </w:trPr>
        <w:tc>
          <w:tcPr>
            <w:tcW w:w="360" w:type="dxa"/>
            <w:tcBorders>
              <w:top w:val="nil"/>
              <w:left w:val="single" w:sz="4" w:space="0" w:color="auto"/>
              <w:bottom w:val="nil"/>
              <w:right w:val="nil"/>
            </w:tcBorders>
            <w:shd w:val="pct20" w:color="auto" w:fill="auto"/>
          </w:tcPr>
          <w:p w14:paraId="15BEB76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508EFB41"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Other Income (collectible)</w:t>
            </w:r>
          </w:p>
        </w:tc>
        <w:tc>
          <w:tcPr>
            <w:tcW w:w="270" w:type="dxa"/>
            <w:tcBorders>
              <w:top w:val="nil"/>
              <w:left w:val="nil"/>
              <w:bottom w:val="nil"/>
              <w:right w:val="single" w:sz="4" w:space="0" w:color="auto"/>
            </w:tcBorders>
            <w:shd w:val="pct20" w:color="auto" w:fill="auto"/>
          </w:tcPr>
          <w:p w14:paraId="1849CABA"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7D02C40F" w14:textId="77777777" w:rsidTr="00A15CAA">
        <w:trPr>
          <w:cantSplit/>
        </w:trPr>
        <w:tc>
          <w:tcPr>
            <w:tcW w:w="360" w:type="dxa"/>
            <w:tcBorders>
              <w:top w:val="nil"/>
              <w:left w:val="single" w:sz="4" w:space="0" w:color="auto"/>
              <w:bottom w:val="nil"/>
              <w:right w:val="nil"/>
            </w:tcBorders>
            <w:shd w:val="pct20" w:color="auto" w:fill="auto"/>
          </w:tcPr>
          <w:p w14:paraId="417E95B8"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shd w:val="pct20" w:color="auto" w:fill="auto"/>
            <w:vAlign w:val="center"/>
          </w:tcPr>
          <w:p w14:paraId="3042976D"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Gross Operating Income</w:t>
            </w:r>
          </w:p>
        </w:tc>
        <w:tc>
          <w:tcPr>
            <w:tcW w:w="270" w:type="dxa"/>
            <w:tcBorders>
              <w:top w:val="nil"/>
              <w:left w:val="nil"/>
              <w:bottom w:val="nil"/>
              <w:right w:val="single" w:sz="4" w:space="0" w:color="auto"/>
            </w:tcBorders>
            <w:shd w:val="pct20" w:color="auto" w:fill="auto"/>
          </w:tcPr>
          <w:p w14:paraId="05B7F370"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bl>
    <w:p w14:paraId="6E287260" w14:textId="77777777" w:rsidR="00FE58CC" w:rsidRPr="00FE58CC" w:rsidRDefault="00FE58CC" w:rsidP="00824038">
      <w:pPr>
        <w:spacing w:line="276" w:lineRule="auto"/>
        <w:jc w:val="left"/>
      </w:pPr>
    </w:p>
    <w:p w14:paraId="20B8C1B1" w14:textId="77777777" w:rsidR="00FE58CC" w:rsidRPr="00FE58CC" w:rsidRDefault="00FE58CC" w:rsidP="005F0EB8">
      <w:pPr>
        <w:pStyle w:val="Heading4"/>
        <w:spacing w:line="22" w:lineRule="atLeast"/>
        <w:rPr>
          <w:caps/>
        </w:rPr>
      </w:pPr>
      <w:bookmarkStart w:id="41" w:name="_Toc247964370"/>
      <w:bookmarkStart w:id="42" w:name="_Toc398535252"/>
      <w:r w:rsidRPr="00FE58CC">
        <w:t>Other Income</w:t>
      </w:r>
      <w:bookmarkEnd w:id="41"/>
      <w:bookmarkEnd w:id="42"/>
    </w:p>
    <w:p w14:paraId="6D49C45A" w14:textId="75A12D6F" w:rsidR="00FE58CC" w:rsidRPr="00FE58CC" w:rsidRDefault="00FE58CC" w:rsidP="004155AD">
      <w:pPr>
        <w:jc w:val="left"/>
      </w:pPr>
      <w:r w:rsidRPr="00FE58CC">
        <w:t>A property may produce income other than rental income derived from the space the tenant occupies, such as billboard space on the side of a building facing an interstate highway, laundry income in apartment projects, telecom equipment rental on high-rise office buildings, parking, etc. This income is classified as other income. Other income is independent of rental income.</w:t>
      </w:r>
    </w:p>
    <w:tbl>
      <w:tblPr>
        <w:tblStyle w:val="TableGrid"/>
        <w:tblW w:w="0" w:type="auto"/>
        <w:tblInd w:w="108" w:type="dxa"/>
        <w:shd w:val="pct20" w:color="auto" w:fill="auto"/>
        <w:tblLayout w:type="fixed"/>
        <w:tblLook w:val="04A0" w:firstRow="1" w:lastRow="0" w:firstColumn="1" w:lastColumn="0" w:noHBand="0" w:noVBand="1"/>
      </w:tblPr>
      <w:tblGrid>
        <w:gridCol w:w="360"/>
        <w:gridCol w:w="2430"/>
        <w:gridCol w:w="270"/>
      </w:tblGrid>
      <w:tr w:rsidR="00FE58CC" w:rsidRPr="00FE58CC" w14:paraId="3D1A71E4" w14:textId="77777777" w:rsidTr="00A15CAA">
        <w:trPr>
          <w:tblHeader/>
        </w:trPr>
        <w:tc>
          <w:tcPr>
            <w:tcW w:w="3060" w:type="dxa"/>
            <w:gridSpan w:val="3"/>
            <w:tcBorders>
              <w:top w:val="nil"/>
              <w:left w:val="nil"/>
              <w:bottom w:val="single" w:sz="4" w:space="0" w:color="auto"/>
              <w:right w:val="nil"/>
            </w:tcBorders>
            <w:shd w:val="pct20" w:color="auto" w:fill="auto"/>
          </w:tcPr>
          <w:p w14:paraId="5208F7E2" w14:textId="77777777" w:rsidR="00FE58CC" w:rsidRPr="00FE58CC" w:rsidRDefault="00FE58CC" w:rsidP="005F0EB8">
            <w:pPr>
              <w:pStyle w:val="CCIMTableText"/>
              <w:spacing w:line="22" w:lineRule="atLeast"/>
              <w:jc w:val="left"/>
              <w:rPr>
                <w:rFonts w:ascii="Times New Roman" w:hAnsi="Times New Roman" w:cs="Times New Roman"/>
                <w:b/>
                <w:sz w:val="24"/>
                <w:szCs w:val="24"/>
              </w:rPr>
            </w:pPr>
            <w:r w:rsidRPr="00DE766C">
              <w:rPr>
                <w:rFonts w:ascii="Times New Roman" w:hAnsi="Times New Roman" w:cs="Times New Roman"/>
                <w:b/>
                <w:color w:val="414042"/>
                <w:sz w:val="24"/>
                <w:szCs w:val="24"/>
              </w:rPr>
              <w:t>Other Income</w:t>
            </w:r>
          </w:p>
        </w:tc>
      </w:tr>
      <w:tr w:rsidR="00FE58CC" w:rsidRPr="00FE58CC" w14:paraId="38FF5549" w14:textId="77777777" w:rsidTr="00A15CAA">
        <w:trPr>
          <w:cantSplit/>
        </w:trPr>
        <w:tc>
          <w:tcPr>
            <w:tcW w:w="360" w:type="dxa"/>
            <w:tcBorders>
              <w:top w:val="single" w:sz="4" w:space="0" w:color="auto"/>
              <w:left w:val="single" w:sz="4" w:space="0" w:color="auto"/>
              <w:bottom w:val="nil"/>
              <w:right w:val="nil"/>
            </w:tcBorders>
            <w:shd w:val="pct20" w:color="auto" w:fill="auto"/>
          </w:tcPr>
          <w:p w14:paraId="3A901B09"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2430" w:type="dxa"/>
            <w:tcBorders>
              <w:top w:val="single" w:sz="4" w:space="0" w:color="auto"/>
              <w:left w:val="nil"/>
              <w:bottom w:val="nil"/>
              <w:right w:val="nil"/>
            </w:tcBorders>
            <w:shd w:val="pct20" w:color="auto" w:fill="auto"/>
            <w:vAlign w:val="center"/>
          </w:tcPr>
          <w:p w14:paraId="4569EEA1"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Potential Rental Income</w:t>
            </w:r>
          </w:p>
        </w:tc>
        <w:tc>
          <w:tcPr>
            <w:tcW w:w="270" w:type="dxa"/>
            <w:tcBorders>
              <w:top w:val="single" w:sz="4" w:space="0" w:color="auto"/>
              <w:left w:val="nil"/>
              <w:bottom w:val="nil"/>
              <w:right w:val="single" w:sz="4" w:space="0" w:color="auto"/>
            </w:tcBorders>
            <w:shd w:val="pct20" w:color="auto" w:fill="auto"/>
          </w:tcPr>
          <w:p w14:paraId="0BF45F79"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7C5CD4D1" w14:textId="77777777" w:rsidTr="00A15CAA">
        <w:trPr>
          <w:cantSplit/>
        </w:trPr>
        <w:tc>
          <w:tcPr>
            <w:tcW w:w="360" w:type="dxa"/>
            <w:tcBorders>
              <w:top w:val="nil"/>
              <w:left w:val="single" w:sz="4" w:space="0" w:color="auto"/>
              <w:bottom w:val="nil"/>
              <w:right w:val="nil"/>
            </w:tcBorders>
            <w:shd w:val="pct20" w:color="auto" w:fill="auto"/>
          </w:tcPr>
          <w:p w14:paraId="3677B16E"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28DE8F9F"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Vacancy and credit losses</w:t>
            </w:r>
          </w:p>
        </w:tc>
        <w:tc>
          <w:tcPr>
            <w:tcW w:w="270" w:type="dxa"/>
            <w:tcBorders>
              <w:top w:val="nil"/>
              <w:left w:val="nil"/>
              <w:bottom w:val="nil"/>
              <w:right w:val="single" w:sz="4" w:space="0" w:color="auto"/>
            </w:tcBorders>
            <w:shd w:val="pct20" w:color="auto" w:fill="auto"/>
          </w:tcPr>
          <w:p w14:paraId="7D388540"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5B2B10D1" w14:textId="77777777" w:rsidTr="00A15CAA">
        <w:trPr>
          <w:cantSplit/>
        </w:trPr>
        <w:tc>
          <w:tcPr>
            <w:tcW w:w="360" w:type="dxa"/>
            <w:tcBorders>
              <w:top w:val="nil"/>
              <w:left w:val="single" w:sz="4" w:space="0" w:color="auto"/>
              <w:bottom w:val="nil"/>
              <w:right w:val="nil"/>
            </w:tcBorders>
            <w:shd w:val="pct20" w:color="auto" w:fill="auto"/>
          </w:tcPr>
          <w:p w14:paraId="105D5DC6"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shd w:val="pct20" w:color="auto" w:fill="auto"/>
            <w:vAlign w:val="center"/>
          </w:tcPr>
          <w:p w14:paraId="68E3348B"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Effective Rental Income</w:t>
            </w:r>
          </w:p>
        </w:tc>
        <w:tc>
          <w:tcPr>
            <w:tcW w:w="270" w:type="dxa"/>
            <w:tcBorders>
              <w:top w:val="nil"/>
              <w:left w:val="nil"/>
              <w:bottom w:val="nil"/>
              <w:right w:val="single" w:sz="4" w:space="0" w:color="auto"/>
            </w:tcBorders>
            <w:shd w:val="pct20" w:color="auto" w:fill="auto"/>
          </w:tcPr>
          <w:p w14:paraId="6F639A80"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3F4C63A1" w14:textId="77777777" w:rsidTr="00A15CAA">
        <w:trPr>
          <w:cantSplit/>
        </w:trPr>
        <w:tc>
          <w:tcPr>
            <w:tcW w:w="360" w:type="dxa"/>
            <w:tcBorders>
              <w:top w:val="nil"/>
              <w:left w:val="single" w:sz="4" w:space="0" w:color="auto"/>
              <w:bottom w:val="nil"/>
              <w:right w:val="nil"/>
            </w:tcBorders>
            <w:shd w:val="pct20" w:color="auto" w:fill="auto"/>
          </w:tcPr>
          <w:p w14:paraId="1E31068F"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59D54D40"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b/>
                <w:color w:val="414042"/>
                <w:sz w:val="24"/>
                <w:szCs w:val="24"/>
              </w:rPr>
              <w:t>Other Income</w:t>
            </w:r>
            <w:r w:rsidRPr="00DE766C">
              <w:rPr>
                <w:rFonts w:ascii="Times New Roman" w:hAnsi="Times New Roman" w:cs="Times New Roman"/>
                <w:color w:val="414042"/>
                <w:sz w:val="24"/>
                <w:szCs w:val="24"/>
              </w:rPr>
              <w:t xml:space="preserve"> (collectible)</w:t>
            </w:r>
          </w:p>
        </w:tc>
        <w:tc>
          <w:tcPr>
            <w:tcW w:w="270" w:type="dxa"/>
            <w:tcBorders>
              <w:top w:val="nil"/>
              <w:left w:val="nil"/>
              <w:bottom w:val="nil"/>
              <w:right w:val="single" w:sz="4" w:space="0" w:color="auto"/>
            </w:tcBorders>
            <w:shd w:val="pct20" w:color="auto" w:fill="auto"/>
          </w:tcPr>
          <w:p w14:paraId="67017E05"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707D5526" w14:textId="77777777" w:rsidTr="00A15CAA">
        <w:trPr>
          <w:cantSplit/>
        </w:trPr>
        <w:tc>
          <w:tcPr>
            <w:tcW w:w="360" w:type="dxa"/>
            <w:tcBorders>
              <w:top w:val="nil"/>
              <w:left w:val="single" w:sz="4" w:space="0" w:color="auto"/>
              <w:bottom w:val="nil"/>
              <w:right w:val="nil"/>
            </w:tcBorders>
            <w:shd w:val="pct20" w:color="auto" w:fill="auto"/>
          </w:tcPr>
          <w:p w14:paraId="7096DAD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shd w:val="pct20" w:color="auto" w:fill="auto"/>
            <w:vAlign w:val="center"/>
          </w:tcPr>
          <w:p w14:paraId="66569BFC"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Gross Operating Income</w:t>
            </w:r>
          </w:p>
        </w:tc>
        <w:tc>
          <w:tcPr>
            <w:tcW w:w="270" w:type="dxa"/>
            <w:tcBorders>
              <w:top w:val="nil"/>
              <w:left w:val="nil"/>
              <w:bottom w:val="nil"/>
              <w:right w:val="single" w:sz="4" w:space="0" w:color="auto"/>
            </w:tcBorders>
            <w:shd w:val="pct20" w:color="auto" w:fill="auto"/>
          </w:tcPr>
          <w:p w14:paraId="23AAF4C8"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517F3011" w14:textId="77777777" w:rsidTr="00A15CAA">
        <w:trPr>
          <w:cantSplit/>
        </w:trPr>
        <w:tc>
          <w:tcPr>
            <w:tcW w:w="360" w:type="dxa"/>
            <w:tcBorders>
              <w:top w:val="nil"/>
              <w:left w:val="single" w:sz="4" w:space="0" w:color="auto"/>
              <w:bottom w:val="nil"/>
              <w:right w:val="nil"/>
            </w:tcBorders>
            <w:shd w:val="pct20" w:color="auto" w:fill="auto"/>
          </w:tcPr>
          <w:p w14:paraId="1338915D"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7C2D4851"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Operating Expenses</w:t>
            </w:r>
          </w:p>
        </w:tc>
        <w:tc>
          <w:tcPr>
            <w:tcW w:w="270" w:type="dxa"/>
            <w:tcBorders>
              <w:top w:val="nil"/>
              <w:left w:val="nil"/>
              <w:bottom w:val="nil"/>
              <w:right w:val="single" w:sz="4" w:space="0" w:color="auto"/>
            </w:tcBorders>
            <w:shd w:val="pct20" w:color="auto" w:fill="auto"/>
          </w:tcPr>
          <w:p w14:paraId="703C39B8"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40FA0EB2" w14:textId="77777777" w:rsidTr="00A15CAA">
        <w:trPr>
          <w:cantSplit/>
        </w:trPr>
        <w:tc>
          <w:tcPr>
            <w:tcW w:w="360" w:type="dxa"/>
            <w:tcBorders>
              <w:top w:val="nil"/>
              <w:left w:val="single" w:sz="4" w:space="0" w:color="auto"/>
              <w:bottom w:val="single" w:sz="4" w:space="0" w:color="auto"/>
              <w:right w:val="nil"/>
            </w:tcBorders>
            <w:shd w:val="pct20" w:color="auto" w:fill="auto"/>
          </w:tcPr>
          <w:p w14:paraId="1763EF7E"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single" w:sz="4" w:space="0" w:color="auto"/>
              <w:right w:val="nil"/>
            </w:tcBorders>
            <w:shd w:val="pct20" w:color="auto" w:fill="auto"/>
            <w:vAlign w:val="center"/>
          </w:tcPr>
          <w:p w14:paraId="6FE77D27"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Net Operating Income</w:t>
            </w:r>
          </w:p>
        </w:tc>
        <w:tc>
          <w:tcPr>
            <w:tcW w:w="270" w:type="dxa"/>
            <w:tcBorders>
              <w:top w:val="nil"/>
              <w:left w:val="nil"/>
              <w:bottom w:val="single" w:sz="4" w:space="0" w:color="auto"/>
              <w:right w:val="single" w:sz="4" w:space="0" w:color="auto"/>
            </w:tcBorders>
            <w:shd w:val="pct20" w:color="auto" w:fill="auto"/>
          </w:tcPr>
          <w:p w14:paraId="1EB92CD8"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bl>
    <w:p w14:paraId="54128D4B" w14:textId="77777777" w:rsidR="00FE58CC" w:rsidRPr="00FE58CC" w:rsidRDefault="00FE58CC" w:rsidP="00824038">
      <w:pPr>
        <w:spacing w:line="276" w:lineRule="auto"/>
        <w:jc w:val="left"/>
      </w:pPr>
    </w:p>
    <w:p w14:paraId="66C34CC9" w14:textId="60B179D9" w:rsidR="00FE58CC" w:rsidRPr="00FE58CC" w:rsidRDefault="00FE58CC" w:rsidP="005F0EB8">
      <w:pPr>
        <w:spacing w:line="22" w:lineRule="atLeast"/>
        <w:jc w:val="left"/>
      </w:pPr>
      <w:r w:rsidRPr="00FE58CC">
        <w:t>Data on other income can be found in the financial records from prior years or lease terms, which include provisions for security and damage deposits and pet fees. To calculate other income, total all sources of other income.</w:t>
      </w:r>
    </w:p>
    <w:p w14:paraId="6D65B35A" w14:textId="77777777" w:rsidR="00FE58CC" w:rsidRPr="00FE58CC" w:rsidRDefault="00FE58CC" w:rsidP="005F0EB8">
      <w:pPr>
        <w:pStyle w:val="Heading4"/>
        <w:spacing w:line="22" w:lineRule="atLeast"/>
        <w:jc w:val="left"/>
        <w:rPr>
          <w:caps/>
        </w:rPr>
      </w:pPr>
      <w:bookmarkStart w:id="43" w:name="_Toc247964371"/>
      <w:bookmarkStart w:id="44" w:name="_Toc398535253"/>
      <w:r w:rsidRPr="00FE58CC">
        <w:t>Gross Operating Income</w:t>
      </w:r>
      <w:bookmarkEnd w:id="43"/>
      <w:bookmarkEnd w:id="44"/>
    </w:p>
    <w:p w14:paraId="61EF9290" w14:textId="7B9F4C07" w:rsidR="00FE58CC" w:rsidRDefault="00FE58CC" w:rsidP="000F2008">
      <w:pPr>
        <w:spacing w:after="0" w:line="22" w:lineRule="atLeast"/>
        <w:jc w:val="left"/>
      </w:pPr>
      <w:r w:rsidRPr="00FE58CC">
        <w:t>Gross operating income (GOI) is the total of effective rental income plus other income from all sources. It is the total of all income from the annual operation of the property before operating expenses are deducted. GOI is calculated as follows:</w:t>
      </w:r>
    </w:p>
    <w:p w14:paraId="29349198" w14:textId="77777777" w:rsidR="000F2008" w:rsidRPr="00FE58CC" w:rsidRDefault="000F2008" w:rsidP="005F0EB8">
      <w:pPr>
        <w:spacing w:line="22" w:lineRule="atLeast"/>
        <w:jc w:val="left"/>
      </w:pPr>
    </w:p>
    <w:tbl>
      <w:tblPr>
        <w:tblStyle w:val="TableGrid"/>
        <w:tblW w:w="0" w:type="auto"/>
        <w:tblInd w:w="108" w:type="dxa"/>
        <w:shd w:val="pct20" w:color="auto" w:fill="auto"/>
        <w:tblLayout w:type="fixed"/>
        <w:tblLook w:val="04A0" w:firstRow="1" w:lastRow="0" w:firstColumn="1" w:lastColumn="0" w:noHBand="0" w:noVBand="1"/>
      </w:tblPr>
      <w:tblGrid>
        <w:gridCol w:w="360"/>
        <w:gridCol w:w="2430"/>
        <w:gridCol w:w="270"/>
      </w:tblGrid>
      <w:tr w:rsidR="00FE58CC" w:rsidRPr="00FE58CC" w14:paraId="53676DB1" w14:textId="77777777" w:rsidTr="00A15CAA">
        <w:trPr>
          <w:tblHeader/>
        </w:trPr>
        <w:tc>
          <w:tcPr>
            <w:tcW w:w="3060" w:type="dxa"/>
            <w:gridSpan w:val="3"/>
            <w:tcBorders>
              <w:top w:val="nil"/>
              <w:left w:val="nil"/>
              <w:bottom w:val="single" w:sz="4" w:space="0" w:color="auto"/>
              <w:right w:val="nil"/>
            </w:tcBorders>
            <w:shd w:val="pct20" w:color="auto" w:fill="auto"/>
          </w:tcPr>
          <w:p w14:paraId="70A70B3F" w14:textId="77777777" w:rsidR="00FE58CC" w:rsidRPr="00FE58CC" w:rsidRDefault="00FE58CC" w:rsidP="00824038">
            <w:pPr>
              <w:pStyle w:val="CCIMTableText"/>
              <w:spacing w:line="276" w:lineRule="auto"/>
              <w:jc w:val="left"/>
              <w:rPr>
                <w:rFonts w:ascii="Times New Roman" w:hAnsi="Times New Roman" w:cs="Times New Roman"/>
                <w:b/>
                <w:sz w:val="24"/>
                <w:szCs w:val="24"/>
              </w:rPr>
            </w:pPr>
            <w:r w:rsidRPr="00DE766C">
              <w:rPr>
                <w:rFonts w:ascii="Times New Roman" w:hAnsi="Times New Roman" w:cs="Times New Roman"/>
                <w:b/>
                <w:color w:val="414042"/>
                <w:sz w:val="24"/>
                <w:szCs w:val="24"/>
              </w:rPr>
              <w:t>Gross Operating Income</w:t>
            </w:r>
          </w:p>
        </w:tc>
      </w:tr>
      <w:tr w:rsidR="00FE58CC" w:rsidRPr="00FE58CC" w14:paraId="3B7176F2" w14:textId="77777777" w:rsidTr="00A15CAA">
        <w:trPr>
          <w:cantSplit/>
        </w:trPr>
        <w:tc>
          <w:tcPr>
            <w:tcW w:w="360" w:type="dxa"/>
            <w:tcBorders>
              <w:top w:val="single" w:sz="4" w:space="0" w:color="auto"/>
              <w:left w:val="single" w:sz="4" w:space="0" w:color="auto"/>
              <w:bottom w:val="nil"/>
              <w:right w:val="nil"/>
            </w:tcBorders>
            <w:shd w:val="pct20" w:color="auto" w:fill="auto"/>
          </w:tcPr>
          <w:p w14:paraId="41E7F83E"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2430" w:type="dxa"/>
            <w:tcBorders>
              <w:top w:val="single" w:sz="4" w:space="0" w:color="auto"/>
              <w:left w:val="nil"/>
              <w:bottom w:val="nil"/>
              <w:right w:val="nil"/>
            </w:tcBorders>
            <w:shd w:val="pct20" w:color="auto" w:fill="auto"/>
            <w:vAlign w:val="center"/>
          </w:tcPr>
          <w:p w14:paraId="7B2B2D4C"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Potential Rental Income</w:t>
            </w:r>
          </w:p>
        </w:tc>
        <w:tc>
          <w:tcPr>
            <w:tcW w:w="270" w:type="dxa"/>
            <w:tcBorders>
              <w:top w:val="single" w:sz="4" w:space="0" w:color="auto"/>
              <w:left w:val="nil"/>
              <w:bottom w:val="nil"/>
              <w:right w:val="single" w:sz="4" w:space="0" w:color="auto"/>
            </w:tcBorders>
            <w:shd w:val="pct20" w:color="auto" w:fill="auto"/>
          </w:tcPr>
          <w:p w14:paraId="4275C774"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2FBE75A7" w14:textId="77777777" w:rsidTr="00A15CAA">
        <w:trPr>
          <w:cantSplit/>
        </w:trPr>
        <w:tc>
          <w:tcPr>
            <w:tcW w:w="360" w:type="dxa"/>
            <w:tcBorders>
              <w:top w:val="nil"/>
              <w:left w:val="single" w:sz="4" w:space="0" w:color="auto"/>
              <w:bottom w:val="nil"/>
              <w:right w:val="nil"/>
            </w:tcBorders>
            <w:shd w:val="pct20" w:color="auto" w:fill="auto"/>
          </w:tcPr>
          <w:p w14:paraId="0AECF88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4007525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Vacancy and Credit Losses</w:t>
            </w:r>
          </w:p>
        </w:tc>
        <w:tc>
          <w:tcPr>
            <w:tcW w:w="270" w:type="dxa"/>
            <w:tcBorders>
              <w:top w:val="nil"/>
              <w:left w:val="nil"/>
              <w:bottom w:val="nil"/>
              <w:right w:val="single" w:sz="4" w:space="0" w:color="auto"/>
            </w:tcBorders>
            <w:shd w:val="pct20" w:color="auto" w:fill="auto"/>
          </w:tcPr>
          <w:p w14:paraId="73EEEB1C"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123BA7D3" w14:textId="77777777" w:rsidTr="00A15CAA">
        <w:trPr>
          <w:cantSplit/>
        </w:trPr>
        <w:tc>
          <w:tcPr>
            <w:tcW w:w="360" w:type="dxa"/>
            <w:tcBorders>
              <w:top w:val="nil"/>
              <w:left w:val="single" w:sz="4" w:space="0" w:color="auto"/>
              <w:bottom w:val="nil"/>
              <w:right w:val="nil"/>
            </w:tcBorders>
            <w:shd w:val="pct20" w:color="auto" w:fill="auto"/>
          </w:tcPr>
          <w:p w14:paraId="38B4517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shd w:val="pct20" w:color="auto" w:fill="auto"/>
            <w:vAlign w:val="center"/>
          </w:tcPr>
          <w:p w14:paraId="78A66592"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Effective Rental Income</w:t>
            </w:r>
          </w:p>
        </w:tc>
        <w:tc>
          <w:tcPr>
            <w:tcW w:w="270" w:type="dxa"/>
            <w:tcBorders>
              <w:top w:val="nil"/>
              <w:left w:val="nil"/>
              <w:bottom w:val="nil"/>
              <w:right w:val="single" w:sz="4" w:space="0" w:color="auto"/>
            </w:tcBorders>
            <w:shd w:val="pct20" w:color="auto" w:fill="auto"/>
          </w:tcPr>
          <w:p w14:paraId="22939158"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055994E6" w14:textId="77777777" w:rsidTr="00A15CAA">
        <w:trPr>
          <w:cantSplit/>
        </w:trPr>
        <w:tc>
          <w:tcPr>
            <w:tcW w:w="360" w:type="dxa"/>
            <w:tcBorders>
              <w:top w:val="nil"/>
              <w:left w:val="single" w:sz="4" w:space="0" w:color="auto"/>
              <w:bottom w:val="nil"/>
              <w:right w:val="nil"/>
            </w:tcBorders>
            <w:shd w:val="pct20" w:color="auto" w:fill="auto"/>
          </w:tcPr>
          <w:p w14:paraId="15A20EBD"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051C2E46"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Other Income (collectible)</w:t>
            </w:r>
          </w:p>
        </w:tc>
        <w:tc>
          <w:tcPr>
            <w:tcW w:w="270" w:type="dxa"/>
            <w:tcBorders>
              <w:top w:val="nil"/>
              <w:left w:val="nil"/>
              <w:bottom w:val="nil"/>
              <w:right w:val="single" w:sz="4" w:space="0" w:color="auto"/>
            </w:tcBorders>
            <w:shd w:val="pct20" w:color="auto" w:fill="auto"/>
          </w:tcPr>
          <w:p w14:paraId="2527DD17"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5E3ADD0A" w14:textId="77777777" w:rsidTr="00A15CAA">
        <w:trPr>
          <w:cantSplit/>
        </w:trPr>
        <w:tc>
          <w:tcPr>
            <w:tcW w:w="360" w:type="dxa"/>
            <w:tcBorders>
              <w:top w:val="nil"/>
              <w:left w:val="single" w:sz="4" w:space="0" w:color="auto"/>
              <w:bottom w:val="nil"/>
              <w:right w:val="nil"/>
            </w:tcBorders>
            <w:shd w:val="pct20" w:color="auto" w:fill="auto"/>
          </w:tcPr>
          <w:p w14:paraId="58B1F15A"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shd w:val="pct20" w:color="auto" w:fill="auto"/>
            <w:vAlign w:val="center"/>
          </w:tcPr>
          <w:p w14:paraId="3D84F392" w14:textId="77777777" w:rsidR="00FE58CC" w:rsidRPr="00FE58CC" w:rsidRDefault="00FE58CC" w:rsidP="00824038">
            <w:pPr>
              <w:pStyle w:val="CCIMTableText"/>
              <w:spacing w:line="276" w:lineRule="auto"/>
              <w:jc w:val="left"/>
              <w:rPr>
                <w:rFonts w:ascii="Times New Roman" w:hAnsi="Times New Roman" w:cs="Times New Roman"/>
                <w:b/>
                <w:sz w:val="24"/>
                <w:szCs w:val="24"/>
              </w:rPr>
            </w:pPr>
            <w:r w:rsidRPr="00DE766C">
              <w:rPr>
                <w:rFonts w:ascii="Times New Roman" w:hAnsi="Times New Roman" w:cs="Times New Roman"/>
                <w:b/>
                <w:color w:val="414042"/>
                <w:sz w:val="24"/>
                <w:szCs w:val="24"/>
              </w:rPr>
              <w:t>Gross Operating Income</w:t>
            </w:r>
          </w:p>
        </w:tc>
        <w:tc>
          <w:tcPr>
            <w:tcW w:w="270" w:type="dxa"/>
            <w:tcBorders>
              <w:top w:val="nil"/>
              <w:left w:val="nil"/>
              <w:bottom w:val="nil"/>
              <w:right w:val="single" w:sz="4" w:space="0" w:color="auto"/>
            </w:tcBorders>
            <w:shd w:val="pct20" w:color="auto" w:fill="auto"/>
          </w:tcPr>
          <w:p w14:paraId="3080F4C4"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6C3231AD" w14:textId="77777777" w:rsidTr="00A15CAA">
        <w:trPr>
          <w:cantSplit/>
        </w:trPr>
        <w:tc>
          <w:tcPr>
            <w:tcW w:w="360" w:type="dxa"/>
            <w:tcBorders>
              <w:top w:val="nil"/>
              <w:left w:val="single" w:sz="4" w:space="0" w:color="auto"/>
              <w:bottom w:val="nil"/>
              <w:right w:val="nil"/>
            </w:tcBorders>
            <w:shd w:val="pct20" w:color="auto" w:fill="auto"/>
          </w:tcPr>
          <w:p w14:paraId="133EC0AC"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69723982"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Operating Expenses</w:t>
            </w:r>
          </w:p>
        </w:tc>
        <w:tc>
          <w:tcPr>
            <w:tcW w:w="270" w:type="dxa"/>
            <w:tcBorders>
              <w:top w:val="nil"/>
              <w:left w:val="nil"/>
              <w:bottom w:val="nil"/>
              <w:right w:val="single" w:sz="4" w:space="0" w:color="auto"/>
            </w:tcBorders>
            <w:shd w:val="pct20" w:color="auto" w:fill="auto"/>
          </w:tcPr>
          <w:p w14:paraId="5E1524D0"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65F0E41F" w14:textId="77777777" w:rsidTr="00A15CAA">
        <w:trPr>
          <w:cantSplit/>
        </w:trPr>
        <w:tc>
          <w:tcPr>
            <w:tcW w:w="360" w:type="dxa"/>
            <w:tcBorders>
              <w:top w:val="nil"/>
              <w:left w:val="single" w:sz="4" w:space="0" w:color="auto"/>
              <w:bottom w:val="single" w:sz="4" w:space="0" w:color="auto"/>
              <w:right w:val="nil"/>
            </w:tcBorders>
            <w:shd w:val="pct20" w:color="auto" w:fill="auto"/>
          </w:tcPr>
          <w:p w14:paraId="5CA8AC30"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single" w:sz="4" w:space="0" w:color="auto"/>
              <w:right w:val="nil"/>
            </w:tcBorders>
            <w:shd w:val="pct20" w:color="auto" w:fill="auto"/>
            <w:vAlign w:val="center"/>
          </w:tcPr>
          <w:p w14:paraId="4DE28E78"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Net Operating Income</w:t>
            </w:r>
          </w:p>
        </w:tc>
        <w:tc>
          <w:tcPr>
            <w:tcW w:w="270" w:type="dxa"/>
            <w:tcBorders>
              <w:top w:val="nil"/>
              <w:left w:val="nil"/>
              <w:bottom w:val="single" w:sz="4" w:space="0" w:color="auto"/>
              <w:right w:val="single" w:sz="4" w:space="0" w:color="auto"/>
            </w:tcBorders>
            <w:shd w:val="pct20" w:color="auto" w:fill="auto"/>
          </w:tcPr>
          <w:p w14:paraId="0780740E"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bl>
    <w:p w14:paraId="73066CC0" w14:textId="77777777" w:rsidR="00FE58CC" w:rsidRPr="00FE58CC" w:rsidRDefault="00FE58CC" w:rsidP="00824038">
      <w:pPr>
        <w:jc w:val="left"/>
      </w:pPr>
      <w:bookmarkStart w:id="45" w:name="_Toc247964372"/>
      <w:bookmarkStart w:id="46" w:name="_Toc398535254"/>
    </w:p>
    <w:p w14:paraId="2B0CA1E0" w14:textId="77777777" w:rsidR="00FE58CC" w:rsidRPr="00FE58CC" w:rsidRDefault="00FE58CC" w:rsidP="00AE1D10">
      <w:pPr>
        <w:pStyle w:val="Heading4"/>
        <w:rPr>
          <w:caps/>
        </w:rPr>
      </w:pPr>
      <w:r w:rsidRPr="00FE58CC">
        <w:t>Operating Expenses</w:t>
      </w:r>
      <w:bookmarkEnd w:id="45"/>
      <w:bookmarkEnd w:id="46"/>
    </w:p>
    <w:p w14:paraId="036931CA" w14:textId="21AC5183" w:rsidR="006C755F" w:rsidRDefault="00FE58CC" w:rsidP="004258FC">
      <w:pPr>
        <w:jc w:val="left"/>
      </w:pPr>
      <w:r w:rsidRPr="00FE58CC">
        <w:t>Operating expenses are cash outlays made each year to maintain and operate the property, so it continues to produce market rents.</w:t>
      </w:r>
    </w:p>
    <w:p w14:paraId="6ABFC895" w14:textId="77777777" w:rsidR="006C755F" w:rsidRDefault="006C755F">
      <w:pPr>
        <w:autoSpaceDE/>
        <w:autoSpaceDN/>
        <w:adjustRightInd/>
        <w:jc w:val="left"/>
      </w:pPr>
      <w:r>
        <w:br w:type="page"/>
      </w:r>
    </w:p>
    <w:p w14:paraId="0B539CA0" w14:textId="77777777" w:rsidR="00FE58CC" w:rsidRPr="00FE58CC" w:rsidRDefault="00FE58CC" w:rsidP="00824038">
      <w:pPr>
        <w:spacing w:line="276" w:lineRule="auto"/>
        <w:jc w:val="left"/>
      </w:pPr>
    </w:p>
    <w:tbl>
      <w:tblPr>
        <w:tblStyle w:val="TableGrid"/>
        <w:tblW w:w="0" w:type="auto"/>
        <w:tblInd w:w="108" w:type="dxa"/>
        <w:shd w:val="pct20" w:color="auto" w:fill="auto"/>
        <w:tblLayout w:type="fixed"/>
        <w:tblLook w:val="04A0" w:firstRow="1" w:lastRow="0" w:firstColumn="1" w:lastColumn="0" w:noHBand="0" w:noVBand="1"/>
      </w:tblPr>
      <w:tblGrid>
        <w:gridCol w:w="360"/>
        <w:gridCol w:w="2430"/>
        <w:gridCol w:w="270"/>
      </w:tblGrid>
      <w:tr w:rsidR="00FE58CC" w:rsidRPr="00FE58CC" w14:paraId="41894D25" w14:textId="77777777" w:rsidTr="00A15CAA">
        <w:trPr>
          <w:tblHeader/>
        </w:trPr>
        <w:tc>
          <w:tcPr>
            <w:tcW w:w="3060" w:type="dxa"/>
            <w:gridSpan w:val="3"/>
            <w:tcBorders>
              <w:top w:val="nil"/>
              <w:left w:val="nil"/>
              <w:bottom w:val="single" w:sz="4" w:space="0" w:color="auto"/>
              <w:right w:val="nil"/>
            </w:tcBorders>
            <w:shd w:val="pct20" w:color="auto" w:fill="auto"/>
          </w:tcPr>
          <w:p w14:paraId="75A7CDA6" w14:textId="77777777" w:rsidR="00FE58CC" w:rsidRPr="00FE58CC" w:rsidRDefault="00FE58CC" w:rsidP="00824038">
            <w:pPr>
              <w:pStyle w:val="CCIMTableText"/>
              <w:spacing w:line="276" w:lineRule="auto"/>
              <w:jc w:val="left"/>
              <w:rPr>
                <w:rFonts w:ascii="Times New Roman" w:hAnsi="Times New Roman" w:cs="Times New Roman"/>
                <w:b/>
                <w:sz w:val="24"/>
                <w:szCs w:val="24"/>
              </w:rPr>
            </w:pPr>
            <w:r w:rsidRPr="00DE766C">
              <w:rPr>
                <w:rFonts w:ascii="Times New Roman" w:hAnsi="Times New Roman" w:cs="Times New Roman"/>
                <w:b/>
                <w:color w:val="414042"/>
                <w:sz w:val="24"/>
                <w:szCs w:val="24"/>
              </w:rPr>
              <w:t>Operating Expenses</w:t>
            </w:r>
          </w:p>
        </w:tc>
      </w:tr>
      <w:tr w:rsidR="00FE58CC" w:rsidRPr="00FE58CC" w14:paraId="46A7806D" w14:textId="77777777" w:rsidTr="00A15CAA">
        <w:trPr>
          <w:cantSplit/>
        </w:trPr>
        <w:tc>
          <w:tcPr>
            <w:tcW w:w="360" w:type="dxa"/>
            <w:tcBorders>
              <w:top w:val="single" w:sz="4" w:space="0" w:color="auto"/>
              <w:left w:val="single" w:sz="4" w:space="0" w:color="auto"/>
              <w:bottom w:val="nil"/>
              <w:right w:val="nil"/>
            </w:tcBorders>
            <w:shd w:val="pct20" w:color="auto" w:fill="auto"/>
          </w:tcPr>
          <w:p w14:paraId="4B615763"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2430" w:type="dxa"/>
            <w:tcBorders>
              <w:top w:val="single" w:sz="4" w:space="0" w:color="auto"/>
              <w:left w:val="nil"/>
              <w:bottom w:val="nil"/>
              <w:right w:val="nil"/>
            </w:tcBorders>
            <w:shd w:val="pct20" w:color="auto" w:fill="auto"/>
            <w:vAlign w:val="center"/>
          </w:tcPr>
          <w:p w14:paraId="70624DB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Potential Rental Income</w:t>
            </w:r>
          </w:p>
        </w:tc>
        <w:tc>
          <w:tcPr>
            <w:tcW w:w="270" w:type="dxa"/>
            <w:tcBorders>
              <w:top w:val="single" w:sz="4" w:space="0" w:color="auto"/>
              <w:left w:val="nil"/>
              <w:bottom w:val="nil"/>
              <w:right w:val="single" w:sz="4" w:space="0" w:color="auto"/>
            </w:tcBorders>
            <w:shd w:val="pct20" w:color="auto" w:fill="auto"/>
          </w:tcPr>
          <w:p w14:paraId="064CAD78"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4E03D3E8" w14:textId="77777777" w:rsidTr="00A15CAA">
        <w:trPr>
          <w:cantSplit/>
        </w:trPr>
        <w:tc>
          <w:tcPr>
            <w:tcW w:w="360" w:type="dxa"/>
            <w:tcBorders>
              <w:top w:val="nil"/>
              <w:left w:val="single" w:sz="4" w:space="0" w:color="auto"/>
              <w:bottom w:val="nil"/>
              <w:right w:val="nil"/>
            </w:tcBorders>
            <w:shd w:val="pct20" w:color="auto" w:fill="auto"/>
          </w:tcPr>
          <w:p w14:paraId="22F6B967"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6E337C28"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Vacancy and credit losses</w:t>
            </w:r>
          </w:p>
        </w:tc>
        <w:tc>
          <w:tcPr>
            <w:tcW w:w="270" w:type="dxa"/>
            <w:tcBorders>
              <w:top w:val="nil"/>
              <w:left w:val="nil"/>
              <w:bottom w:val="nil"/>
              <w:right w:val="single" w:sz="4" w:space="0" w:color="auto"/>
            </w:tcBorders>
            <w:shd w:val="pct20" w:color="auto" w:fill="auto"/>
          </w:tcPr>
          <w:p w14:paraId="482EFF45"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0CB6A71C" w14:textId="77777777" w:rsidTr="00A15CAA">
        <w:trPr>
          <w:cantSplit/>
        </w:trPr>
        <w:tc>
          <w:tcPr>
            <w:tcW w:w="360" w:type="dxa"/>
            <w:tcBorders>
              <w:top w:val="nil"/>
              <w:left w:val="single" w:sz="4" w:space="0" w:color="auto"/>
              <w:bottom w:val="nil"/>
              <w:right w:val="nil"/>
            </w:tcBorders>
            <w:shd w:val="pct20" w:color="auto" w:fill="auto"/>
          </w:tcPr>
          <w:p w14:paraId="03E53CF5"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shd w:val="pct20" w:color="auto" w:fill="auto"/>
            <w:vAlign w:val="center"/>
          </w:tcPr>
          <w:p w14:paraId="0C60360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Effective Rental Income</w:t>
            </w:r>
          </w:p>
        </w:tc>
        <w:tc>
          <w:tcPr>
            <w:tcW w:w="270" w:type="dxa"/>
            <w:tcBorders>
              <w:top w:val="nil"/>
              <w:left w:val="nil"/>
              <w:bottom w:val="nil"/>
              <w:right w:val="single" w:sz="4" w:space="0" w:color="auto"/>
            </w:tcBorders>
            <w:shd w:val="pct20" w:color="auto" w:fill="auto"/>
          </w:tcPr>
          <w:p w14:paraId="62059F21"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7CE6C954" w14:textId="77777777" w:rsidTr="00A15CAA">
        <w:trPr>
          <w:cantSplit/>
        </w:trPr>
        <w:tc>
          <w:tcPr>
            <w:tcW w:w="360" w:type="dxa"/>
            <w:tcBorders>
              <w:top w:val="nil"/>
              <w:left w:val="single" w:sz="4" w:space="0" w:color="auto"/>
              <w:bottom w:val="nil"/>
              <w:right w:val="nil"/>
            </w:tcBorders>
            <w:shd w:val="pct20" w:color="auto" w:fill="auto"/>
          </w:tcPr>
          <w:p w14:paraId="563582C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5DE739E6"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Other Income (collectible)</w:t>
            </w:r>
          </w:p>
        </w:tc>
        <w:tc>
          <w:tcPr>
            <w:tcW w:w="270" w:type="dxa"/>
            <w:tcBorders>
              <w:top w:val="nil"/>
              <w:left w:val="nil"/>
              <w:bottom w:val="nil"/>
              <w:right w:val="single" w:sz="4" w:space="0" w:color="auto"/>
            </w:tcBorders>
            <w:shd w:val="pct20" w:color="auto" w:fill="auto"/>
          </w:tcPr>
          <w:p w14:paraId="0AA52771"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7B312207" w14:textId="77777777" w:rsidTr="00A15CAA">
        <w:trPr>
          <w:cantSplit/>
        </w:trPr>
        <w:tc>
          <w:tcPr>
            <w:tcW w:w="360" w:type="dxa"/>
            <w:tcBorders>
              <w:top w:val="nil"/>
              <w:left w:val="single" w:sz="4" w:space="0" w:color="auto"/>
              <w:bottom w:val="nil"/>
              <w:right w:val="nil"/>
            </w:tcBorders>
            <w:shd w:val="pct20" w:color="auto" w:fill="auto"/>
          </w:tcPr>
          <w:p w14:paraId="3CC68CF5"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shd w:val="pct20" w:color="auto" w:fill="auto"/>
            <w:vAlign w:val="center"/>
          </w:tcPr>
          <w:p w14:paraId="281A6D25"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Gross Operating Income</w:t>
            </w:r>
          </w:p>
        </w:tc>
        <w:tc>
          <w:tcPr>
            <w:tcW w:w="270" w:type="dxa"/>
            <w:tcBorders>
              <w:top w:val="nil"/>
              <w:left w:val="nil"/>
              <w:bottom w:val="nil"/>
              <w:right w:val="single" w:sz="4" w:space="0" w:color="auto"/>
            </w:tcBorders>
            <w:shd w:val="pct20" w:color="auto" w:fill="auto"/>
          </w:tcPr>
          <w:p w14:paraId="18D9EBA0"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276229F5" w14:textId="77777777" w:rsidTr="00A15CAA">
        <w:trPr>
          <w:cantSplit/>
        </w:trPr>
        <w:tc>
          <w:tcPr>
            <w:tcW w:w="360" w:type="dxa"/>
            <w:tcBorders>
              <w:top w:val="nil"/>
              <w:left w:val="single" w:sz="4" w:space="0" w:color="auto"/>
              <w:bottom w:val="nil"/>
              <w:right w:val="nil"/>
            </w:tcBorders>
            <w:shd w:val="pct20" w:color="auto" w:fill="auto"/>
          </w:tcPr>
          <w:p w14:paraId="26F35CA2"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61357084" w14:textId="77777777" w:rsidR="00FE58CC" w:rsidRPr="00FE58CC" w:rsidRDefault="00FE58CC" w:rsidP="00824038">
            <w:pPr>
              <w:pStyle w:val="CCIMTableText"/>
              <w:spacing w:line="276" w:lineRule="auto"/>
              <w:jc w:val="left"/>
              <w:rPr>
                <w:rFonts w:ascii="Times New Roman" w:hAnsi="Times New Roman" w:cs="Times New Roman"/>
                <w:b/>
                <w:sz w:val="24"/>
                <w:szCs w:val="24"/>
              </w:rPr>
            </w:pPr>
            <w:r w:rsidRPr="00DE766C">
              <w:rPr>
                <w:rFonts w:ascii="Times New Roman" w:hAnsi="Times New Roman" w:cs="Times New Roman"/>
                <w:b/>
                <w:color w:val="414042"/>
                <w:sz w:val="24"/>
                <w:szCs w:val="24"/>
              </w:rPr>
              <w:t>Operating Expenses</w:t>
            </w:r>
          </w:p>
        </w:tc>
        <w:tc>
          <w:tcPr>
            <w:tcW w:w="270" w:type="dxa"/>
            <w:tcBorders>
              <w:top w:val="nil"/>
              <w:left w:val="nil"/>
              <w:bottom w:val="nil"/>
              <w:right w:val="single" w:sz="4" w:space="0" w:color="auto"/>
            </w:tcBorders>
            <w:shd w:val="pct20" w:color="auto" w:fill="auto"/>
          </w:tcPr>
          <w:p w14:paraId="5A2A6499"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09DB3B54" w14:textId="77777777" w:rsidTr="00A15CAA">
        <w:trPr>
          <w:cantSplit/>
        </w:trPr>
        <w:tc>
          <w:tcPr>
            <w:tcW w:w="360" w:type="dxa"/>
            <w:tcBorders>
              <w:top w:val="nil"/>
              <w:left w:val="single" w:sz="4" w:space="0" w:color="auto"/>
              <w:bottom w:val="single" w:sz="4" w:space="0" w:color="auto"/>
              <w:right w:val="nil"/>
            </w:tcBorders>
            <w:shd w:val="pct20" w:color="auto" w:fill="auto"/>
          </w:tcPr>
          <w:p w14:paraId="7BF076D0"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single" w:sz="4" w:space="0" w:color="auto"/>
              <w:right w:val="nil"/>
            </w:tcBorders>
            <w:shd w:val="pct20" w:color="auto" w:fill="auto"/>
            <w:vAlign w:val="center"/>
          </w:tcPr>
          <w:p w14:paraId="530B0F75"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Net Operating Income</w:t>
            </w:r>
          </w:p>
        </w:tc>
        <w:tc>
          <w:tcPr>
            <w:tcW w:w="270" w:type="dxa"/>
            <w:tcBorders>
              <w:top w:val="nil"/>
              <w:left w:val="nil"/>
              <w:bottom w:val="single" w:sz="4" w:space="0" w:color="auto"/>
              <w:right w:val="single" w:sz="4" w:space="0" w:color="auto"/>
            </w:tcBorders>
            <w:shd w:val="pct20" w:color="auto" w:fill="auto"/>
          </w:tcPr>
          <w:p w14:paraId="6A5CEC1E"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bl>
    <w:p w14:paraId="3A7FC5BB" w14:textId="77777777" w:rsidR="00FE58CC" w:rsidRPr="00FE58CC" w:rsidRDefault="00FE58CC" w:rsidP="00824038">
      <w:pPr>
        <w:spacing w:after="200" w:line="276" w:lineRule="auto"/>
        <w:jc w:val="left"/>
      </w:pPr>
    </w:p>
    <w:p w14:paraId="52D163F6" w14:textId="77777777" w:rsidR="00FE58CC" w:rsidRPr="00FE58CC" w:rsidRDefault="00FE58CC" w:rsidP="004258FC">
      <w:pPr>
        <w:spacing w:after="200" w:line="22" w:lineRule="atLeast"/>
        <w:jc w:val="left"/>
      </w:pPr>
      <w:r w:rsidRPr="00FE58CC">
        <w:t>Examples of operating expenses follow:</w:t>
      </w:r>
    </w:p>
    <w:p w14:paraId="45F4A3B7" w14:textId="14765A46"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Real estate and personal property taxes.</w:t>
      </w:r>
      <w:r w:rsidRPr="00DE766C">
        <w:rPr>
          <w:rFonts w:ascii="Times New Roman" w:hAnsi="Times New Roman"/>
          <w:color w:val="414042"/>
          <w:sz w:val="24"/>
          <w:szCs w:val="24"/>
        </w:rPr>
        <w:t xml:space="preserve"> Real estate taxes and personal property taxes are levied based on an assessed value, which may be reassessed on a periodic schedule or if the property is sold. An investor also may request an appeal of the assessed value if the value of the property declines and/or rents decrease dramatically.</w:t>
      </w:r>
    </w:p>
    <w:p w14:paraId="55398B08" w14:textId="51A1F50C"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Property insurance.</w:t>
      </w:r>
      <w:r w:rsidRPr="00DE766C">
        <w:rPr>
          <w:rFonts w:ascii="Times New Roman" w:hAnsi="Times New Roman"/>
          <w:color w:val="414042"/>
          <w:sz w:val="24"/>
          <w:szCs w:val="24"/>
        </w:rPr>
        <w:t xml:space="preserve"> Insurance rates generally are based on the replacement cost of the property or improvement that is insured, the level of coverage chosen, and the specific hazards covered, such as fire, vandalism, and specified natural disasters (i.e., earthquakes and floods). Costs vary based on supply and demand within the insurance marketplace and the underwriter’s perception of risk. While insurance generally does not vary with occupancy changes, an empty building is considered a higher risk and is charged a higher premium than an occupied building. </w:t>
      </w:r>
    </w:p>
    <w:p w14:paraId="1B978CCC" w14:textId="76DAA7F2"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Management and personnel expenses (on- or off-site).</w:t>
      </w:r>
      <w:r w:rsidRPr="00DE766C">
        <w:rPr>
          <w:rFonts w:ascii="Times New Roman" w:hAnsi="Times New Roman"/>
          <w:color w:val="414042"/>
          <w:sz w:val="24"/>
          <w:szCs w:val="24"/>
        </w:rPr>
        <w:t xml:space="preserve"> Property management could include payroll, payroll taxes, and benefits if building management employees are on the premises. Management services, which normally include employee supervision, leasing, accounting, and negotiating service contracts, normally are based on a percentage of GOI.</w:t>
      </w:r>
    </w:p>
    <w:p w14:paraId="20012E40" w14:textId="3D69D797"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lastRenderedPageBreak/>
        <w:t>Repairs and maintenance.</w:t>
      </w:r>
      <w:r w:rsidRPr="00DE766C">
        <w:rPr>
          <w:rFonts w:ascii="Times New Roman" w:hAnsi="Times New Roman"/>
          <w:color w:val="414042"/>
          <w:sz w:val="24"/>
          <w:szCs w:val="24"/>
        </w:rPr>
        <w:t xml:space="preserve"> This includes painting of interior and exterior public areas, periodic repairs of building systems, elevator maintenance, and supplies (such as light bulbs, paper, and cleaning products).</w:t>
      </w:r>
    </w:p>
    <w:p w14:paraId="6858134E" w14:textId="5EF0A976"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Utilities.</w:t>
      </w:r>
      <w:r w:rsidRPr="00DE766C">
        <w:rPr>
          <w:rFonts w:ascii="Times New Roman" w:hAnsi="Times New Roman"/>
          <w:color w:val="414042"/>
          <w:sz w:val="24"/>
          <w:szCs w:val="24"/>
        </w:rPr>
        <w:t xml:space="preserve"> Utility costs may include water, sewer, gas, solid waste removal, and electricity. These costs vary with occupancy levels, but not in direct proportion. Costs for common area electricity or landscape irrigation generally do not vary with occupancy. Costs for utilities in rental areas may vary with occupancy, depending on whether each space is metered separately.</w:t>
      </w:r>
    </w:p>
    <w:p w14:paraId="15E9912C" w14:textId="449967B1"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Other expenses (accounting, legal).</w:t>
      </w:r>
      <w:r w:rsidRPr="00DE766C">
        <w:rPr>
          <w:rFonts w:ascii="Times New Roman" w:hAnsi="Times New Roman"/>
          <w:color w:val="414042"/>
          <w:sz w:val="24"/>
          <w:szCs w:val="24"/>
        </w:rPr>
        <w:t xml:space="preserve"> Other expenses must be estimated on a case-by-case basis. For example, legal expenses may be higher for larger buildings. Data on operating expenses can be found from local, city, state, or federal taxing authorities; insurance agencies; maintenance records; utility companies or commissions; and property or building managers.</w:t>
      </w:r>
    </w:p>
    <w:p w14:paraId="1E1A8443" w14:textId="77777777" w:rsidR="00C90DCD" w:rsidRDefault="00FE58CC" w:rsidP="004258FC">
      <w:pPr>
        <w:pStyle w:val="Heading3"/>
        <w:spacing w:line="22" w:lineRule="atLeast"/>
        <w:jc w:val="left"/>
        <w:rPr>
          <w:rStyle w:val="Heading5Char"/>
          <w:rFonts w:ascii="Times New Roman" w:hAnsi="Times New Roman" w:cs="Times New Roman"/>
          <w:color w:val="414042"/>
        </w:rPr>
      </w:pPr>
      <w:r w:rsidRPr="00DE766C">
        <w:rPr>
          <w:rStyle w:val="Heading5Char"/>
          <w:rFonts w:ascii="Times New Roman" w:hAnsi="Times New Roman" w:cs="Times New Roman"/>
          <w:color w:val="414042"/>
        </w:rPr>
        <w:t xml:space="preserve">Items Excluded from Operating Expenses </w:t>
      </w:r>
    </w:p>
    <w:p w14:paraId="23B24185" w14:textId="6A5D733B" w:rsidR="00FE58CC" w:rsidRPr="00AA75B4" w:rsidRDefault="00FE58CC" w:rsidP="00C90DCD">
      <w:pPr>
        <w:jc w:val="left"/>
        <w:rPr>
          <w:lang w:bidi="ar-SA"/>
        </w:rPr>
      </w:pPr>
      <w:r w:rsidRPr="00AA75B4">
        <w:rPr>
          <w:lang w:bidi="ar-SA"/>
        </w:rPr>
        <w:t>Certain items typically are not classified as operating expenses when determining NOI. These excluded items are as follows:</w:t>
      </w:r>
    </w:p>
    <w:p w14:paraId="08886010" w14:textId="76C0D678"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Interest and principal on debt encumbering the property.</w:t>
      </w:r>
      <w:r w:rsidRPr="00DE766C">
        <w:rPr>
          <w:rFonts w:ascii="Times New Roman" w:hAnsi="Times New Roman"/>
          <w:color w:val="414042"/>
          <w:sz w:val="24"/>
          <w:szCs w:val="24"/>
        </w:rPr>
        <w:t xml:space="preserve"> Financing costs or debt service does not impact a property’s NOI. This is an expense of ownership, not an expense of operating the property. </w:t>
      </w:r>
    </w:p>
    <w:p w14:paraId="72DA09FF" w14:textId="4B920538"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Depreciation (cost recovery).</w:t>
      </w:r>
      <w:r w:rsidRPr="00DE766C">
        <w:rPr>
          <w:rFonts w:ascii="Times New Roman" w:hAnsi="Times New Roman"/>
          <w:color w:val="414042"/>
          <w:sz w:val="24"/>
          <w:szCs w:val="24"/>
        </w:rPr>
        <w:t xml:space="preserve"> Depreciation is an accounting entry, not actual cash outlay.  This is an expense of ownership, not an expense of operating the property. </w:t>
      </w:r>
    </w:p>
    <w:p w14:paraId="31BE60B7" w14:textId="4D7CE60B"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Capital expenditures.</w:t>
      </w:r>
      <w:r w:rsidRPr="00DE766C">
        <w:rPr>
          <w:rFonts w:ascii="Times New Roman" w:hAnsi="Times New Roman"/>
          <w:color w:val="414042"/>
          <w:sz w:val="24"/>
          <w:szCs w:val="24"/>
        </w:rPr>
        <w:t xml:space="preserve"> Such expenses are written off for tax purposes over a period of years rather than during the year the cash outlay occurs, such as major repairs and replacements.  These are rarely reoccurring expenses and not annual expenses required for the operation of the property.</w:t>
      </w:r>
    </w:p>
    <w:p w14:paraId="6F9127AA" w14:textId="4C2BC91E"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Income taxes.</w:t>
      </w:r>
      <w:r w:rsidRPr="00DE766C">
        <w:rPr>
          <w:rFonts w:ascii="Times New Roman" w:hAnsi="Times New Roman"/>
          <w:color w:val="414042"/>
          <w:sz w:val="24"/>
          <w:szCs w:val="24"/>
        </w:rPr>
        <w:t xml:space="preserve"> These are the obligation of the individual or entity that owns the property and are not an operating expense of the property.</w:t>
      </w:r>
    </w:p>
    <w:p w14:paraId="2EABA722" w14:textId="46CF593E"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Reserves for replacement.</w:t>
      </w:r>
      <w:r w:rsidRPr="00DE766C">
        <w:rPr>
          <w:rFonts w:ascii="Times New Roman" w:hAnsi="Times New Roman"/>
          <w:color w:val="414042"/>
          <w:sz w:val="24"/>
          <w:szCs w:val="24"/>
        </w:rPr>
        <w:t xml:space="preserve"> These are funds set aside for future maintenance (such as to replace a roof, parking lot, or air-conditioning unit) and are not current operating expenses.</w:t>
      </w:r>
    </w:p>
    <w:p w14:paraId="0A379F4B" w14:textId="1B9F7518"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Tenant improvements.</w:t>
      </w:r>
      <w:r w:rsidRPr="00DE766C">
        <w:rPr>
          <w:rFonts w:ascii="Times New Roman" w:hAnsi="Times New Roman"/>
          <w:color w:val="414042"/>
          <w:sz w:val="24"/>
          <w:szCs w:val="24"/>
        </w:rPr>
        <w:t xml:space="preserve"> This includes construction within a tenant’s useable space to make the space viable for the tenant’s specific use over the term of the lease.</w:t>
      </w:r>
    </w:p>
    <w:p w14:paraId="12E6AEDB" w14:textId="4F5BDDD4" w:rsidR="00FE58CC" w:rsidRPr="00DE766C" w:rsidRDefault="00FE58CC" w:rsidP="004258FC">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b/>
          <w:color w:val="414042"/>
          <w:sz w:val="24"/>
          <w:szCs w:val="24"/>
        </w:rPr>
        <w:t>Real estate commissions.</w:t>
      </w:r>
      <w:r w:rsidRPr="00DE766C">
        <w:rPr>
          <w:rFonts w:ascii="Times New Roman" w:hAnsi="Times New Roman"/>
          <w:color w:val="414042"/>
          <w:sz w:val="24"/>
          <w:szCs w:val="24"/>
        </w:rPr>
        <w:t xml:space="preserve"> Commissions are fees paid to real estate agents involved in negotiating and facilitating the purchase or lease agreement.</w:t>
      </w:r>
    </w:p>
    <w:p w14:paraId="36CEBA49" w14:textId="77777777" w:rsidR="00FE58CC" w:rsidRPr="00FE58CC" w:rsidRDefault="00FE58CC" w:rsidP="004258FC">
      <w:pPr>
        <w:pStyle w:val="Heading4"/>
        <w:spacing w:line="22" w:lineRule="atLeast"/>
        <w:rPr>
          <w:b/>
          <w:bCs/>
        </w:rPr>
      </w:pPr>
      <w:r w:rsidRPr="00FE58CC">
        <w:t>Final Calculation for NOI</w:t>
      </w:r>
    </w:p>
    <w:p w14:paraId="5DC5C8BF" w14:textId="3581D0E2" w:rsidR="00FE58CC" w:rsidRPr="00FE58CC" w:rsidRDefault="00FE58CC" w:rsidP="004258FC">
      <w:pPr>
        <w:spacing w:line="22" w:lineRule="atLeast"/>
        <w:jc w:val="left"/>
      </w:pPr>
      <w:r w:rsidRPr="00FE58CC">
        <w:t>After calculating all of the previous components, NOI can be determined.  NOI is GOI minus operating expenses. This is the end result of the NOI calculation:</w:t>
      </w:r>
    </w:p>
    <w:tbl>
      <w:tblPr>
        <w:tblStyle w:val="TableGrid"/>
        <w:tblW w:w="0" w:type="auto"/>
        <w:tblInd w:w="108" w:type="dxa"/>
        <w:shd w:val="pct20" w:color="auto" w:fill="auto"/>
        <w:tblLayout w:type="fixed"/>
        <w:tblLook w:val="04A0" w:firstRow="1" w:lastRow="0" w:firstColumn="1" w:lastColumn="0" w:noHBand="0" w:noVBand="1"/>
      </w:tblPr>
      <w:tblGrid>
        <w:gridCol w:w="360"/>
        <w:gridCol w:w="2430"/>
        <w:gridCol w:w="270"/>
      </w:tblGrid>
      <w:tr w:rsidR="00FE58CC" w:rsidRPr="00FE58CC" w14:paraId="01391B47" w14:textId="77777777" w:rsidTr="00A15CAA">
        <w:trPr>
          <w:tblHeader/>
        </w:trPr>
        <w:tc>
          <w:tcPr>
            <w:tcW w:w="3060" w:type="dxa"/>
            <w:gridSpan w:val="3"/>
            <w:tcBorders>
              <w:top w:val="nil"/>
              <w:left w:val="nil"/>
              <w:bottom w:val="single" w:sz="4" w:space="0" w:color="auto"/>
              <w:right w:val="nil"/>
            </w:tcBorders>
            <w:shd w:val="pct20" w:color="auto" w:fill="auto"/>
          </w:tcPr>
          <w:p w14:paraId="07B3365C" w14:textId="77777777" w:rsidR="00FE58CC" w:rsidRPr="00FE58CC" w:rsidRDefault="00FE58CC" w:rsidP="00824038">
            <w:pPr>
              <w:pStyle w:val="CCIMTableText"/>
              <w:spacing w:line="276" w:lineRule="auto"/>
              <w:jc w:val="left"/>
              <w:rPr>
                <w:rFonts w:ascii="Times New Roman" w:hAnsi="Times New Roman" w:cs="Times New Roman"/>
                <w:b/>
                <w:sz w:val="24"/>
                <w:szCs w:val="24"/>
              </w:rPr>
            </w:pPr>
            <w:r w:rsidRPr="00DE766C">
              <w:rPr>
                <w:rFonts w:ascii="Times New Roman" w:hAnsi="Times New Roman" w:cs="Times New Roman"/>
                <w:b/>
                <w:color w:val="414042"/>
                <w:sz w:val="24"/>
                <w:szCs w:val="24"/>
              </w:rPr>
              <w:lastRenderedPageBreak/>
              <w:t>Net Operating Income</w:t>
            </w:r>
          </w:p>
        </w:tc>
      </w:tr>
      <w:tr w:rsidR="00FE58CC" w:rsidRPr="00FE58CC" w14:paraId="1C633F78" w14:textId="77777777" w:rsidTr="00A15CAA">
        <w:trPr>
          <w:cantSplit/>
        </w:trPr>
        <w:tc>
          <w:tcPr>
            <w:tcW w:w="360" w:type="dxa"/>
            <w:tcBorders>
              <w:top w:val="single" w:sz="4" w:space="0" w:color="auto"/>
              <w:left w:val="single" w:sz="4" w:space="0" w:color="auto"/>
              <w:bottom w:val="nil"/>
              <w:right w:val="nil"/>
            </w:tcBorders>
            <w:shd w:val="pct20" w:color="auto" w:fill="auto"/>
          </w:tcPr>
          <w:p w14:paraId="06D81A95"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c>
          <w:tcPr>
            <w:tcW w:w="2430" w:type="dxa"/>
            <w:tcBorders>
              <w:top w:val="single" w:sz="4" w:space="0" w:color="auto"/>
              <w:left w:val="nil"/>
              <w:bottom w:val="nil"/>
              <w:right w:val="nil"/>
            </w:tcBorders>
            <w:shd w:val="pct20" w:color="auto" w:fill="auto"/>
            <w:vAlign w:val="center"/>
          </w:tcPr>
          <w:p w14:paraId="2B808AEA"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Potential Rental Income</w:t>
            </w:r>
          </w:p>
        </w:tc>
        <w:tc>
          <w:tcPr>
            <w:tcW w:w="270" w:type="dxa"/>
            <w:tcBorders>
              <w:top w:val="single" w:sz="4" w:space="0" w:color="auto"/>
              <w:left w:val="nil"/>
              <w:bottom w:val="nil"/>
              <w:right w:val="single" w:sz="4" w:space="0" w:color="auto"/>
            </w:tcBorders>
            <w:shd w:val="pct20" w:color="auto" w:fill="auto"/>
          </w:tcPr>
          <w:p w14:paraId="7D5E0E9B"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3A64824D" w14:textId="77777777" w:rsidTr="00A15CAA">
        <w:trPr>
          <w:cantSplit/>
        </w:trPr>
        <w:tc>
          <w:tcPr>
            <w:tcW w:w="360" w:type="dxa"/>
            <w:tcBorders>
              <w:top w:val="nil"/>
              <w:left w:val="single" w:sz="4" w:space="0" w:color="auto"/>
              <w:bottom w:val="nil"/>
              <w:right w:val="nil"/>
            </w:tcBorders>
            <w:shd w:val="pct20" w:color="auto" w:fill="auto"/>
          </w:tcPr>
          <w:p w14:paraId="268690B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136AD08B"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Vacancy and credit losses</w:t>
            </w:r>
          </w:p>
        </w:tc>
        <w:tc>
          <w:tcPr>
            <w:tcW w:w="270" w:type="dxa"/>
            <w:tcBorders>
              <w:top w:val="nil"/>
              <w:left w:val="nil"/>
              <w:bottom w:val="nil"/>
              <w:right w:val="single" w:sz="4" w:space="0" w:color="auto"/>
            </w:tcBorders>
            <w:shd w:val="pct20" w:color="auto" w:fill="auto"/>
          </w:tcPr>
          <w:p w14:paraId="03CF14FB"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2DF38E45" w14:textId="77777777" w:rsidTr="00A15CAA">
        <w:trPr>
          <w:cantSplit/>
        </w:trPr>
        <w:tc>
          <w:tcPr>
            <w:tcW w:w="360" w:type="dxa"/>
            <w:tcBorders>
              <w:top w:val="nil"/>
              <w:left w:val="single" w:sz="4" w:space="0" w:color="auto"/>
              <w:bottom w:val="nil"/>
              <w:right w:val="nil"/>
            </w:tcBorders>
            <w:shd w:val="pct20" w:color="auto" w:fill="auto"/>
          </w:tcPr>
          <w:p w14:paraId="3CE7A8C0"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shd w:val="pct20" w:color="auto" w:fill="auto"/>
            <w:vAlign w:val="center"/>
          </w:tcPr>
          <w:p w14:paraId="1E41B35B"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Effective Rental Income</w:t>
            </w:r>
          </w:p>
        </w:tc>
        <w:tc>
          <w:tcPr>
            <w:tcW w:w="270" w:type="dxa"/>
            <w:tcBorders>
              <w:top w:val="nil"/>
              <w:left w:val="nil"/>
              <w:bottom w:val="nil"/>
              <w:right w:val="single" w:sz="4" w:space="0" w:color="auto"/>
            </w:tcBorders>
            <w:shd w:val="pct20" w:color="auto" w:fill="auto"/>
          </w:tcPr>
          <w:p w14:paraId="598A6939"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5993EE3D" w14:textId="77777777" w:rsidTr="00A15CAA">
        <w:trPr>
          <w:cantSplit/>
        </w:trPr>
        <w:tc>
          <w:tcPr>
            <w:tcW w:w="360" w:type="dxa"/>
            <w:tcBorders>
              <w:top w:val="nil"/>
              <w:left w:val="single" w:sz="4" w:space="0" w:color="auto"/>
              <w:bottom w:val="nil"/>
              <w:right w:val="nil"/>
            </w:tcBorders>
            <w:shd w:val="pct20" w:color="auto" w:fill="auto"/>
          </w:tcPr>
          <w:p w14:paraId="73A5A961"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355FF6E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Other Income (collectible)</w:t>
            </w:r>
          </w:p>
        </w:tc>
        <w:tc>
          <w:tcPr>
            <w:tcW w:w="270" w:type="dxa"/>
            <w:tcBorders>
              <w:top w:val="nil"/>
              <w:left w:val="nil"/>
              <w:bottom w:val="nil"/>
              <w:right w:val="single" w:sz="4" w:space="0" w:color="auto"/>
            </w:tcBorders>
            <w:shd w:val="pct20" w:color="auto" w:fill="auto"/>
          </w:tcPr>
          <w:p w14:paraId="3D90081C"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14CAF2BD" w14:textId="77777777" w:rsidTr="00A15CAA">
        <w:trPr>
          <w:cantSplit/>
        </w:trPr>
        <w:tc>
          <w:tcPr>
            <w:tcW w:w="360" w:type="dxa"/>
            <w:tcBorders>
              <w:top w:val="nil"/>
              <w:left w:val="single" w:sz="4" w:space="0" w:color="auto"/>
              <w:bottom w:val="nil"/>
              <w:right w:val="nil"/>
            </w:tcBorders>
            <w:shd w:val="pct20" w:color="auto" w:fill="auto"/>
          </w:tcPr>
          <w:p w14:paraId="1B2792B9"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nil"/>
              <w:right w:val="nil"/>
            </w:tcBorders>
            <w:shd w:val="pct20" w:color="auto" w:fill="auto"/>
            <w:vAlign w:val="center"/>
          </w:tcPr>
          <w:p w14:paraId="583480A6"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Gross Operating Income</w:t>
            </w:r>
          </w:p>
        </w:tc>
        <w:tc>
          <w:tcPr>
            <w:tcW w:w="270" w:type="dxa"/>
            <w:tcBorders>
              <w:top w:val="nil"/>
              <w:left w:val="nil"/>
              <w:bottom w:val="nil"/>
              <w:right w:val="single" w:sz="4" w:space="0" w:color="auto"/>
            </w:tcBorders>
            <w:shd w:val="pct20" w:color="auto" w:fill="auto"/>
          </w:tcPr>
          <w:p w14:paraId="7138380B"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7EAC4448" w14:textId="77777777" w:rsidTr="00A15CAA">
        <w:trPr>
          <w:cantSplit/>
        </w:trPr>
        <w:tc>
          <w:tcPr>
            <w:tcW w:w="360" w:type="dxa"/>
            <w:tcBorders>
              <w:top w:val="nil"/>
              <w:left w:val="single" w:sz="4" w:space="0" w:color="auto"/>
              <w:bottom w:val="nil"/>
              <w:right w:val="nil"/>
            </w:tcBorders>
            <w:shd w:val="pct20" w:color="auto" w:fill="auto"/>
          </w:tcPr>
          <w:p w14:paraId="48CEF023"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nil"/>
              <w:left w:val="nil"/>
              <w:bottom w:val="single" w:sz="4" w:space="0" w:color="auto"/>
              <w:right w:val="nil"/>
            </w:tcBorders>
            <w:shd w:val="pct20" w:color="auto" w:fill="auto"/>
            <w:vAlign w:val="center"/>
          </w:tcPr>
          <w:p w14:paraId="45DF4063"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DE766C">
              <w:rPr>
                <w:rFonts w:ascii="Times New Roman" w:hAnsi="Times New Roman" w:cs="Times New Roman"/>
                <w:color w:val="414042"/>
                <w:sz w:val="24"/>
                <w:szCs w:val="24"/>
              </w:rPr>
              <w:t>Operating Expenses</w:t>
            </w:r>
          </w:p>
        </w:tc>
        <w:tc>
          <w:tcPr>
            <w:tcW w:w="270" w:type="dxa"/>
            <w:tcBorders>
              <w:top w:val="nil"/>
              <w:left w:val="nil"/>
              <w:bottom w:val="nil"/>
              <w:right w:val="single" w:sz="4" w:space="0" w:color="auto"/>
            </w:tcBorders>
            <w:shd w:val="pct20" w:color="auto" w:fill="auto"/>
          </w:tcPr>
          <w:p w14:paraId="20B5EF5B"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r w:rsidR="00FE58CC" w:rsidRPr="00FE58CC" w14:paraId="49CB172B" w14:textId="77777777" w:rsidTr="00A15CAA">
        <w:trPr>
          <w:cantSplit/>
        </w:trPr>
        <w:tc>
          <w:tcPr>
            <w:tcW w:w="360" w:type="dxa"/>
            <w:tcBorders>
              <w:top w:val="nil"/>
              <w:left w:val="single" w:sz="4" w:space="0" w:color="auto"/>
              <w:bottom w:val="single" w:sz="4" w:space="0" w:color="auto"/>
              <w:right w:val="nil"/>
            </w:tcBorders>
            <w:shd w:val="pct20" w:color="auto" w:fill="auto"/>
          </w:tcPr>
          <w:p w14:paraId="31C47046" w14:textId="77777777" w:rsidR="00FE58CC" w:rsidRPr="00FE58CC" w:rsidRDefault="00FE58CC" w:rsidP="00824038">
            <w:pPr>
              <w:pStyle w:val="CCIMTableText"/>
              <w:spacing w:line="276" w:lineRule="auto"/>
              <w:jc w:val="left"/>
              <w:rPr>
                <w:rFonts w:ascii="Times New Roman" w:hAnsi="Times New Roman" w:cs="Times New Roman"/>
                <w:sz w:val="24"/>
                <w:szCs w:val="24"/>
              </w:rPr>
            </w:pPr>
            <w:r w:rsidRPr="00FE58CC">
              <w:rPr>
                <w:rFonts w:ascii="Times New Roman" w:hAnsi="Times New Roman" w:cs="Times New Roman"/>
                <w:sz w:val="24"/>
                <w:szCs w:val="24"/>
              </w:rPr>
              <w:t>=</w:t>
            </w:r>
          </w:p>
        </w:tc>
        <w:tc>
          <w:tcPr>
            <w:tcW w:w="2430" w:type="dxa"/>
            <w:tcBorders>
              <w:top w:val="single" w:sz="4" w:space="0" w:color="auto"/>
              <w:left w:val="nil"/>
              <w:bottom w:val="single" w:sz="4" w:space="0" w:color="auto"/>
              <w:right w:val="nil"/>
            </w:tcBorders>
            <w:shd w:val="pct20" w:color="auto" w:fill="auto"/>
            <w:vAlign w:val="center"/>
          </w:tcPr>
          <w:p w14:paraId="5813F97B" w14:textId="77777777" w:rsidR="00FE58CC" w:rsidRPr="00FE58CC" w:rsidRDefault="00FE58CC" w:rsidP="00824038">
            <w:pPr>
              <w:pStyle w:val="CCIMTableText"/>
              <w:spacing w:line="276" w:lineRule="auto"/>
              <w:jc w:val="left"/>
              <w:rPr>
                <w:rFonts w:ascii="Times New Roman" w:hAnsi="Times New Roman" w:cs="Times New Roman"/>
                <w:b/>
                <w:sz w:val="24"/>
                <w:szCs w:val="24"/>
              </w:rPr>
            </w:pPr>
            <w:r w:rsidRPr="00DE766C">
              <w:rPr>
                <w:rFonts w:ascii="Times New Roman" w:hAnsi="Times New Roman" w:cs="Times New Roman"/>
                <w:b/>
                <w:color w:val="414042"/>
                <w:sz w:val="24"/>
                <w:szCs w:val="24"/>
              </w:rPr>
              <w:t>Net Operating Income</w:t>
            </w:r>
          </w:p>
        </w:tc>
        <w:tc>
          <w:tcPr>
            <w:tcW w:w="270" w:type="dxa"/>
            <w:tcBorders>
              <w:top w:val="nil"/>
              <w:left w:val="nil"/>
              <w:bottom w:val="single" w:sz="4" w:space="0" w:color="auto"/>
              <w:right w:val="single" w:sz="4" w:space="0" w:color="auto"/>
            </w:tcBorders>
            <w:shd w:val="pct20" w:color="auto" w:fill="auto"/>
          </w:tcPr>
          <w:p w14:paraId="1156CB8A" w14:textId="77777777" w:rsidR="00FE58CC" w:rsidRPr="00FE58CC" w:rsidRDefault="00FE58CC" w:rsidP="00824038">
            <w:pPr>
              <w:pStyle w:val="CCIMTableText"/>
              <w:spacing w:line="276" w:lineRule="auto"/>
              <w:jc w:val="left"/>
              <w:rPr>
                <w:rFonts w:ascii="Times New Roman" w:hAnsi="Times New Roman" w:cs="Times New Roman"/>
                <w:sz w:val="24"/>
                <w:szCs w:val="24"/>
              </w:rPr>
            </w:pPr>
          </w:p>
        </w:tc>
      </w:tr>
    </w:tbl>
    <w:p w14:paraId="0F44A2A4" w14:textId="77777777" w:rsidR="00FE58CC" w:rsidRPr="00FE58CC" w:rsidRDefault="00FE58CC" w:rsidP="00824038">
      <w:pPr>
        <w:spacing w:line="276" w:lineRule="auto"/>
        <w:jc w:val="left"/>
        <w:rPr>
          <w:b/>
          <w:bCs/>
        </w:rPr>
      </w:pPr>
    </w:p>
    <w:p w14:paraId="66302BA6" w14:textId="77777777" w:rsidR="00AA75B4" w:rsidRDefault="00AA75B4">
      <w:pPr>
        <w:autoSpaceDE/>
        <w:autoSpaceDN/>
        <w:adjustRightInd/>
        <w:jc w:val="left"/>
        <w:rPr>
          <w:b/>
          <w:bCs/>
        </w:rPr>
        <w:sectPr w:rsidR="00AA75B4" w:rsidSect="00A15CAA">
          <w:headerReference w:type="default" r:id="rId59"/>
          <w:footerReference w:type="default" r:id="rId60"/>
          <w:pgSz w:w="12240" w:h="15840"/>
          <w:pgMar w:top="2160" w:right="1440" w:bottom="2160" w:left="1440" w:header="720" w:footer="720" w:gutter="0"/>
          <w:cols w:space="720"/>
          <w:docGrid w:linePitch="360"/>
        </w:sectPr>
      </w:pPr>
    </w:p>
    <w:p w14:paraId="57203522" w14:textId="5EF61B24" w:rsidR="00FE58CC" w:rsidRDefault="00AA75B4" w:rsidP="009D49B5">
      <w:pPr>
        <w:pStyle w:val="Heading1"/>
      </w:pPr>
      <w:bookmarkStart w:id="47" w:name="_Toc51405364"/>
      <w:r>
        <w:lastRenderedPageBreak/>
        <w:t xml:space="preserve">Lesson 3: </w:t>
      </w:r>
      <w:r w:rsidR="00FE58CC" w:rsidRPr="00FE58CC">
        <w:t>Resources for Decision Making</w:t>
      </w:r>
      <w:bookmarkEnd w:id="47"/>
    </w:p>
    <w:p w14:paraId="227C187C" w14:textId="77777777" w:rsidR="00E43D75" w:rsidRPr="00E43D75" w:rsidRDefault="00E43D75" w:rsidP="00E43D75"/>
    <w:p w14:paraId="09A3451A" w14:textId="1204480D" w:rsidR="00FE58CC" w:rsidRPr="00FE58CC" w:rsidRDefault="00E43D75" w:rsidP="00824038">
      <w:pPr>
        <w:spacing w:line="276" w:lineRule="auto"/>
        <w:jc w:val="left"/>
      </w:pPr>
      <w:r>
        <w:rPr>
          <w:noProof/>
        </w:rPr>
        <w:drawing>
          <wp:inline distT="0" distB="0" distL="0" distR="0" wp14:anchorId="1A8B1718" wp14:editId="21D6E7B9">
            <wp:extent cx="4315968" cy="3236976"/>
            <wp:effectExtent l="19050" t="19050" r="27940" b="20955"/>
            <wp:docPr id="71" name="Picture 71" descr="A picture containing bird,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bird, flower&#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drawing>
          <wp:inline distT="0" distB="0" distL="0" distR="0" wp14:anchorId="2A661B5F" wp14:editId="51D086A6">
            <wp:extent cx="4315968" cy="3236976"/>
            <wp:effectExtent l="19050" t="19050" r="27940" b="20955"/>
            <wp:docPr id="104" name="Picture 10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screenshot of a cell phone&#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lastRenderedPageBreak/>
        <w:drawing>
          <wp:inline distT="0" distB="0" distL="0" distR="0" wp14:anchorId="010504A8" wp14:editId="7AA4306B">
            <wp:extent cx="4315968" cy="3236976"/>
            <wp:effectExtent l="19050" t="19050" r="27940" b="20955"/>
            <wp:docPr id="105" name="Picture 105" descr="A picture containing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bird&#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drawing>
          <wp:inline distT="0" distB="0" distL="0" distR="0" wp14:anchorId="494CE1FB" wp14:editId="29422116">
            <wp:extent cx="4315968" cy="3236976"/>
            <wp:effectExtent l="19050" t="19050" r="27940" b="20955"/>
            <wp:docPr id="106" name="Picture 106" descr="A picture containing bird, flowe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bird, flower, tree&#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283380B2" w14:textId="77777777" w:rsidR="004411F7" w:rsidRDefault="004411F7">
      <w:pPr>
        <w:autoSpaceDE/>
        <w:autoSpaceDN/>
        <w:adjustRightInd/>
        <w:jc w:val="left"/>
        <w:rPr>
          <w:b/>
          <w:bCs/>
          <w:color w:val="003F50"/>
        </w:rPr>
      </w:pPr>
      <w:r>
        <w:br w:type="page"/>
      </w:r>
    </w:p>
    <w:p w14:paraId="579EB190" w14:textId="68FC0AB4" w:rsidR="00FE58CC" w:rsidRPr="00FE58CC" w:rsidRDefault="00FE58CC" w:rsidP="009D49B5">
      <w:pPr>
        <w:pStyle w:val="Heading2"/>
      </w:pPr>
      <w:r w:rsidRPr="00FE58CC">
        <w:lastRenderedPageBreak/>
        <w:t>Purchase Agreements, Disclosures, Inspections, Licensing</w:t>
      </w:r>
    </w:p>
    <w:p w14:paraId="7E0EC736" w14:textId="77777777" w:rsidR="00FE58CC" w:rsidRPr="00FE58CC" w:rsidRDefault="00FE58CC" w:rsidP="00824038">
      <w:pPr>
        <w:spacing w:line="276" w:lineRule="auto"/>
        <w:jc w:val="left"/>
      </w:pPr>
    </w:p>
    <w:p w14:paraId="17FD6405" w14:textId="77777777" w:rsidR="00FE58CC" w:rsidRPr="00FE58CC" w:rsidRDefault="00FE58CC" w:rsidP="00027321">
      <w:pPr>
        <w:pStyle w:val="Heading3"/>
      </w:pPr>
      <w:r w:rsidRPr="00FE58CC">
        <w:t>Due Diligence Process</w:t>
      </w:r>
    </w:p>
    <w:p w14:paraId="6EF2E1F7" w14:textId="77777777" w:rsidR="00FE58CC" w:rsidRPr="00FE58CC" w:rsidRDefault="00FE58CC" w:rsidP="000F2008">
      <w:pPr>
        <w:shd w:val="clear" w:color="auto" w:fill="FFFFFF"/>
        <w:spacing w:after="120"/>
        <w:jc w:val="left"/>
        <w:rPr>
          <w:rFonts w:eastAsia="Times New Roman"/>
          <w:color w:val="192831"/>
        </w:rPr>
      </w:pPr>
      <w:r w:rsidRPr="00FE58CC">
        <w:rPr>
          <w:rFonts w:eastAsia="Times New Roman"/>
          <w:color w:val="192831"/>
        </w:rPr>
        <w:t>The due diligence process gives a buyer full access to the property for a deeper understanding of the commercial real estate asset. Typically, the buyer and seller of a property will agree to a timeline for the buyer to obtain all the information they feel is important prior to purchase.  Due diligence takes place during the process of creating the Purchase and Sale Agreement (PSA).  It is not uncommon to have a 60-day PSA that stipulates a 30-day due diligence period.</w:t>
      </w:r>
    </w:p>
    <w:p w14:paraId="76D3ABE0" w14:textId="77777777" w:rsidR="00FE58CC" w:rsidRPr="00FE58CC" w:rsidRDefault="00FE58CC" w:rsidP="000F2008">
      <w:pPr>
        <w:shd w:val="clear" w:color="auto" w:fill="FFFFFF"/>
        <w:spacing w:after="120"/>
        <w:jc w:val="left"/>
        <w:rPr>
          <w:rFonts w:eastAsia="Times New Roman"/>
          <w:color w:val="192831"/>
        </w:rPr>
      </w:pPr>
      <w:r w:rsidRPr="00FE58CC">
        <w:rPr>
          <w:rFonts w:eastAsia="Times New Roman"/>
          <w:color w:val="192831"/>
        </w:rPr>
        <w:t xml:space="preserve">The buyer will typically be asked to deposit funds with the seller to confirm their intent to purchase the property. If the buyer uncovers any substantial new issues during the due diligence period, there’s a window of opportunity to discuss these items with the seller. </w:t>
      </w:r>
    </w:p>
    <w:p w14:paraId="3175A6FD" w14:textId="77777777" w:rsidR="00FE58CC" w:rsidRPr="00FE58CC" w:rsidRDefault="00FE58CC" w:rsidP="000F2008">
      <w:pPr>
        <w:shd w:val="clear" w:color="auto" w:fill="FFFFFF"/>
        <w:spacing w:after="120"/>
        <w:jc w:val="left"/>
        <w:outlineLvl w:val="2"/>
        <w:rPr>
          <w:rFonts w:eastAsia="Times New Roman"/>
          <w:color w:val="192831"/>
        </w:rPr>
      </w:pPr>
      <w:r w:rsidRPr="00FE58CC">
        <w:rPr>
          <w:rFonts w:eastAsia="Times New Roman"/>
          <w:color w:val="192831"/>
        </w:rPr>
        <w:t>The following is a list of the key considerations when completing due diligence on a prospective purchase.</w:t>
      </w:r>
    </w:p>
    <w:p w14:paraId="09940012" w14:textId="77777777" w:rsidR="00FE58CC" w:rsidRPr="00FE58CC" w:rsidRDefault="00FE58CC" w:rsidP="006F601D">
      <w:pPr>
        <w:pStyle w:val="ListParagraph"/>
        <w:numPr>
          <w:ilvl w:val="0"/>
          <w:numId w:val="24"/>
        </w:numPr>
        <w:autoSpaceDE/>
        <w:autoSpaceDN/>
        <w:adjustRightInd/>
        <w:spacing w:after="0"/>
        <w:jc w:val="left"/>
        <w:rPr>
          <w:rFonts w:eastAsia="Times New Roman"/>
        </w:rPr>
      </w:pPr>
      <w:r w:rsidRPr="00FE58CC">
        <w:rPr>
          <w:rFonts w:eastAsia="Times New Roman"/>
        </w:rPr>
        <w:t xml:space="preserve">Legal description of the property. </w:t>
      </w:r>
    </w:p>
    <w:p w14:paraId="0DD362F2" w14:textId="77777777" w:rsidR="00FE58CC" w:rsidRPr="00FE58CC" w:rsidRDefault="00FE58CC" w:rsidP="006F601D">
      <w:pPr>
        <w:pStyle w:val="ListParagraph"/>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The most recent title policy or title commitment on the property in the possession or control of seller together with all related documents. </w:t>
      </w:r>
    </w:p>
    <w:p w14:paraId="01879E6E" w14:textId="77777777" w:rsidR="00FE58CC" w:rsidRPr="00FE58CC" w:rsidRDefault="00FE58CC" w:rsidP="006F601D">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Zoning Compliance Certificate for the property and all zoning approvals (including variances and any pending applications). </w:t>
      </w:r>
    </w:p>
    <w:p w14:paraId="4AD5A47F" w14:textId="77777777" w:rsidR="00FE58CC" w:rsidRPr="00FE58CC" w:rsidRDefault="00FE58CC" w:rsidP="006F601D">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Declaration of covenants, conditions, restrictions, reservations and easements for the property. </w:t>
      </w:r>
    </w:p>
    <w:p w14:paraId="0114815F" w14:textId="77777777" w:rsidR="00FE58CC" w:rsidRPr="00FE58CC" w:rsidRDefault="00FE58CC" w:rsidP="006F601D">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Seller’s third-party engineering, environmental reports (including but not limited to Phase I and Phase II reports, NFR letters, mold abatement reports and underground storage tank testing and closure reports), appraisals, soil tests, boring reports, foundation reports (logs of pilings), termite or radon studies. </w:t>
      </w:r>
    </w:p>
    <w:p w14:paraId="0AB3C14D" w14:textId="77777777" w:rsidR="00FE58CC" w:rsidRPr="00FE58CC" w:rsidRDefault="00FE58CC" w:rsidP="006F601D">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A true, correct and complete copy of each written lease and each guaranty (together with any amendments), and a certification that there are no oral leases or oral understandings, if any. </w:t>
      </w:r>
    </w:p>
    <w:p w14:paraId="2D0B6BC2" w14:textId="77777777" w:rsidR="00FE58CC" w:rsidRPr="00FE58CC" w:rsidRDefault="00FE58CC" w:rsidP="006F601D">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An accounting of all rent and other income, common area maintenance, security deposits and real estate tax contributions paid by any tenant at the property, including, without limitation, a certified rent roll, showing current rent, previous rent if applicable, delinquencies, security deposits, years of occupancy, lease commencement date and lease termination date. </w:t>
      </w:r>
    </w:p>
    <w:p w14:paraId="2A31CD14" w14:textId="77777777" w:rsidR="00FE58CC" w:rsidRPr="00FE58CC" w:rsidRDefault="00FE58CC" w:rsidP="006F601D">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All security deposits and any other amounts to which any tenant, vendor, or any other party may be entitled. </w:t>
      </w:r>
    </w:p>
    <w:p w14:paraId="5395410F" w14:textId="77777777" w:rsidR="00FE58CC" w:rsidRPr="00FE58CC" w:rsidRDefault="00FE58CC" w:rsidP="006F601D">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lastRenderedPageBreak/>
        <w:t xml:space="preserve">A copy of the last three years’ real estate tax bills, including special assessments or incentives, copies of all tax protests, related correspondence and protest results for the property and copies of the prior two years’ utility bills for the property. </w:t>
      </w:r>
    </w:p>
    <w:p w14:paraId="1FEDB4E8" w14:textId="77777777" w:rsidR="00FE58CC" w:rsidRPr="00FE58CC" w:rsidRDefault="00FE58CC" w:rsidP="006F601D">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A true, correct and complete copy of each written service contract (together with amendments thereto, if any) and a true, correct and complete written summary of each oral service contract, together with copies of any and all other contracts and agreements relating to the operation, maintenance and repair of the property. </w:t>
      </w:r>
    </w:p>
    <w:p w14:paraId="7D41D8FB" w14:textId="77777777" w:rsidR="00FE58CC" w:rsidRPr="00FE58CC" w:rsidRDefault="00FE58CC" w:rsidP="006F601D">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An accounting of all income and expenses related to the property, including collection reports and tax statements for the last three years. </w:t>
      </w:r>
    </w:p>
    <w:p w14:paraId="622E17EF" w14:textId="77777777" w:rsidR="00FE58CC" w:rsidRPr="00FE58CC" w:rsidRDefault="00FE58CC" w:rsidP="006F601D">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A list of all personal property, if any, owned by the seller, located at the property, and used or useful in connection with its operation and maintenance. </w:t>
      </w:r>
    </w:p>
    <w:p w14:paraId="1D590451" w14:textId="77777777" w:rsidR="00FE58CC" w:rsidRPr="00FE58CC" w:rsidRDefault="00FE58CC" w:rsidP="006F601D">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A list of all permits, partial certificates of occupancy, certificates of occupancy, warranties, government notices, special assessments, code violations and unexpired guaranties and copies of same in seller’s possession or control. </w:t>
      </w:r>
    </w:p>
    <w:p w14:paraId="7B075EC1" w14:textId="77777777" w:rsidR="00FE58CC" w:rsidRPr="00FE58CC" w:rsidRDefault="00FE58CC" w:rsidP="006F601D">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A copy of existing insurance policies and certificates and any pending claims against the property. </w:t>
      </w:r>
    </w:p>
    <w:p w14:paraId="64CB0F51" w14:textId="77777777" w:rsidR="00FE58CC" w:rsidRPr="00FE58CC" w:rsidRDefault="00FE58CC" w:rsidP="006F601D">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 xml:space="preserve">A schedule of pending litigation, if any, affecting the property or seller’s ability to convey the property. </w:t>
      </w:r>
    </w:p>
    <w:p w14:paraId="5D178458" w14:textId="7B05BA74" w:rsidR="00FE58CC" w:rsidRDefault="00FE58CC" w:rsidP="006F601D">
      <w:pPr>
        <w:numPr>
          <w:ilvl w:val="0"/>
          <w:numId w:val="24"/>
        </w:numPr>
        <w:autoSpaceDE/>
        <w:autoSpaceDN/>
        <w:adjustRightInd/>
        <w:spacing w:before="100" w:beforeAutospacing="1" w:after="100" w:afterAutospacing="1"/>
        <w:jc w:val="left"/>
        <w:rPr>
          <w:rFonts w:eastAsia="Times New Roman"/>
        </w:rPr>
      </w:pPr>
      <w:r w:rsidRPr="00FE58CC">
        <w:rPr>
          <w:rFonts w:eastAsia="Times New Roman"/>
        </w:rPr>
        <w:t>Any and all other matters as purchaser may deem reasonably necessary to satisfy itself, in its sole discretion, concerning the property and the status of the property’s title.</w:t>
      </w:r>
    </w:p>
    <w:p w14:paraId="25CF0102" w14:textId="56F2B007" w:rsidR="002B3C64" w:rsidRDefault="00A64CD9" w:rsidP="002B3C64">
      <w:pPr>
        <w:autoSpaceDE/>
        <w:autoSpaceDN/>
        <w:adjustRightInd/>
        <w:spacing w:before="100" w:beforeAutospacing="1" w:after="100" w:afterAutospacing="1" w:line="276" w:lineRule="auto"/>
        <w:jc w:val="left"/>
        <w:rPr>
          <w:rFonts w:eastAsia="Times New Roman"/>
        </w:rPr>
      </w:pPr>
      <w:r>
        <w:rPr>
          <w:rFonts w:eastAsia="Times New Roman"/>
          <w:noProof/>
        </w:rPr>
        <w:lastRenderedPageBreak/>
        <w:drawing>
          <wp:inline distT="0" distB="0" distL="0" distR="0" wp14:anchorId="2495B7D8" wp14:editId="6363C2BC">
            <wp:extent cx="4315968" cy="3236976"/>
            <wp:effectExtent l="19050" t="19050" r="27940" b="20955"/>
            <wp:docPr id="107" name="Picture 107" descr="A picture containing bird, flowe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bird, flower, tree&#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rFonts w:eastAsia="Times New Roman"/>
          <w:noProof/>
        </w:rPr>
        <w:drawing>
          <wp:inline distT="0" distB="0" distL="0" distR="0" wp14:anchorId="64FB577D" wp14:editId="7A2039E7">
            <wp:extent cx="4315968" cy="3236976"/>
            <wp:effectExtent l="19050" t="19050" r="27940" b="20955"/>
            <wp:docPr id="108" name="Picture 10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screenshot of a cell phone&#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rFonts w:eastAsia="Times New Roman"/>
          <w:noProof/>
        </w:rPr>
        <w:lastRenderedPageBreak/>
        <w:drawing>
          <wp:inline distT="0" distB="0" distL="0" distR="0" wp14:anchorId="34F1F4F0" wp14:editId="287F18DA">
            <wp:extent cx="4315968" cy="3236976"/>
            <wp:effectExtent l="19050" t="19050" r="27940" b="20955"/>
            <wp:docPr id="109" name="Picture 109" descr="A picture containing bird,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picture containing bird, flower&#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rFonts w:eastAsia="Times New Roman"/>
          <w:noProof/>
        </w:rPr>
        <w:drawing>
          <wp:inline distT="0" distB="0" distL="0" distR="0" wp14:anchorId="4AECDA62" wp14:editId="26F9992B">
            <wp:extent cx="4315968" cy="3236976"/>
            <wp:effectExtent l="19050" t="19050" r="27940" b="20955"/>
            <wp:docPr id="110" name="Picture 1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screenshot of a cell phone&#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rFonts w:eastAsia="Times New Roman"/>
          <w:noProof/>
        </w:rPr>
        <w:lastRenderedPageBreak/>
        <w:drawing>
          <wp:inline distT="0" distB="0" distL="0" distR="0" wp14:anchorId="1145E491" wp14:editId="2D283005">
            <wp:extent cx="4315968" cy="3236976"/>
            <wp:effectExtent l="19050" t="19050" r="27940" b="20955"/>
            <wp:docPr id="111" name="Picture 111" descr="A picture containing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bird&#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rFonts w:eastAsia="Times New Roman"/>
          <w:noProof/>
        </w:rPr>
        <w:drawing>
          <wp:inline distT="0" distB="0" distL="0" distR="0" wp14:anchorId="16FF0D2B" wp14:editId="4CA604AD">
            <wp:extent cx="4315968" cy="3236976"/>
            <wp:effectExtent l="19050" t="19050" r="27940" b="20955"/>
            <wp:docPr id="125" name="Picture 12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screenshot of a social media post&#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rFonts w:eastAsia="Times New Roman"/>
          <w:noProof/>
        </w:rPr>
        <w:lastRenderedPageBreak/>
        <w:drawing>
          <wp:inline distT="0" distB="0" distL="0" distR="0" wp14:anchorId="3757E5D1" wp14:editId="4CB8FCF9">
            <wp:extent cx="4315968" cy="3236976"/>
            <wp:effectExtent l="19050" t="19050" r="27940" b="20955"/>
            <wp:docPr id="133" name="Picture 1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screenshot of a cell phon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6A3D0FB7" w14:textId="77777777" w:rsidR="00FE58CC" w:rsidRPr="00FE58CC" w:rsidRDefault="00FE58CC" w:rsidP="000F2008">
      <w:pPr>
        <w:pStyle w:val="Heading3"/>
        <w:spacing w:line="22" w:lineRule="atLeast"/>
      </w:pPr>
      <w:r w:rsidRPr="00FE58CC">
        <w:t>Disclosure</w:t>
      </w:r>
    </w:p>
    <w:p w14:paraId="4390C0F6" w14:textId="77777777" w:rsidR="00FE58CC" w:rsidRPr="00FE58CC" w:rsidRDefault="00FE58CC" w:rsidP="000F2008">
      <w:pPr>
        <w:pStyle w:val="NormalWeb"/>
        <w:shd w:val="clear" w:color="auto" w:fill="FFFFFF"/>
        <w:spacing w:before="0" w:beforeAutospacing="0" w:after="120" w:afterAutospacing="0" w:line="22" w:lineRule="atLeast"/>
        <w:textAlignment w:val="baseline"/>
        <w:rPr>
          <w:color w:val="444444"/>
        </w:rPr>
      </w:pPr>
      <w:r w:rsidRPr="00FE58CC">
        <w:rPr>
          <w:color w:val="444444"/>
        </w:rPr>
        <w:t>Be sure to work closely with an expert who can guide you in disclosures. For example, if a crime occurred on the premises, must you disclose that? Alternatively, what about if a feud with a neighbor resulted in property damage or an assault, like in the case of Rand Paul? Is that a disclosable issue?</w:t>
      </w:r>
    </w:p>
    <w:p w14:paraId="0983C91C" w14:textId="77777777" w:rsidR="00FE58CC" w:rsidRPr="00FE58CC" w:rsidRDefault="00FE58CC" w:rsidP="000F2008">
      <w:pPr>
        <w:pStyle w:val="NormalWeb"/>
        <w:shd w:val="clear" w:color="auto" w:fill="FFFFFF"/>
        <w:spacing w:before="0" w:beforeAutospacing="0" w:after="120" w:afterAutospacing="0" w:line="22" w:lineRule="atLeast"/>
        <w:textAlignment w:val="baseline"/>
        <w:rPr>
          <w:color w:val="444444"/>
        </w:rPr>
      </w:pPr>
      <w:r w:rsidRPr="00FE58CC">
        <w:rPr>
          <w:color w:val="444444"/>
        </w:rPr>
        <w:t xml:space="preserve">Experts in real estate agree on one key point – err on the side of over-disclosing rather than omitting information that a litigious party may discover and later allege in a claim. </w:t>
      </w:r>
    </w:p>
    <w:p w14:paraId="2B616848" w14:textId="77777777" w:rsidR="00FE58CC" w:rsidRPr="00FE58CC" w:rsidRDefault="00FE58CC" w:rsidP="000F2008">
      <w:pPr>
        <w:pStyle w:val="NormalWeb"/>
        <w:shd w:val="clear" w:color="auto" w:fill="FFFFFF"/>
        <w:spacing w:before="0" w:beforeAutospacing="0" w:after="120" w:afterAutospacing="0" w:line="22" w:lineRule="atLeast"/>
        <w:textAlignment w:val="baseline"/>
        <w:rPr>
          <w:color w:val="444444"/>
        </w:rPr>
      </w:pPr>
      <w:r w:rsidRPr="00FE58CC">
        <w:rPr>
          <w:color w:val="444444"/>
        </w:rPr>
        <w:t>Commercial real estate sellers may mistakenly rely on “as is” provisions in a sales contract to limit their liability. This language is not foolproof, especially when the seller knows of the condition of the property prior to its sale.</w:t>
      </w:r>
    </w:p>
    <w:p w14:paraId="05665103" w14:textId="77777777" w:rsidR="00FE58CC" w:rsidRPr="00FE58CC" w:rsidRDefault="00FE58CC" w:rsidP="000F2008">
      <w:pPr>
        <w:pStyle w:val="NormalWeb"/>
        <w:shd w:val="clear" w:color="auto" w:fill="FFFFFF"/>
        <w:spacing w:before="0" w:beforeAutospacing="0" w:after="120" w:afterAutospacing="0" w:line="22" w:lineRule="atLeast"/>
        <w:textAlignment w:val="baseline"/>
        <w:rPr>
          <w:color w:val="444444"/>
        </w:rPr>
      </w:pPr>
      <w:r w:rsidRPr="00FE58CC">
        <w:rPr>
          <w:color w:val="444444"/>
        </w:rPr>
        <w:t>An intentional failure to disclose can cause insurers to deny coverage based on the “intentional acts” exclusion.</w:t>
      </w:r>
    </w:p>
    <w:p w14:paraId="196AFA36" w14:textId="4FE8B54F" w:rsidR="00FE58CC" w:rsidRPr="00FE58CC" w:rsidRDefault="00FE58CC" w:rsidP="000F2008">
      <w:pPr>
        <w:pStyle w:val="NormalWeb"/>
        <w:shd w:val="clear" w:color="auto" w:fill="FFFFFF"/>
        <w:spacing w:before="0" w:beforeAutospacing="0" w:after="120" w:afterAutospacing="0" w:line="22" w:lineRule="atLeast"/>
        <w:textAlignment w:val="baseline"/>
        <w:rPr>
          <w:color w:val="444444"/>
        </w:rPr>
      </w:pPr>
      <w:r w:rsidRPr="00FE58CC">
        <w:rPr>
          <w:color w:val="444444"/>
        </w:rPr>
        <w:t>Here are some of the legal theories used in cases involving a failure to disclose.</w:t>
      </w:r>
    </w:p>
    <w:p w14:paraId="7CDD788F" w14:textId="0B0F7C37" w:rsidR="00FE58CC" w:rsidRPr="00027321" w:rsidRDefault="00FE58CC" w:rsidP="006F601D">
      <w:pPr>
        <w:numPr>
          <w:ilvl w:val="0"/>
          <w:numId w:val="25"/>
        </w:numPr>
        <w:shd w:val="clear" w:color="auto" w:fill="FFFFFF"/>
        <w:autoSpaceDE/>
        <w:autoSpaceDN/>
        <w:adjustRightInd/>
        <w:spacing w:after="0" w:line="22" w:lineRule="atLeast"/>
        <w:ind w:left="300"/>
        <w:jc w:val="left"/>
        <w:textAlignment w:val="baseline"/>
        <w:rPr>
          <w:color w:val="444444"/>
        </w:rPr>
      </w:pPr>
      <w:r w:rsidRPr="00FE58CC">
        <w:rPr>
          <w:color w:val="444444"/>
        </w:rPr>
        <w:t>Misrepresentation – Courts can affirm that a party “misrepresented” fact based on an affirmative statement made by the seller. For example, courts would probably consider this a misrepresentation: Stating, “This property has never suffered mold damage” when in fact a recent water loss involved professional mold remediation services.</w:t>
      </w:r>
    </w:p>
    <w:p w14:paraId="28078509" w14:textId="3B365725" w:rsidR="00FE58CC" w:rsidRPr="00027321" w:rsidRDefault="00FE58CC" w:rsidP="006F601D">
      <w:pPr>
        <w:numPr>
          <w:ilvl w:val="0"/>
          <w:numId w:val="25"/>
        </w:numPr>
        <w:shd w:val="clear" w:color="auto" w:fill="FFFFFF"/>
        <w:autoSpaceDE/>
        <w:autoSpaceDN/>
        <w:adjustRightInd/>
        <w:spacing w:after="0" w:line="22" w:lineRule="atLeast"/>
        <w:ind w:left="300"/>
        <w:jc w:val="left"/>
        <w:textAlignment w:val="baseline"/>
        <w:rPr>
          <w:color w:val="444444"/>
        </w:rPr>
      </w:pPr>
      <w:r w:rsidRPr="00FE58CC">
        <w:rPr>
          <w:color w:val="444444"/>
        </w:rPr>
        <w:t>Nondisclosure – In contrast to misrepresentation, nondisclosure is just that – you fail to disclose when you should have disclosed. This is where insurance coverage can get sticky</w:t>
      </w:r>
      <w:r w:rsidR="00027321">
        <w:rPr>
          <w:color w:val="444444"/>
        </w:rPr>
        <w:t xml:space="preserve"> </w:t>
      </w:r>
      <w:r w:rsidRPr="00FE58CC">
        <w:rPr>
          <w:color w:val="444444"/>
        </w:rPr>
        <w:lastRenderedPageBreak/>
        <w:t>because insurers may construe that failure to disclose is an intentional act or decision by the property owner. Given those circumstances, it is well within the insurer’s rights under the insurance contract to assert a coverage declination.</w:t>
      </w:r>
    </w:p>
    <w:p w14:paraId="43877067" w14:textId="77777777" w:rsidR="00FE58CC" w:rsidRPr="00FE58CC" w:rsidRDefault="00FE58CC" w:rsidP="006F601D">
      <w:pPr>
        <w:numPr>
          <w:ilvl w:val="0"/>
          <w:numId w:val="25"/>
        </w:numPr>
        <w:shd w:val="clear" w:color="auto" w:fill="FFFFFF"/>
        <w:autoSpaceDE/>
        <w:autoSpaceDN/>
        <w:adjustRightInd/>
        <w:spacing w:after="120" w:line="22" w:lineRule="atLeast"/>
        <w:ind w:left="302"/>
        <w:jc w:val="left"/>
        <w:textAlignment w:val="baseline"/>
        <w:rPr>
          <w:color w:val="444444"/>
        </w:rPr>
      </w:pPr>
      <w:r w:rsidRPr="00FE58CC">
        <w:rPr>
          <w:color w:val="444444"/>
        </w:rPr>
        <w:t>Potential damages – Plaintiffs usually seek damages for the cost to remediate any defects. In the example of a faulty roof structure, the cost to repair the roof would be part of the damages sought in the lawsuit. What if the plaintiff loses rental income due to the roof repair? Certainly, the plaintiff will assert a claim for this type of loss or any decrease in the value of the property.</w:t>
      </w:r>
    </w:p>
    <w:p w14:paraId="3A51299D" w14:textId="5ADCF651" w:rsidR="00FE58CC" w:rsidRPr="00FE58CC" w:rsidRDefault="00FE58CC" w:rsidP="000F2008">
      <w:pPr>
        <w:pStyle w:val="BodyText"/>
        <w:spacing w:after="120" w:line="22" w:lineRule="atLeast"/>
        <w:rPr>
          <w:rFonts w:cs="Times New Roman"/>
        </w:rPr>
      </w:pPr>
      <w:r w:rsidRPr="00FE58CC">
        <w:rPr>
          <w:rFonts w:cs="Times New Roman"/>
          <w:b/>
        </w:rPr>
        <w:t>Fiduciary relationship.</w:t>
      </w:r>
      <w:r w:rsidRPr="00FE58CC">
        <w:rPr>
          <w:rFonts w:cs="Times New Roman"/>
        </w:rPr>
        <w:t xml:space="preserve"> By taking a listing, the broker undertakes a fiduciary relationship with the owner.  Fiduciary obligations include good faith, fair dealing, the exercise of a high degree of skill and diligence, and the full disclosure of material facts.  The broker cannot take any action that conflicts with the interest of the principal (the owner, in this case) without the principal's consent.</w:t>
      </w:r>
    </w:p>
    <w:p w14:paraId="2A612B83" w14:textId="69E27078" w:rsidR="00FE58CC" w:rsidRPr="00FE58CC" w:rsidRDefault="00FE58CC" w:rsidP="000F2008">
      <w:pPr>
        <w:pStyle w:val="BodyText"/>
        <w:spacing w:line="22" w:lineRule="atLeast"/>
        <w:rPr>
          <w:rFonts w:cs="Times New Roman"/>
        </w:rPr>
      </w:pPr>
      <w:r w:rsidRPr="00FE58CC">
        <w:rPr>
          <w:rFonts w:cs="Times New Roman"/>
          <w:b/>
        </w:rPr>
        <w:t>Risk control.</w:t>
      </w:r>
      <w:r w:rsidRPr="00FE58CC">
        <w:rPr>
          <w:rFonts w:cs="Times New Roman"/>
        </w:rPr>
        <w:t xml:space="preserve"> Regardless of the type of listing, you can minimize legal problems by following a simple procedure:</w:t>
      </w:r>
    </w:p>
    <w:p w14:paraId="6CCF1688" w14:textId="77777777" w:rsidR="00FE58CC" w:rsidRPr="00DE766C" w:rsidRDefault="00FE58CC" w:rsidP="000F2008">
      <w:pPr>
        <w:pStyle w:val="ListBullet"/>
        <w:tabs>
          <w:tab w:val="left" w:pos="360"/>
        </w:tabs>
        <w:spacing w:before="0" w:line="22" w:lineRule="atLeast"/>
        <w:ind w:left="360" w:hanging="360"/>
        <w:rPr>
          <w:rFonts w:ascii="Times New Roman" w:hAnsi="Times New Roman"/>
          <w:color w:val="414042"/>
          <w:sz w:val="24"/>
          <w:szCs w:val="24"/>
        </w:rPr>
      </w:pPr>
      <w:r w:rsidRPr="00DE766C">
        <w:rPr>
          <w:rFonts w:ascii="Times New Roman" w:hAnsi="Times New Roman"/>
          <w:color w:val="414042"/>
          <w:sz w:val="24"/>
          <w:szCs w:val="24"/>
        </w:rPr>
        <w:t>Make all agreements and disclosures in writing.</w:t>
      </w:r>
    </w:p>
    <w:p w14:paraId="5FA0465B" w14:textId="77777777" w:rsidR="00FE58CC" w:rsidRPr="00DE766C" w:rsidRDefault="00FE58CC" w:rsidP="000F2008">
      <w:pPr>
        <w:pStyle w:val="ListBullet"/>
        <w:tabs>
          <w:tab w:val="left" w:pos="360"/>
        </w:tabs>
        <w:spacing w:before="0" w:line="22" w:lineRule="atLeast"/>
        <w:ind w:left="360" w:hanging="360"/>
        <w:rPr>
          <w:rFonts w:ascii="Times New Roman" w:hAnsi="Times New Roman"/>
          <w:color w:val="414042"/>
          <w:sz w:val="24"/>
          <w:szCs w:val="24"/>
        </w:rPr>
      </w:pPr>
      <w:r w:rsidRPr="00DE766C">
        <w:rPr>
          <w:rFonts w:ascii="Times New Roman" w:hAnsi="Times New Roman"/>
          <w:color w:val="414042"/>
          <w:sz w:val="24"/>
          <w:szCs w:val="24"/>
        </w:rPr>
        <w:t>Keep a written log of all contacts with buyers, sellers, and others.</w:t>
      </w:r>
    </w:p>
    <w:p w14:paraId="22B80114" w14:textId="77777777" w:rsidR="00FE58CC" w:rsidRPr="00DE766C" w:rsidRDefault="00FE58CC" w:rsidP="000F2008">
      <w:pPr>
        <w:pStyle w:val="ListBullet"/>
        <w:tabs>
          <w:tab w:val="left" w:pos="360"/>
        </w:tabs>
        <w:spacing w:before="0" w:line="22" w:lineRule="atLeast"/>
        <w:ind w:left="360" w:hanging="360"/>
        <w:rPr>
          <w:rFonts w:ascii="Times New Roman" w:hAnsi="Times New Roman"/>
          <w:color w:val="414042"/>
          <w:sz w:val="24"/>
          <w:szCs w:val="24"/>
        </w:rPr>
      </w:pPr>
      <w:r w:rsidRPr="00DE766C">
        <w:rPr>
          <w:rFonts w:ascii="Times New Roman" w:hAnsi="Times New Roman"/>
          <w:color w:val="414042"/>
          <w:sz w:val="24"/>
          <w:szCs w:val="24"/>
        </w:rPr>
        <w:t>Use complete and correct information.</w:t>
      </w:r>
    </w:p>
    <w:p w14:paraId="080E24F3" w14:textId="77777777" w:rsidR="00FE58CC" w:rsidRPr="00DE766C" w:rsidRDefault="00FE58CC" w:rsidP="000F2008">
      <w:pPr>
        <w:pStyle w:val="ListBullet"/>
        <w:tabs>
          <w:tab w:val="left" w:pos="360"/>
        </w:tabs>
        <w:spacing w:before="0" w:line="22" w:lineRule="atLeast"/>
        <w:ind w:left="360" w:hanging="360"/>
        <w:rPr>
          <w:rFonts w:ascii="Times New Roman" w:hAnsi="Times New Roman"/>
          <w:color w:val="414042"/>
          <w:sz w:val="24"/>
          <w:szCs w:val="24"/>
        </w:rPr>
      </w:pPr>
      <w:r w:rsidRPr="00DE766C">
        <w:rPr>
          <w:rFonts w:ascii="Times New Roman" w:hAnsi="Times New Roman"/>
          <w:color w:val="414042"/>
          <w:sz w:val="24"/>
          <w:szCs w:val="24"/>
        </w:rPr>
        <w:t>Be ethical (adhere to the REALTORS Code of Ethics).</w:t>
      </w:r>
    </w:p>
    <w:p w14:paraId="67173E1C" w14:textId="1FEC08E8" w:rsidR="00FE58CC" w:rsidRPr="00DE766C" w:rsidRDefault="00FE58CC" w:rsidP="000F2008">
      <w:pPr>
        <w:pStyle w:val="ListBullet"/>
        <w:tabs>
          <w:tab w:val="left" w:pos="360"/>
        </w:tabs>
        <w:spacing w:before="0" w:after="120" w:line="22" w:lineRule="atLeast"/>
        <w:ind w:left="360" w:hanging="360"/>
        <w:rPr>
          <w:rFonts w:ascii="Times New Roman" w:hAnsi="Times New Roman"/>
          <w:color w:val="414042"/>
          <w:sz w:val="24"/>
          <w:szCs w:val="24"/>
        </w:rPr>
      </w:pPr>
      <w:r w:rsidRPr="00DE766C">
        <w:rPr>
          <w:rFonts w:ascii="Times New Roman" w:hAnsi="Times New Roman"/>
          <w:color w:val="414042"/>
          <w:sz w:val="24"/>
          <w:szCs w:val="24"/>
        </w:rPr>
        <w:t>Document all interaction with cooperating brokers.</w:t>
      </w:r>
    </w:p>
    <w:p w14:paraId="01B6A3B3" w14:textId="77777777" w:rsidR="00FE58CC" w:rsidRPr="00FE58CC" w:rsidRDefault="00FE58CC" w:rsidP="000F2008">
      <w:pPr>
        <w:spacing w:line="22" w:lineRule="atLeast"/>
        <w:jc w:val="left"/>
      </w:pPr>
      <w:r w:rsidRPr="00FE58CC">
        <w:t>Keep principals informed of activity in writing on a regular basis</w:t>
      </w:r>
    </w:p>
    <w:p w14:paraId="2020066E" w14:textId="77777777" w:rsidR="00FE58CC" w:rsidRPr="00FE58CC" w:rsidRDefault="00FE58CC" w:rsidP="000F2008">
      <w:pPr>
        <w:pStyle w:val="Heading4"/>
        <w:spacing w:line="22" w:lineRule="atLeast"/>
      </w:pPr>
      <w:r w:rsidRPr="00FE58CC">
        <w:t>Licensing</w:t>
      </w:r>
    </w:p>
    <w:p w14:paraId="045C0024" w14:textId="166FEAEB" w:rsidR="00FE58CC" w:rsidRPr="00FE58CC" w:rsidRDefault="00FE58CC" w:rsidP="000F2008">
      <w:pPr>
        <w:spacing w:line="22" w:lineRule="atLeast"/>
        <w:jc w:val="left"/>
        <w:rPr>
          <w:rFonts w:eastAsia="Times New Roman"/>
          <w:color w:val="231B18"/>
          <w:shd w:val="clear" w:color="auto" w:fill="FFFFFF"/>
        </w:rPr>
      </w:pPr>
      <w:r w:rsidRPr="00FE58CC">
        <w:rPr>
          <w:rFonts w:eastAsia="Times New Roman"/>
          <w:color w:val="231B18"/>
          <w:shd w:val="clear" w:color="auto" w:fill="FFFFFF"/>
        </w:rPr>
        <w:t>In order to list for sale or for lease real estate in any U.S. jurisdiction, the individual must hold a real estate license in the state or territory in which the sale/lease is taking place. Licenses are granted by state governments. Often, each state government will require a certain number of education hours to obtain and maintain a real estate license.</w:t>
      </w:r>
    </w:p>
    <w:p w14:paraId="76CEC4C8" w14:textId="42FD9CAA" w:rsidR="00FE58CC" w:rsidRPr="00FE58CC" w:rsidRDefault="00FE58CC" w:rsidP="000F2008">
      <w:pPr>
        <w:pStyle w:val="Heading4"/>
        <w:spacing w:line="22" w:lineRule="atLeast"/>
      </w:pPr>
      <w:r w:rsidRPr="00FE58CC">
        <w:t>Client Licensing</w:t>
      </w:r>
    </w:p>
    <w:p w14:paraId="06D957E9" w14:textId="73D257C3" w:rsidR="00FE58CC" w:rsidRPr="00A64CD9" w:rsidRDefault="00FE58CC" w:rsidP="000F2008">
      <w:pPr>
        <w:pStyle w:val="Heading4"/>
        <w:spacing w:line="22" w:lineRule="atLeast"/>
      </w:pPr>
      <w:r w:rsidRPr="00FE58CC">
        <w:t>Occupational License</w:t>
      </w:r>
    </w:p>
    <w:p w14:paraId="4AE3353F" w14:textId="5441EA47" w:rsidR="00FE58CC" w:rsidRPr="00FE58CC" w:rsidRDefault="00FE58CC" w:rsidP="000F2008">
      <w:pPr>
        <w:spacing w:line="22" w:lineRule="atLeast"/>
        <w:jc w:val="left"/>
      </w:pPr>
      <w:r w:rsidRPr="00FE58CC">
        <w:t>Prior to opening for business, Tenant agrees to obtain all required governmental licenses and certificates and provide a copy of such to Landlord within thirty days of opening for business.</w:t>
      </w:r>
    </w:p>
    <w:p w14:paraId="1FD88B4E" w14:textId="2DF769B6" w:rsidR="00FE58CC" w:rsidRPr="00A64CD9" w:rsidRDefault="00FE58CC" w:rsidP="000F2008">
      <w:pPr>
        <w:pStyle w:val="Heading4"/>
        <w:spacing w:line="22" w:lineRule="atLeast"/>
      </w:pPr>
      <w:r w:rsidRPr="00FE58CC">
        <w:t>Lease Commencement Date</w:t>
      </w:r>
    </w:p>
    <w:p w14:paraId="279D28E2" w14:textId="3A7A87F6" w:rsidR="00FE58CC" w:rsidRPr="00FE58CC" w:rsidRDefault="00FE58CC" w:rsidP="000F2008">
      <w:pPr>
        <w:spacing w:after="120" w:line="22" w:lineRule="atLeast"/>
        <w:jc w:val="left"/>
        <w:rPr>
          <w:szCs w:val="20"/>
        </w:rPr>
      </w:pPr>
      <w:r w:rsidRPr="00FE58CC">
        <w:rPr>
          <w:szCs w:val="20"/>
        </w:rPr>
        <w:t>The earlier of (a) when tenant opens for business or (b) the substantial completion Landlord’s</w:t>
      </w:r>
      <w:r w:rsidR="00A64CD9">
        <w:rPr>
          <w:szCs w:val="20"/>
        </w:rPr>
        <w:t xml:space="preserve"> </w:t>
      </w:r>
      <w:r w:rsidRPr="00FE58CC">
        <w:rPr>
          <w:szCs w:val="20"/>
        </w:rPr>
        <w:t>work or</w:t>
      </w:r>
      <w:r w:rsidRPr="00FE58CC">
        <w:rPr>
          <w:b/>
          <w:szCs w:val="20"/>
        </w:rPr>
        <w:t xml:space="preserve"> </w:t>
      </w:r>
      <w:r w:rsidRPr="00FE58CC">
        <w:rPr>
          <w:szCs w:val="20"/>
        </w:rPr>
        <w:t>(c) issuance of a temporary or permanent certificate of occupancy by the municipality.</w:t>
      </w:r>
    </w:p>
    <w:p w14:paraId="5DDEF02B" w14:textId="28250D6B" w:rsidR="00FE58CC" w:rsidRPr="00FE58CC" w:rsidRDefault="00FE58CC" w:rsidP="000F2008">
      <w:pPr>
        <w:pStyle w:val="Heading4"/>
        <w:spacing w:line="22" w:lineRule="atLeast"/>
      </w:pPr>
      <w:r w:rsidRPr="00FE58CC">
        <w:t>Certificate of Insurance</w:t>
      </w:r>
    </w:p>
    <w:p w14:paraId="56E31664" w14:textId="77777777" w:rsidR="00A64CD9" w:rsidRDefault="00FE58CC" w:rsidP="006F601D">
      <w:pPr>
        <w:pStyle w:val="ListParagraph"/>
        <w:numPr>
          <w:ilvl w:val="0"/>
          <w:numId w:val="28"/>
        </w:numPr>
        <w:spacing w:line="22" w:lineRule="atLeast"/>
        <w:jc w:val="left"/>
      </w:pPr>
      <w:r w:rsidRPr="00FE58CC">
        <w:t>Naming the Landlord and Property Manager as additionally insured: amount required will vary per Landlord.</w:t>
      </w:r>
    </w:p>
    <w:p w14:paraId="74654465" w14:textId="77777777" w:rsidR="00A64CD9" w:rsidRDefault="00FE58CC" w:rsidP="006F601D">
      <w:pPr>
        <w:pStyle w:val="ListParagraph"/>
        <w:numPr>
          <w:ilvl w:val="0"/>
          <w:numId w:val="28"/>
        </w:numPr>
        <w:spacing w:line="22" w:lineRule="atLeast"/>
        <w:jc w:val="left"/>
      </w:pPr>
      <w:r w:rsidRPr="00FE58CC">
        <w:t>Possible approval by the State Fire Marshal</w:t>
      </w:r>
    </w:p>
    <w:p w14:paraId="26F6E16A" w14:textId="56ABE4C0" w:rsidR="00FE58CC" w:rsidRPr="00FE58CC" w:rsidRDefault="00FE58CC" w:rsidP="006F601D">
      <w:pPr>
        <w:pStyle w:val="ListParagraph"/>
        <w:numPr>
          <w:ilvl w:val="0"/>
          <w:numId w:val="28"/>
        </w:numPr>
        <w:spacing w:line="22" w:lineRule="atLeast"/>
        <w:jc w:val="left"/>
      </w:pPr>
      <w:r w:rsidRPr="00FE58CC">
        <w:lastRenderedPageBreak/>
        <w:t>Be sure to check with your local municipality for any possible additional local licensing requirements.</w:t>
      </w:r>
    </w:p>
    <w:p w14:paraId="1B94B578" w14:textId="77777777" w:rsidR="00A64CD9" w:rsidRDefault="00A64CD9">
      <w:pPr>
        <w:autoSpaceDE/>
        <w:autoSpaceDN/>
        <w:adjustRightInd/>
        <w:jc w:val="left"/>
        <w:rPr>
          <w:b/>
          <w:bCs/>
        </w:rPr>
        <w:sectPr w:rsidR="00A64CD9" w:rsidSect="00A15CAA">
          <w:headerReference w:type="default" r:id="rId72"/>
          <w:footerReference w:type="default" r:id="rId73"/>
          <w:pgSz w:w="12240" w:h="15840"/>
          <w:pgMar w:top="2160" w:right="1440" w:bottom="2160" w:left="1440" w:header="720" w:footer="720" w:gutter="0"/>
          <w:cols w:space="720"/>
          <w:docGrid w:linePitch="360"/>
        </w:sectPr>
      </w:pPr>
    </w:p>
    <w:p w14:paraId="6F52ABF2" w14:textId="012C5E0F" w:rsidR="00FE58CC" w:rsidRDefault="00A64CD9" w:rsidP="009D49B5">
      <w:pPr>
        <w:pStyle w:val="Heading1"/>
      </w:pPr>
      <w:bookmarkStart w:id="48" w:name="_Toc51405365"/>
      <w:r>
        <w:lastRenderedPageBreak/>
        <w:t xml:space="preserve">Lesson 4: </w:t>
      </w:r>
      <w:r w:rsidR="00FE58CC" w:rsidRPr="00FE58CC">
        <w:t>Data for Decision Making</w:t>
      </w:r>
      <w:bookmarkEnd w:id="48"/>
      <w:r w:rsidR="00FE58CC" w:rsidRPr="00FE58CC">
        <w:t xml:space="preserve"> </w:t>
      </w:r>
    </w:p>
    <w:p w14:paraId="1E21182E" w14:textId="2116AEC2" w:rsidR="005A1A93" w:rsidRDefault="005A1A93" w:rsidP="005A1A93">
      <w:r>
        <w:rPr>
          <w:b/>
          <w:bCs/>
          <w:noProof/>
        </w:rPr>
        <w:drawing>
          <wp:inline distT="0" distB="0" distL="0" distR="0" wp14:anchorId="584B008D" wp14:editId="5060FA76">
            <wp:extent cx="4315968" cy="3236976"/>
            <wp:effectExtent l="19050" t="19050" r="27940" b="20955"/>
            <wp:docPr id="140" name="Picture 14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screenshot of a social media post&#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7E3B11FA" w14:textId="29D575B9" w:rsidR="005A1A93" w:rsidRPr="005A1A93" w:rsidRDefault="005A1A93" w:rsidP="005A1A93">
      <w:r>
        <w:rPr>
          <w:b/>
          <w:bCs/>
          <w:noProof/>
        </w:rPr>
        <w:drawing>
          <wp:inline distT="0" distB="0" distL="0" distR="0" wp14:anchorId="7D11FCE4" wp14:editId="361FA9FE">
            <wp:extent cx="4315968" cy="3236976"/>
            <wp:effectExtent l="19050" t="19050" r="27940" b="20955"/>
            <wp:docPr id="141" name="Picture 14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A screenshot of a cell phone&#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519B6271" w14:textId="343D0171" w:rsidR="00FE58CC" w:rsidRPr="00FE58CC" w:rsidRDefault="00F35350" w:rsidP="00824038">
      <w:pPr>
        <w:spacing w:line="276" w:lineRule="auto"/>
        <w:jc w:val="left"/>
        <w:rPr>
          <w:b/>
          <w:bCs/>
        </w:rPr>
      </w:pPr>
      <w:r>
        <w:rPr>
          <w:b/>
          <w:bCs/>
          <w:noProof/>
        </w:rPr>
        <w:lastRenderedPageBreak/>
        <w:drawing>
          <wp:inline distT="0" distB="0" distL="0" distR="0" wp14:anchorId="066FF8CA" wp14:editId="0779A4F2">
            <wp:extent cx="4315968" cy="3236976"/>
            <wp:effectExtent l="19050" t="19050" r="27940" b="20955"/>
            <wp:docPr id="142" name="Picture 14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screenshot of a cell phone&#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b/>
          <w:bCs/>
          <w:noProof/>
        </w:rPr>
        <w:drawing>
          <wp:inline distT="0" distB="0" distL="0" distR="0" wp14:anchorId="05C04711" wp14:editId="63D70158">
            <wp:extent cx="4315968" cy="3236976"/>
            <wp:effectExtent l="19050" t="19050" r="27940" b="20955"/>
            <wp:docPr id="143" name="Picture 143" descr="A picture containing bird,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A picture containing bird, flower&#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3488CB10" w14:textId="77777777" w:rsidR="005A1A93" w:rsidRDefault="005A1A93">
      <w:pPr>
        <w:autoSpaceDE/>
        <w:autoSpaceDN/>
        <w:adjustRightInd/>
        <w:jc w:val="left"/>
        <w:rPr>
          <w:b/>
          <w:bCs/>
          <w:color w:val="005870"/>
          <w:sz w:val="32"/>
          <w:szCs w:val="32"/>
        </w:rPr>
      </w:pPr>
      <w:bookmarkStart w:id="49" w:name="_Toc387667836"/>
      <w:bookmarkStart w:id="50" w:name="_Toc44410100"/>
      <w:r>
        <w:br w:type="page"/>
      </w:r>
    </w:p>
    <w:p w14:paraId="511C68E2" w14:textId="4A5B884D" w:rsidR="00FE58CC" w:rsidRPr="00FE58CC" w:rsidRDefault="00FE58CC" w:rsidP="005A1A93">
      <w:pPr>
        <w:pStyle w:val="Heading2"/>
      </w:pPr>
      <w:r w:rsidRPr="00FE58CC">
        <w:lastRenderedPageBreak/>
        <w:t>Mortgage Loans</w:t>
      </w:r>
      <w:bookmarkEnd w:id="49"/>
      <w:bookmarkEnd w:id="50"/>
    </w:p>
    <w:p w14:paraId="52C25A46" w14:textId="60E4B77B" w:rsidR="00FE58CC" w:rsidRPr="005A1A93" w:rsidRDefault="00FE58CC" w:rsidP="000F2008">
      <w:pPr>
        <w:pStyle w:val="BodyText"/>
        <w:spacing w:line="22" w:lineRule="atLeast"/>
        <w:rPr>
          <w:rFonts w:cs="Times New Roman"/>
        </w:rPr>
      </w:pPr>
      <w:r w:rsidRPr="00FE58CC">
        <w:rPr>
          <w:rFonts w:cs="Times New Roman"/>
        </w:rPr>
        <w:t>Real estate investments often are purchased using borrowed funds</w:t>
      </w:r>
      <w:r w:rsidR="005A1A93">
        <w:rPr>
          <w:rFonts w:cs="Times New Roman"/>
        </w:rPr>
        <w:t>.</w:t>
      </w:r>
      <w:r w:rsidRPr="00FE58CC">
        <w:rPr>
          <w:rFonts w:cs="Times New Roman"/>
        </w:rPr>
        <w:t xml:space="preserve"> The legal document that secures the repayment of these borrowed funds is called a mortgage. The promise to repay the borrowed funds is the promissory note, which accompanies the mortgage. Several components are involved in obtaining a mortgage and there are additional associated costs, including legal fees, survey and appraisal fees, and other miscellaneous third-party costs. Points may also have to be paid—a point is 1 percent of the original loan amount. Mortgages also require a down payment, which is the amount the buyer invests to obtain a property.</w:t>
      </w:r>
      <w:r w:rsidR="005A1A93">
        <w:rPr>
          <w:rFonts w:cs="Times New Roman"/>
        </w:rPr>
        <w:t xml:space="preserve"> </w:t>
      </w:r>
      <w:r w:rsidRPr="00FE58CC">
        <w:rPr>
          <w:rFonts w:cs="Times New Roman"/>
        </w:rPr>
        <w:t>Mortgages are paid back over a certain period of time. Payments are usually monthly, but in commercial real estate other payment arrangements can be negotiated.</w:t>
      </w:r>
    </w:p>
    <w:p w14:paraId="050E145D" w14:textId="77777777" w:rsidR="00FE58CC" w:rsidRPr="00FE58CC" w:rsidRDefault="00FE58CC" w:rsidP="000F2008">
      <w:pPr>
        <w:pStyle w:val="Heading3"/>
        <w:spacing w:line="22" w:lineRule="atLeast"/>
      </w:pPr>
      <w:bookmarkStart w:id="51" w:name="_Toc398537296"/>
      <w:r w:rsidRPr="00FE58CC">
        <w:t>What is Financial Leverage?</w:t>
      </w:r>
      <w:bookmarkEnd w:id="51"/>
    </w:p>
    <w:p w14:paraId="2EE1FCDE" w14:textId="415FE04C" w:rsidR="00FE58CC" w:rsidRPr="00FE58CC" w:rsidRDefault="00FE58CC" w:rsidP="000F2008">
      <w:pPr>
        <w:spacing w:line="22" w:lineRule="atLeast"/>
        <w:jc w:val="left"/>
      </w:pPr>
      <w:r w:rsidRPr="00FE58CC">
        <w:t>Most commercial real estate investments are purchased with borrowed funds because of the benefits of financing and the long-term nature of the investments. Borrowing money to buy an investment also is called leveraging an investment.</w:t>
      </w:r>
    </w:p>
    <w:p w14:paraId="7EA125A3" w14:textId="3522A18D" w:rsidR="00FE58CC" w:rsidRPr="00FE58CC" w:rsidRDefault="00FE58CC" w:rsidP="000F2008">
      <w:pPr>
        <w:spacing w:line="22" w:lineRule="atLeast"/>
        <w:jc w:val="left"/>
      </w:pPr>
      <w:r w:rsidRPr="00FE58CC">
        <w:t>Financial leverage</w:t>
      </w:r>
      <w:r w:rsidR="005A1A93">
        <w:t xml:space="preserve"> </w:t>
      </w:r>
      <w:r w:rsidRPr="00FE58CC">
        <w:t xml:space="preserve">measures the degree to which debt is used to finance an investment. </w:t>
      </w:r>
      <w:r w:rsidR="005A1A93">
        <w:t>T</w:t>
      </w:r>
      <w:r w:rsidRPr="00FE58CC">
        <w:t>his usually is done by investors in an attempt to increase their expected return on equity. As leverage increases, the investor is using more debt relative to equity.</w:t>
      </w:r>
    </w:p>
    <w:p w14:paraId="069216FF" w14:textId="30E2D827" w:rsidR="00FE58CC" w:rsidRPr="00FE58CC" w:rsidRDefault="00FE58CC" w:rsidP="000F2008">
      <w:pPr>
        <w:spacing w:line="22" w:lineRule="atLeast"/>
        <w:jc w:val="left"/>
      </w:pPr>
      <w:r w:rsidRPr="00FE58CC">
        <w:t xml:space="preserve">An investor might buy a $1,000,000 building with $800,000 in debt financing and $200,000 of equity. In this case, she has an 80 percent loan-to-value (LTV) ratio. </w:t>
      </w:r>
      <w:bookmarkStart w:id="52" w:name="_Toc398537297"/>
    </w:p>
    <w:p w14:paraId="35852FC1" w14:textId="77777777" w:rsidR="00C90DCD" w:rsidRPr="009D49B5" w:rsidRDefault="00FE58CC" w:rsidP="009D49B5">
      <w:pPr>
        <w:pStyle w:val="Heading3"/>
        <w:rPr>
          <w:rStyle w:val="Heading3Char"/>
          <w:b/>
          <w:bCs/>
        </w:rPr>
      </w:pPr>
      <w:r w:rsidRPr="009D49B5">
        <w:rPr>
          <w:rStyle w:val="Heading3Char"/>
          <w:b/>
          <w:bCs/>
        </w:rPr>
        <w:t>Types of Leverage</w:t>
      </w:r>
      <w:bookmarkEnd w:id="52"/>
    </w:p>
    <w:p w14:paraId="73DBAA21" w14:textId="57175783" w:rsidR="00FE58CC" w:rsidRPr="005A1A93" w:rsidRDefault="00FE58CC" w:rsidP="000F2008">
      <w:pPr>
        <w:spacing w:line="22" w:lineRule="atLeast"/>
        <w:jc w:val="left"/>
        <w:rPr>
          <w:b/>
          <w:bCs/>
        </w:rPr>
      </w:pPr>
      <w:r w:rsidRPr="00FE58CC">
        <w:t xml:space="preserve">Leverage can be favorable, neutral, or unfavorable. When leverage is favorable (positive), investors expect a higher return on equity than if they purchased the investment on an all-cash basis. When leverage is unfavorable (negative), investors expect to receive a lower return on equity than if they had paid all cash. Neutral leverage exists when the expected unleveraged internal rate of return (IRR) on the property (i.e., all cash) is equal to the cost of debt. Thus, the IRR on the equity equals the IRR on the property. In such a situation, the investor and lender both expect to receive the same rate of return.   </w:t>
      </w:r>
    </w:p>
    <w:p w14:paraId="157C822B" w14:textId="54FF907D" w:rsidR="00FE58CC" w:rsidRPr="00FE58CC" w:rsidRDefault="00FE58CC" w:rsidP="000F2008">
      <w:pPr>
        <w:spacing w:line="22" w:lineRule="atLeast"/>
        <w:jc w:val="left"/>
      </w:pPr>
      <w:r w:rsidRPr="00FE58CC">
        <w:t xml:space="preserve">Rational investors normally would expect leverage to be positive to compensate for the risk involved in borrowing money. Risk increases with leverage. As investors use more leverage, they expect a higher return because they are taking on more risk. However, the investor’s actual return may be less than projected, and leverage may be unfavorable, resulting in a lower return than if debt had not been used. This is the nature of the risk that investors take when they use debt financing. </w:t>
      </w:r>
    </w:p>
    <w:p w14:paraId="649A7A98" w14:textId="77777777" w:rsidR="00FE58CC" w:rsidRPr="00FE58CC" w:rsidRDefault="00FE58CC" w:rsidP="000F2008">
      <w:pPr>
        <w:pStyle w:val="Heading3"/>
        <w:spacing w:line="22" w:lineRule="atLeast"/>
        <w:rPr>
          <w:caps/>
        </w:rPr>
      </w:pPr>
      <w:bookmarkStart w:id="53" w:name="_Toc398537299"/>
      <w:r w:rsidRPr="00FE58CC">
        <w:t xml:space="preserve">Reasons for </w:t>
      </w:r>
      <w:bookmarkEnd w:id="53"/>
      <w:r w:rsidRPr="00FE58CC">
        <w:t>Borrowing Money to Buy Real Estate</w:t>
      </w:r>
    </w:p>
    <w:p w14:paraId="52D77A60" w14:textId="77777777" w:rsidR="00FE58CC" w:rsidRPr="00FE58CC" w:rsidRDefault="00FE58CC" w:rsidP="000F2008">
      <w:pPr>
        <w:spacing w:line="22" w:lineRule="atLeast"/>
        <w:jc w:val="left"/>
      </w:pPr>
      <w:r w:rsidRPr="00FE58CC">
        <w:t>Investors might decide to borrow money for many reasons:</w:t>
      </w:r>
    </w:p>
    <w:p w14:paraId="2F7E9981" w14:textId="77777777" w:rsidR="00FE58CC" w:rsidRPr="00DE766C" w:rsidRDefault="00FE58CC" w:rsidP="000F2008">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color w:val="414042"/>
          <w:sz w:val="24"/>
          <w:szCs w:val="24"/>
        </w:rPr>
        <w:t xml:space="preserve">The most obvious case of debt financing is when investors simply don’t have enough cash available to pay for the investment in full, so they ask outside lenders to complement equity </w:t>
      </w:r>
      <w:r w:rsidRPr="00DE766C">
        <w:rPr>
          <w:rFonts w:ascii="Times New Roman" w:hAnsi="Times New Roman"/>
          <w:color w:val="414042"/>
          <w:sz w:val="24"/>
          <w:szCs w:val="24"/>
        </w:rPr>
        <w:lastRenderedPageBreak/>
        <w:t>financing.  Debt financing allows investors to make an investment that might not be possible otherwise.</w:t>
      </w:r>
    </w:p>
    <w:p w14:paraId="26D3C188" w14:textId="1BDDAF75" w:rsidR="00FE58CC" w:rsidRPr="00DE766C" w:rsidRDefault="00FE58CC" w:rsidP="000F2008">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color w:val="414042"/>
          <w:sz w:val="24"/>
          <w:szCs w:val="24"/>
        </w:rPr>
        <w:t>Debt financing can be part of investors’ broader investment strategies. Although they have enough equity to buy properties in full, they may deliberately choose to raise debt financing.  The investor can be more diversified by using leverage to purchase more than one property.</w:t>
      </w:r>
    </w:p>
    <w:p w14:paraId="24B445D1" w14:textId="22A0E5D6" w:rsidR="00FE58CC" w:rsidRPr="00DE766C" w:rsidRDefault="00FE58CC" w:rsidP="000F2008">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color w:val="414042"/>
          <w:sz w:val="24"/>
          <w:szCs w:val="24"/>
        </w:rPr>
        <w:t>If the financial leverage is favorable (positive), the use of debt financing also increases the investor’s expected return on equity. When leverage is favorable, the investor’s return on equity invested exceeds the return that would be earned without the use of debt financing, although the risk also increases.</w:t>
      </w:r>
    </w:p>
    <w:p w14:paraId="32E71A60" w14:textId="7E2D88B8" w:rsidR="00FE58CC" w:rsidRPr="00DE766C" w:rsidRDefault="00FE58CC" w:rsidP="000F2008">
      <w:pPr>
        <w:pStyle w:val="ListBullet"/>
        <w:tabs>
          <w:tab w:val="clear" w:pos="360"/>
        </w:tabs>
        <w:spacing w:after="120" w:line="22" w:lineRule="atLeast"/>
        <w:ind w:left="360" w:hanging="360"/>
        <w:rPr>
          <w:rFonts w:ascii="Times New Roman" w:hAnsi="Times New Roman"/>
          <w:color w:val="414042"/>
          <w:sz w:val="24"/>
          <w:szCs w:val="24"/>
        </w:rPr>
      </w:pPr>
      <w:r w:rsidRPr="00DE766C">
        <w:rPr>
          <w:rFonts w:ascii="Times New Roman" w:hAnsi="Times New Roman"/>
          <w:color w:val="414042"/>
          <w:sz w:val="24"/>
          <w:szCs w:val="24"/>
        </w:rPr>
        <w:t>Due to the tax deductibility of interest paid on debt, investors also might decide to borrow money to enhance the leverage of after-tax equity returns. The benefits of leverage often are magnified when evaluating the investment on an after-tax basis.</w:t>
      </w:r>
    </w:p>
    <w:p w14:paraId="66EB983C" w14:textId="0CE6ABD2" w:rsidR="00FE58CC" w:rsidRPr="00FE58CC" w:rsidRDefault="00FE58CC" w:rsidP="000F2008">
      <w:pPr>
        <w:pStyle w:val="Heading3"/>
        <w:spacing w:line="22" w:lineRule="atLeast"/>
      </w:pPr>
      <w:bookmarkStart w:id="54" w:name="_Toc498411291"/>
      <w:r w:rsidRPr="00FE58CC">
        <w:t>Methods of Disposition</w:t>
      </w:r>
      <w:bookmarkEnd w:id="54"/>
    </w:p>
    <w:p w14:paraId="773C1AF2" w14:textId="2EF5A49F" w:rsidR="00FE58CC" w:rsidRPr="00FE58CC" w:rsidRDefault="00FE58CC" w:rsidP="000F2008">
      <w:pPr>
        <w:pStyle w:val="Heading4"/>
        <w:spacing w:line="22" w:lineRule="atLeast"/>
        <w:rPr>
          <w:b/>
          <w:bCs/>
        </w:rPr>
      </w:pPr>
      <w:r w:rsidRPr="00FE58CC">
        <w:t>Outright Sale</w:t>
      </w:r>
    </w:p>
    <w:p w14:paraId="57E2BE5B" w14:textId="35AB0D64" w:rsidR="00FE58CC" w:rsidRPr="00FE58CC" w:rsidRDefault="00FE58CC" w:rsidP="000F2008">
      <w:pPr>
        <w:spacing w:line="22" w:lineRule="atLeast"/>
        <w:jc w:val="left"/>
      </w:pPr>
      <w:r w:rsidRPr="00FE58CC">
        <w:t>When an investor sells real property, the most common method is the outright sale, in which the investor receives all sale proceeds in one lump sum. The potentially large amount of taxes due on the sale of income property can be a significant deterrent to ordinary sales. Although taxes on gains cannot be eliminated, investors can use two methods—</w:t>
      </w:r>
      <w:r w:rsidRPr="00FE58CC">
        <w:rPr>
          <w:b/>
          <w:bCs/>
        </w:rPr>
        <w:t>installments sales and like-kind exchanges</w:t>
      </w:r>
      <w:r w:rsidRPr="00FE58CC">
        <w:t>—in certain situations to defer the payment of capital gains taxes. Additionally, gain can be deferred in the event of an involuntary conversion of the investor’s property.</w:t>
      </w:r>
      <w:r w:rsidRPr="00FE58CC">
        <w:br/>
      </w:r>
    </w:p>
    <w:p w14:paraId="2C63BBE2" w14:textId="77777777" w:rsidR="0096618C" w:rsidRDefault="0096618C">
      <w:pPr>
        <w:autoSpaceDE/>
        <w:autoSpaceDN/>
        <w:adjustRightInd/>
        <w:jc w:val="left"/>
        <w:rPr>
          <w:b/>
          <w:bCs/>
        </w:rPr>
        <w:sectPr w:rsidR="0096618C" w:rsidSect="00A15CAA">
          <w:headerReference w:type="default" r:id="rId78"/>
          <w:footerReference w:type="default" r:id="rId79"/>
          <w:pgSz w:w="12240" w:h="15840"/>
          <w:pgMar w:top="2160" w:right="1440" w:bottom="2160" w:left="1440" w:header="720" w:footer="720" w:gutter="0"/>
          <w:cols w:space="720"/>
          <w:docGrid w:linePitch="360"/>
        </w:sectPr>
      </w:pPr>
    </w:p>
    <w:p w14:paraId="1279EE3F" w14:textId="02DFC640" w:rsidR="007B0B1C" w:rsidRDefault="00FE58CC" w:rsidP="008C130A">
      <w:pPr>
        <w:pStyle w:val="Heading1"/>
      </w:pPr>
      <w:bookmarkStart w:id="55" w:name="_Toc51405366"/>
      <w:r w:rsidRPr="00FE58CC">
        <w:rPr>
          <w:b/>
          <w:bCs/>
        </w:rPr>
        <w:lastRenderedPageBreak/>
        <w:t>Case Study</w:t>
      </w:r>
      <w:r w:rsidR="007B0B1C">
        <w:rPr>
          <w:b/>
          <w:bCs/>
        </w:rPr>
        <w:t xml:space="preserve"> </w:t>
      </w:r>
      <w:r w:rsidR="00945E71">
        <w:t>Part 1: Investment Property</w:t>
      </w:r>
      <w:bookmarkEnd w:id="55"/>
    </w:p>
    <w:p w14:paraId="5DC530EF" w14:textId="46170180" w:rsidR="005D2198" w:rsidRDefault="00255202" w:rsidP="005D2198">
      <w:r w:rsidRPr="00255202">
        <w:rPr>
          <w:noProof/>
        </w:rPr>
        <mc:AlternateContent>
          <mc:Choice Requires="wps">
            <w:drawing>
              <wp:anchor distT="0" distB="0" distL="114300" distR="114300" simplePos="0" relativeHeight="251681792" behindDoc="0" locked="0" layoutInCell="1" allowOverlap="1" wp14:anchorId="3CEEFACD" wp14:editId="6E84CECF">
                <wp:simplePos x="0" y="0"/>
                <wp:positionH relativeFrom="margin">
                  <wp:posOffset>0</wp:posOffset>
                </wp:positionH>
                <wp:positionV relativeFrom="paragraph">
                  <wp:posOffset>2953385</wp:posOffset>
                </wp:positionV>
                <wp:extent cx="3886200" cy="327545"/>
                <wp:effectExtent l="0" t="0" r="0" b="0"/>
                <wp:wrapNone/>
                <wp:docPr id="229" name="TextBox 5"/>
                <wp:cNvGraphicFramePr/>
                <a:graphic xmlns:a="http://schemas.openxmlformats.org/drawingml/2006/main">
                  <a:graphicData uri="http://schemas.microsoft.com/office/word/2010/wordprocessingShape">
                    <wps:wsp>
                      <wps:cNvSpPr txBox="1"/>
                      <wps:spPr>
                        <a:xfrm>
                          <a:off x="0" y="0"/>
                          <a:ext cx="3886200" cy="327545"/>
                        </a:xfrm>
                        <a:prstGeom prst="rect">
                          <a:avLst/>
                        </a:prstGeom>
                      </wps:spPr>
                      <wps:txbx>
                        <w:txbxContent>
                          <w:p w14:paraId="5E0A2CD2" w14:textId="77777777" w:rsidR="00407E17" w:rsidRDefault="00407E17" w:rsidP="00255202">
                            <w:r>
                              <w:rPr>
                                <w:rFonts w:eastAsia="Calibri"/>
                                <w:b/>
                                <w:bCs/>
                                <w:color w:val="414042" w:themeColor="text1"/>
                                <w:kern w:val="24"/>
                                <w:sz w:val="20"/>
                                <w:szCs w:val="20"/>
                              </w:rPr>
                              <w:t xml:space="preserve">This work by </w:t>
                            </w:r>
                            <w:hyperlink r:id="rId80" w:history="1">
                              <w:r>
                                <w:rPr>
                                  <w:rStyle w:val="Hyperlink"/>
                                  <w:rFonts w:eastAsia="Calibri"/>
                                  <w:color w:val="005870"/>
                                  <w:kern w:val="24"/>
                                  <w:sz w:val="20"/>
                                  <w:szCs w:val="20"/>
                                </w:rPr>
                                <w:t>Sightline Institute Modest Middle Homes Library</w:t>
                              </w:r>
                            </w:hyperlink>
                            <w:r>
                              <w:rPr>
                                <w:rFonts w:eastAsia="Calibri"/>
                                <w:color w:val="005870"/>
                                <w:kern w:val="24"/>
                                <w:sz w:val="20"/>
                                <w:szCs w:val="20"/>
                              </w:rPr>
                              <w:t xml:space="preserve"> </w:t>
                            </w:r>
                            <w:r w:rsidRPr="00255202">
                              <w:rPr>
                                <w:rFonts w:eastAsia="Calibri"/>
                                <w:b/>
                                <w:bCs/>
                                <w:color w:val="414042" w:themeColor="text1"/>
                                <w:kern w:val="24"/>
                                <w:sz w:val="20"/>
                                <w:szCs w:val="20"/>
                              </w:rPr>
                              <w:t>is</w:t>
                            </w:r>
                            <w:r>
                              <w:rPr>
                                <w:rFonts w:eastAsia="Calibri"/>
                                <w:color w:val="414042" w:themeColor="text1"/>
                                <w:kern w:val="24"/>
                                <w:sz w:val="20"/>
                                <w:szCs w:val="20"/>
                              </w:rPr>
                              <w:t xml:space="preserve"> </w:t>
                            </w:r>
                            <w:r w:rsidRPr="00255202">
                              <w:rPr>
                                <w:rFonts w:eastAsia="Calibri"/>
                                <w:b/>
                                <w:bCs/>
                                <w:color w:val="414042" w:themeColor="text1"/>
                                <w:kern w:val="24"/>
                                <w:sz w:val="20"/>
                                <w:szCs w:val="20"/>
                              </w:rPr>
                              <w:t>licensed under a</w:t>
                            </w:r>
                            <w:r>
                              <w:rPr>
                                <w:rFonts w:eastAsia="Calibri"/>
                                <w:color w:val="414042" w:themeColor="text1"/>
                                <w:kern w:val="24"/>
                                <w:sz w:val="20"/>
                                <w:szCs w:val="20"/>
                              </w:rPr>
                              <w:t xml:space="preserve"> </w:t>
                            </w:r>
                            <w:hyperlink r:id="rId81" w:history="1">
                              <w:r>
                                <w:rPr>
                                  <w:rStyle w:val="Hyperlink"/>
                                  <w:rFonts w:eastAsia="Calibri"/>
                                  <w:color w:val="005870"/>
                                  <w:kern w:val="24"/>
                                  <w:sz w:val="20"/>
                                  <w:szCs w:val="20"/>
                                </w:rPr>
                                <w:t>Creative Commons Attribution 4.0 International License</w:t>
                              </w:r>
                            </w:hyperlink>
                            <w:r>
                              <w:rPr>
                                <w:rFonts w:eastAsia="Calibri"/>
                                <w:color w:val="414042" w:themeColor="text1"/>
                                <w:kern w:val="24"/>
                                <w:sz w:val="20"/>
                                <w:szCs w:val="20"/>
                              </w:rPr>
                              <w:t>.</w:t>
                            </w:r>
                          </w:p>
                        </w:txbxContent>
                      </wps:txbx>
                      <wps:bodyPr vert="horz" wrap="square" lIns="0" tIns="0" rIns="0" bIns="0" rtlCol="0">
                        <a:noAutofit/>
                      </wps:bodyPr>
                    </wps:wsp>
                  </a:graphicData>
                </a:graphic>
                <wp14:sizeRelH relativeFrom="margin">
                  <wp14:pctWidth>0</wp14:pctWidth>
                </wp14:sizeRelH>
              </wp:anchor>
            </w:drawing>
          </mc:Choice>
          <mc:Fallback>
            <w:pict>
              <v:shape w14:anchorId="3CEEFACD" id="TextBox 5" o:spid="_x0000_s1030" type="#_x0000_t202" style="position:absolute;left:0;text-align:left;margin-left:0;margin-top:232.55pt;width:306pt;height:25.8pt;z-index:251681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" filled="f" stroked="f">
                <v:textbox inset="0,0,0,0">
                  <w:txbxContent>
                    <w:p w14:paraId="5E0A2CD2" w14:textId="77777777" w:rsidR="00407E17" w:rsidRDefault="00407E17" w:rsidP="00255202">
                      <w:r>
                        <w:rPr>
                          <w:rFonts w:eastAsia="Calibri"/>
                          <w:b/>
                          <w:bCs/>
                          <w:color w:val="414042" w:themeColor="text1"/>
                          <w:kern w:val="24"/>
                          <w:sz w:val="20"/>
                          <w:szCs w:val="20"/>
                        </w:rPr>
                        <w:t xml:space="preserve">This work by </w:t>
                      </w:r>
                      <w:hyperlink r:id="rId82" w:history="1">
                        <w:r>
                          <w:rPr>
                            <w:rStyle w:val="Hyperlink"/>
                            <w:rFonts w:eastAsia="Calibri"/>
                            <w:color w:val="005870"/>
                            <w:kern w:val="24"/>
                            <w:sz w:val="20"/>
                            <w:szCs w:val="20"/>
                          </w:rPr>
                          <w:t>Sightline Institute Modest Middle Homes Library</w:t>
                        </w:r>
                      </w:hyperlink>
                      <w:r>
                        <w:rPr>
                          <w:rFonts w:eastAsia="Calibri"/>
                          <w:color w:val="005870"/>
                          <w:kern w:val="24"/>
                          <w:sz w:val="20"/>
                          <w:szCs w:val="20"/>
                        </w:rPr>
                        <w:t xml:space="preserve"> </w:t>
                      </w:r>
                      <w:r w:rsidRPr="00255202">
                        <w:rPr>
                          <w:rFonts w:eastAsia="Calibri"/>
                          <w:b/>
                          <w:bCs/>
                          <w:color w:val="414042" w:themeColor="text1"/>
                          <w:kern w:val="24"/>
                          <w:sz w:val="20"/>
                          <w:szCs w:val="20"/>
                        </w:rPr>
                        <w:t>is</w:t>
                      </w:r>
                      <w:r>
                        <w:rPr>
                          <w:rFonts w:eastAsia="Calibri"/>
                          <w:color w:val="414042" w:themeColor="text1"/>
                          <w:kern w:val="24"/>
                          <w:sz w:val="20"/>
                          <w:szCs w:val="20"/>
                        </w:rPr>
                        <w:t xml:space="preserve"> </w:t>
                      </w:r>
                      <w:r w:rsidRPr="00255202">
                        <w:rPr>
                          <w:rFonts w:eastAsia="Calibri"/>
                          <w:b/>
                          <w:bCs/>
                          <w:color w:val="414042" w:themeColor="text1"/>
                          <w:kern w:val="24"/>
                          <w:sz w:val="20"/>
                          <w:szCs w:val="20"/>
                        </w:rPr>
                        <w:t>licensed under a</w:t>
                      </w:r>
                      <w:r>
                        <w:rPr>
                          <w:rFonts w:eastAsia="Calibri"/>
                          <w:color w:val="414042" w:themeColor="text1"/>
                          <w:kern w:val="24"/>
                          <w:sz w:val="20"/>
                          <w:szCs w:val="20"/>
                        </w:rPr>
                        <w:t xml:space="preserve"> </w:t>
                      </w:r>
                      <w:hyperlink r:id="rId83" w:history="1">
                        <w:r>
                          <w:rPr>
                            <w:rStyle w:val="Hyperlink"/>
                            <w:rFonts w:eastAsia="Calibri"/>
                            <w:color w:val="005870"/>
                            <w:kern w:val="24"/>
                            <w:sz w:val="20"/>
                            <w:szCs w:val="20"/>
                          </w:rPr>
                          <w:t>Creative Commons Attribution 4.0 International License</w:t>
                        </w:r>
                      </w:hyperlink>
                      <w:r>
                        <w:rPr>
                          <w:rFonts w:eastAsia="Calibri"/>
                          <w:color w:val="414042" w:themeColor="text1"/>
                          <w:kern w:val="24"/>
                          <w:sz w:val="20"/>
                          <w:szCs w:val="20"/>
                        </w:rPr>
                        <w:t>.</w:t>
                      </w:r>
                    </w:p>
                  </w:txbxContent>
                </v:textbox>
                <w10:wrap anchorx="margin"/>
              </v:shape>
            </w:pict>
          </mc:Fallback>
        </mc:AlternateContent>
      </w:r>
      <w:r w:rsidR="005D2198">
        <w:rPr>
          <w:noProof/>
        </w:rPr>
        <w:drawing>
          <wp:inline distT="0" distB="0" distL="0" distR="0" wp14:anchorId="65188A71" wp14:editId="183D327B">
            <wp:extent cx="3911600" cy="2933700"/>
            <wp:effectExtent l="0" t="0" r="0" b="0"/>
            <wp:docPr id="228" name="Picture 228" descr="A house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house with trees in the background&#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913239" cy="2934929"/>
                    </a:xfrm>
                    <a:prstGeom prst="rect">
                      <a:avLst/>
                    </a:prstGeom>
                  </pic:spPr>
                </pic:pic>
              </a:graphicData>
            </a:graphic>
          </wp:inline>
        </w:drawing>
      </w:r>
    </w:p>
    <w:p w14:paraId="1B868E7D" w14:textId="2C655267" w:rsidR="005D2198" w:rsidRPr="005D2198" w:rsidRDefault="005D2198" w:rsidP="005D2198"/>
    <w:p w14:paraId="256BEBD6" w14:textId="77777777" w:rsidR="00255202" w:rsidRDefault="00255202" w:rsidP="00255202">
      <w:pPr>
        <w:spacing w:after="0"/>
      </w:pPr>
    </w:p>
    <w:p w14:paraId="77EA3321" w14:textId="78385D9B" w:rsidR="007D3798" w:rsidRPr="009D0501" w:rsidRDefault="007D3798" w:rsidP="008C130A">
      <w:pPr>
        <w:pStyle w:val="Heading2"/>
      </w:pPr>
      <w:r w:rsidRPr="009D0501">
        <w:t>Case study scenario</w:t>
      </w:r>
    </w:p>
    <w:p w14:paraId="0FF01047" w14:textId="25421356" w:rsidR="00FE58CC" w:rsidRPr="007B0B1C" w:rsidRDefault="00FE58CC" w:rsidP="000F2008">
      <w:pPr>
        <w:spacing w:after="120"/>
        <w:jc w:val="left"/>
        <w:rPr>
          <w:b/>
          <w:bCs/>
        </w:rPr>
      </w:pPr>
      <w:r w:rsidRPr="00FE58CC">
        <w:rPr>
          <w:rFonts w:eastAsia="Times New Roman"/>
        </w:rPr>
        <w:t xml:space="preserve">Dee Breaux is the broker for Tiger Realty in Baton Rouge. Her newest clients, Joe and Lisa </w:t>
      </w:r>
      <w:proofErr w:type="spellStart"/>
      <w:r w:rsidRPr="00FE58CC">
        <w:rPr>
          <w:rFonts w:eastAsia="Times New Roman"/>
        </w:rPr>
        <w:t>Burreaux</w:t>
      </w:r>
      <w:proofErr w:type="spellEnd"/>
      <w:r w:rsidRPr="00FE58CC">
        <w:rPr>
          <w:rFonts w:eastAsia="Times New Roman"/>
        </w:rPr>
        <w:t xml:space="preserve">, are in the market for an investment property near LSU campus. Dee finds them the perfect University Place four-plex near campus, and the </w:t>
      </w:r>
      <w:proofErr w:type="spellStart"/>
      <w:r w:rsidRPr="00FE58CC">
        <w:rPr>
          <w:rFonts w:eastAsia="Times New Roman"/>
        </w:rPr>
        <w:t>Burreauxs</w:t>
      </w:r>
      <w:proofErr w:type="spellEnd"/>
      <w:r w:rsidRPr="00FE58CC">
        <w:rPr>
          <w:rFonts w:eastAsia="Times New Roman"/>
        </w:rPr>
        <w:t xml:space="preserve"> love the property as a rental investment opportunity! Each of the four-plex units are 2-bedroom, 1.5 bath flats, which are leased on a monthly basis for the following rental payments: </w:t>
      </w:r>
    </w:p>
    <w:p w14:paraId="07AD1A63" w14:textId="0A1FC5F6" w:rsidR="00FE58CC" w:rsidRPr="00FE58CC" w:rsidRDefault="00FE58CC" w:rsidP="006F601D">
      <w:pPr>
        <w:pStyle w:val="ListParagraph"/>
        <w:numPr>
          <w:ilvl w:val="0"/>
          <w:numId w:val="27"/>
        </w:numPr>
        <w:autoSpaceDE/>
        <w:autoSpaceDN/>
        <w:adjustRightInd/>
        <w:spacing w:before="100" w:beforeAutospacing="1" w:after="100" w:afterAutospacing="1" w:line="276" w:lineRule="auto"/>
        <w:jc w:val="left"/>
        <w:rPr>
          <w:rFonts w:eastAsia="Times New Roman"/>
        </w:rPr>
      </w:pPr>
      <w:r w:rsidRPr="00FE58CC">
        <w:rPr>
          <w:rFonts w:eastAsia="Times New Roman"/>
        </w:rPr>
        <w:t>Apartment A – $500 / month</w:t>
      </w:r>
    </w:p>
    <w:p w14:paraId="16D9E9FC" w14:textId="3CBCECF0" w:rsidR="00FE58CC" w:rsidRPr="00FE58CC" w:rsidRDefault="00FE58CC" w:rsidP="006F601D">
      <w:pPr>
        <w:pStyle w:val="ListParagraph"/>
        <w:numPr>
          <w:ilvl w:val="0"/>
          <w:numId w:val="27"/>
        </w:numPr>
        <w:autoSpaceDE/>
        <w:autoSpaceDN/>
        <w:adjustRightInd/>
        <w:spacing w:before="100" w:beforeAutospacing="1" w:after="100" w:afterAutospacing="1" w:line="276" w:lineRule="auto"/>
        <w:jc w:val="left"/>
        <w:rPr>
          <w:rFonts w:eastAsia="Times New Roman"/>
        </w:rPr>
      </w:pPr>
      <w:r w:rsidRPr="00FE58CC">
        <w:rPr>
          <w:rFonts w:eastAsia="Times New Roman"/>
        </w:rPr>
        <w:t>Apartment B – $475 / month</w:t>
      </w:r>
    </w:p>
    <w:p w14:paraId="40F22DDB" w14:textId="7AC5872D" w:rsidR="00FE58CC" w:rsidRPr="00FE58CC" w:rsidRDefault="00FE58CC" w:rsidP="006F601D">
      <w:pPr>
        <w:pStyle w:val="ListParagraph"/>
        <w:numPr>
          <w:ilvl w:val="0"/>
          <w:numId w:val="27"/>
        </w:numPr>
        <w:autoSpaceDE/>
        <w:autoSpaceDN/>
        <w:adjustRightInd/>
        <w:spacing w:before="100" w:beforeAutospacing="1" w:after="100" w:afterAutospacing="1" w:line="276" w:lineRule="auto"/>
        <w:jc w:val="left"/>
        <w:rPr>
          <w:rFonts w:eastAsia="Times New Roman"/>
        </w:rPr>
      </w:pPr>
      <w:r w:rsidRPr="00FE58CC">
        <w:rPr>
          <w:rFonts w:eastAsia="Times New Roman"/>
        </w:rPr>
        <w:t>Apartment C – $550 / month</w:t>
      </w:r>
    </w:p>
    <w:p w14:paraId="25D60513" w14:textId="505B4DF4" w:rsidR="00FE58CC" w:rsidRPr="00FE58CC" w:rsidRDefault="00FE58CC" w:rsidP="006F601D">
      <w:pPr>
        <w:pStyle w:val="ListParagraph"/>
        <w:numPr>
          <w:ilvl w:val="0"/>
          <w:numId w:val="27"/>
        </w:numPr>
        <w:autoSpaceDE/>
        <w:autoSpaceDN/>
        <w:adjustRightInd/>
        <w:spacing w:before="100" w:beforeAutospacing="1" w:after="100" w:afterAutospacing="1" w:line="276" w:lineRule="auto"/>
        <w:jc w:val="left"/>
        <w:rPr>
          <w:rFonts w:eastAsia="Times New Roman"/>
        </w:rPr>
      </w:pPr>
      <w:r w:rsidRPr="00FE58CC">
        <w:rPr>
          <w:rFonts w:eastAsia="Times New Roman"/>
        </w:rPr>
        <w:t>Apartment D – $600 / month</w:t>
      </w:r>
    </w:p>
    <w:p w14:paraId="1E8D6D91" w14:textId="77777777" w:rsidR="00FE58CC" w:rsidRPr="00FE58CC" w:rsidRDefault="00FE58CC" w:rsidP="00824038">
      <w:pPr>
        <w:spacing w:before="100" w:beforeAutospacing="1" w:after="100" w:afterAutospacing="1" w:line="276" w:lineRule="auto"/>
        <w:jc w:val="left"/>
        <w:rPr>
          <w:rFonts w:eastAsia="Times New Roman"/>
        </w:rPr>
      </w:pPr>
      <w:r w:rsidRPr="00FE58CC">
        <w:rPr>
          <w:rFonts w:eastAsia="Times New Roman"/>
        </w:rPr>
        <w:t xml:space="preserve">Property expenses are as follows: </w:t>
      </w:r>
    </w:p>
    <w:p w14:paraId="32B107FA" w14:textId="77AA2432" w:rsidR="00FE58CC" w:rsidRPr="00FE58CC" w:rsidRDefault="00FE58CC" w:rsidP="006F601D">
      <w:pPr>
        <w:pStyle w:val="ListParagraph"/>
        <w:numPr>
          <w:ilvl w:val="0"/>
          <w:numId w:val="27"/>
        </w:numPr>
        <w:autoSpaceDE/>
        <w:autoSpaceDN/>
        <w:adjustRightInd/>
        <w:spacing w:before="100" w:beforeAutospacing="1" w:after="100" w:afterAutospacing="1" w:line="276" w:lineRule="auto"/>
        <w:jc w:val="left"/>
        <w:rPr>
          <w:rFonts w:eastAsia="Times New Roman"/>
        </w:rPr>
      </w:pPr>
      <w:r w:rsidRPr="00FE58CC">
        <w:rPr>
          <w:rFonts w:eastAsia="Times New Roman"/>
        </w:rPr>
        <w:t>Insurance – $1,800 / year</w:t>
      </w:r>
    </w:p>
    <w:p w14:paraId="4C8BD36B" w14:textId="553B9164" w:rsidR="00FE58CC" w:rsidRPr="00FE58CC" w:rsidRDefault="00FE58CC" w:rsidP="006F601D">
      <w:pPr>
        <w:pStyle w:val="ListParagraph"/>
        <w:numPr>
          <w:ilvl w:val="0"/>
          <w:numId w:val="27"/>
        </w:numPr>
        <w:autoSpaceDE/>
        <w:autoSpaceDN/>
        <w:adjustRightInd/>
        <w:spacing w:before="100" w:beforeAutospacing="1" w:after="100" w:afterAutospacing="1" w:line="276" w:lineRule="auto"/>
        <w:jc w:val="left"/>
        <w:rPr>
          <w:rFonts w:eastAsia="Times New Roman"/>
        </w:rPr>
      </w:pPr>
      <w:r w:rsidRPr="00FE58CC">
        <w:rPr>
          <w:rFonts w:eastAsia="Times New Roman"/>
        </w:rPr>
        <w:t>Taxes – $1,500 / year</w:t>
      </w:r>
    </w:p>
    <w:p w14:paraId="2B3A824B" w14:textId="694593A6" w:rsidR="00FE58CC" w:rsidRPr="00FE58CC" w:rsidRDefault="00FE58CC" w:rsidP="006F601D">
      <w:pPr>
        <w:pStyle w:val="ListParagraph"/>
        <w:numPr>
          <w:ilvl w:val="0"/>
          <w:numId w:val="27"/>
        </w:numPr>
        <w:autoSpaceDE/>
        <w:autoSpaceDN/>
        <w:adjustRightInd/>
        <w:spacing w:before="100" w:beforeAutospacing="1" w:after="100" w:afterAutospacing="1" w:line="276" w:lineRule="auto"/>
        <w:jc w:val="left"/>
        <w:rPr>
          <w:rFonts w:eastAsia="Times New Roman"/>
        </w:rPr>
      </w:pPr>
      <w:r w:rsidRPr="00FE58CC">
        <w:rPr>
          <w:rFonts w:eastAsia="Times New Roman"/>
        </w:rPr>
        <w:t>Landscaping – $150 / month</w:t>
      </w:r>
    </w:p>
    <w:p w14:paraId="7EA54997" w14:textId="2D3E3DD8" w:rsidR="00FE58CC" w:rsidRPr="00FE58CC" w:rsidRDefault="00FE58CC" w:rsidP="006F601D">
      <w:pPr>
        <w:pStyle w:val="ListParagraph"/>
        <w:numPr>
          <w:ilvl w:val="0"/>
          <w:numId w:val="27"/>
        </w:numPr>
        <w:autoSpaceDE/>
        <w:autoSpaceDN/>
        <w:adjustRightInd/>
        <w:spacing w:before="100" w:beforeAutospacing="1" w:after="100" w:afterAutospacing="1" w:line="276" w:lineRule="auto"/>
        <w:jc w:val="left"/>
        <w:rPr>
          <w:rFonts w:eastAsia="Times New Roman"/>
        </w:rPr>
      </w:pPr>
      <w:r w:rsidRPr="00FE58CC">
        <w:rPr>
          <w:rFonts w:eastAsia="Times New Roman"/>
        </w:rPr>
        <w:lastRenderedPageBreak/>
        <w:t>Association Fees – $200 / month</w:t>
      </w:r>
    </w:p>
    <w:p w14:paraId="26051799" w14:textId="47D74895" w:rsidR="00FE58CC" w:rsidRPr="00FE58CC" w:rsidRDefault="00FE58CC" w:rsidP="006F601D">
      <w:pPr>
        <w:pStyle w:val="ListParagraph"/>
        <w:numPr>
          <w:ilvl w:val="0"/>
          <w:numId w:val="27"/>
        </w:numPr>
        <w:autoSpaceDE/>
        <w:autoSpaceDN/>
        <w:adjustRightInd/>
        <w:spacing w:before="100" w:beforeAutospacing="1" w:after="100" w:afterAutospacing="1" w:line="276" w:lineRule="auto"/>
        <w:jc w:val="left"/>
        <w:rPr>
          <w:rFonts w:eastAsia="Times New Roman"/>
        </w:rPr>
      </w:pPr>
      <w:r w:rsidRPr="00FE58CC">
        <w:rPr>
          <w:rFonts w:eastAsia="Times New Roman"/>
        </w:rPr>
        <w:t>Property Management – 10% / month</w:t>
      </w:r>
    </w:p>
    <w:p w14:paraId="2C67183B" w14:textId="5F9361A3" w:rsidR="00FE58CC" w:rsidRDefault="00FE58CC" w:rsidP="006F601D">
      <w:pPr>
        <w:pStyle w:val="ListParagraph"/>
        <w:numPr>
          <w:ilvl w:val="0"/>
          <w:numId w:val="27"/>
        </w:numPr>
        <w:autoSpaceDE/>
        <w:autoSpaceDN/>
        <w:adjustRightInd/>
        <w:spacing w:before="100" w:beforeAutospacing="1" w:after="100" w:afterAutospacing="1" w:line="276" w:lineRule="auto"/>
        <w:jc w:val="left"/>
        <w:rPr>
          <w:rFonts w:eastAsia="Times New Roman"/>
        </w:rPr>
      </w:pPr>
      <w:r w:rsidRPr="00FE58CC">
        <w:rPr>
          <w:rFonts w:eastAsia="Times New Roman"/>
        </w:rPr>
        <w:t>All tenants are required to pay their own unit’s utility expenses.</w:t>
      </w:r>
    </w:p>
    <w:p w14:paraId="3C408AEB" w14:textId="435A1C44" w:rsidR="007D3798" w:rsidRPr="009D0501" w:rsidRDefault="007D3798" w:rsidP="008C130A">
      <w:pPr>
        <w:pStyle w:val="Heading2"/>
      </w:pPr>
      <w:r w:rsidRPr="009D0501">
        <w:t xml:space="preserve">Case study </w:t>
      </w:r>
      <w:r>
        <w:t>problem</w:t>
      </w:r>
    </w:p>
    <w:p w14:paraId="0A196C80" w14:textId="6919FD01" w:rsidR="00FE58CC" w:rsidRDefault="00FE58CC" w:rsidP="000F2008">
      <w:pPr>
        <w:spacing w:after="0"/>
        <w:jc w:val="left"/>
        <w:rPr>
          <w:rFonts w:eastAsia="Times New Roman"/>
          <w:b/>
          <w:bCs/>
        </w:rPr>
      </w:pPr>
      <w:r w:rsidRPr="00FE58CC">
        <w:rPr>
          <w:rFonts w:eastAsia="Times New Roman"/>
          <w:b/>
          <w:bCs/>
        </w:rPr>
        <w:t xml:space="preserve">What is the highest dollar amount the </w:t>
      </w:r>
      <w:proofErr w:type="spellStart"/>
      <w:r w:rsidRPr="00FE58CC">
        <w:rPr>
          <w:rFonts w:eastAsia="Times New Roman"/>
          <w:b/>
          <w:bCs/>
        </w:rPr>
        <w:t>Burreauxs</w:t>
      </w:r>
      <w:proofErr w:type="spellEnd"/>
      <w:r w:rsidRPr="00FE58CC">
        <w:rPr>
          <w:rFonts w:eastAsia="Times New Roman"/>
          <w:b/>
          <w:bCs/>
        </w:rPr>
        <w:t xml:space="preserve"> can pay for the University Place four-plex if they </w:t>
      </w:r>
      <w:r w:rsidR="00273123">
        <w:rPr>
          <w:rFonts w:eastAsia="Times New Roman"/>
          <w:b/>
          <w:bCs/>
        </w:rPr>
        <w:t xml:space="preserve">base the purchase price on a </w:t>
      </w:r>
      <w:r w:rsidR="00384A6A">
        <w:rPr>
          <w:rFonts w:eastAsia="Times New Roman"/>
          <w:b/>
          <w:bCs/>
        </w:rPr>
        <w:t>10% capitalization rate</w:t>
      </w:r>
      <w:r w:rsidRPr="00FE58CC">
        <w:rPr>
          <w:rFonts w:eastAsia="Times New Roman"/>
          <w:b/>
          <w:bCs/>
        </w:rPr>
        <w:t>?</w:t>
      </w:r>
    </w:p>
    <w:p w14:paraId="424B3993" w14:textId="5AEC818F" w:rsidR="007D3798" w:rsidRDefault="007D3798" w:rsidP="007D3798">
      <w:pPr>
        <w:spacing w:after="0" w:line="276" w:lineRule="auto"/>
        <w:jc w:val="left"/>
        <w:rPr>
          <w:rFonts w:eastAsia="Times New Roman"/>
          <w:b/>
          <w:bCs/>
        </w:rPr>
      </w:pPr>
    </w:p>
    <w:p w14:paraId="4EDA1FBB" w14:textId="71CF33B6" w:rsidR="007D3798" w:rsidRPr="007D3798" w:rsidRDefault="007D3798" w:rsidP="006F601D">
      <w:pPr>
        <w:pStyle w:val="ListParagraph"/>
        <w:numPr>
          <w:ilvl w:val="0"/>
          <w:numId w:val="29"/>
        </w:numPr>
        <w:rPr>
          <w:rFonts w:eastAsia="Times New Roman"/>
        </w:rPr>
      </w:pPr>
      <w:r w:rsidRPr="007D3798">
        <w:rPr>
          <w:rFonts w:eastAsia="Times New Roman"/>
        </w:rPr>
        <w:t>Enter your answer in the blank below.</w:t>
      </w:r>
    </w:p>
    <w:p w14:paraId="34FFD137" w14:textId="550A0DCF" w:rsidR="007D3798" w:rsidRDefault="007D3798" w:rsidP="007D3798">
      <w:pPr>
        <w:rPr>
          <w:rFonts w:eastAsia="Times New Roman"/>
        </w:rPr>
      </w:pPr>
    </w:p>
    <w:p w14:paraId="7DC0AE70" w14:textId="50316995" w:rsidR="007D3798" w:rsidRPr="007D3798" w:rsidRDefault="007D3798" w:rsidP="006256F8">
      <w:pPr>
        <w:ind w:firstLine="720"/>
        <w:rPr>
          <w:rFonts w:eastAsia="Times New Roman"/>
        </w:rPr>
      </w:pPr>
      <w:r>
        <w:rPr>
          <w:rFonts w:eastAsia="Times New Roman"/>
        </w:rPr>
        <w:t>______________________________</w:t>
      </w:r>
    </w:p>
    <w:p w14:paraId="3E333DE4" w14:textId="77777777" w:rsidR="007D3798" w:rsidRPr="00FE58CC" w:rsidRDefault="007D3798" w:rsidP="007D3798">
      <w:pPr>
        <w:spacing w:after="0" w:line="276" w:lineRule="auto"/>
        <w:jc w:val="left"/>
        <w:rPr>
          <w:rFonts w:eastAsia="Times New Roman"/>
        </w:rPr>
      </w:pPr>
    </w:p>
    <w:p w14:paraId="63EE3C99" w14:textId="1A9F9BA5" w:rsidR="00A4349E" w:rsidRPr="00FE58CC" w:rsidRDefault="00A4349E" w:rsidP="00824038">
      <w:pPr>
        <w:jc w:val="left"/>
        <w:rPr>
          <w:highlight w:val="yellow"/>
        </w:rPr>
        <w:sectPr w:rsidR="00A4349E" w:rsidRPr="00FE58CC" w:rsidSect="00A15CAA">
          <w:headerReference w:type="default" r:id="rId85"/>
          <w:footerReference w:type="default" r:id="rId86"/>
          <w:pgSz w:w="12240" w:h="15840"/>
          <w:pgMar w:top="2160" w:right="1440" w:bottom="2160" w:left="1440" w:header="720" w:footer="720" w:gutter="0"/>
          <w:cols w:space="720"/>
          <w:docGrid w:linePitch="360"/>
        </w:sectPr>
      </w:pPr>
    </w:p>
    <w:p w14:paraId="5FEF0C2D" w14:textId="697A64AB" w:rsidR="00D14E21" w:rsidRPr="009E4BC7" w:rsidRDefault="00D14E21" w:rsidP="00D14E21">
      <w:pPr>
        <w:pStyle w:val="Heading1"/>
        <w:rPr>
          <w:sz w:val="64"/>
          <w:szCs w:val="64"/>
        </w:rPr>
      </w:pPr>
      <w:bookmarkStart w:id="56" w:name="_Toc51405367"/>
      <w:r w:rsidRPr="009E4BC7">
        <w:rPr>
          <w:sz w:val="64"/>
          <w:szCs w:val="64"/>
        </w:rPr>
        <w:lastRenderedPageBreak/>
        <w:t xml:space="preserve">Part </w:t>
      </w:r>
      <w:r>
        <w:rPr>
          <w:sz w:val="64"/>
          <w:szCs w:val="64"/>
        </w:rPr>
        <w:t>2</w:t>
      </w:r>
      <w:r w:rsidR="004833CF">
        <w:rPr>
          <w:sz w:val="64"/>
          <w:szCs w:val="64"/>
        </w:rPr>
        <w:t xml:space="preserve">: </w:t>
      </w:r>
      <w:r w:rsidRPr="009E4BC7">
        <w:rPr>
          <w:sz w:val="64"/>
          <w:szCs w:val="64"/>
        </w:rPr>
        <w:t>Property</w:t>
      </w:r>
      <w:r>
        <w:rPr>
          <w:sz w:val="64"/>
          <w:szCs w:val="64"/>
        </w:rPr>
        <w:t xml:space="preserve"> Management</w:t>
      </w:r>
      <w:bookmarkEnd w:id="56"/>
    </w:p>
    <w:p w14:paraId="70B30B1D" w14:textId="2E10D6C1" w:rsidR="00D14E21" w:rsidRDefault="00D14E21" w:rsidP="00D14E21">
      <w:pPr>
        <w:jc w:val="left"/>
      </w:pPr>
    </w:p>
    <w:p w14:paraId="570B6FB8" w14:textId="77777777" w:rsidR="008C26F6" w:rsidRPr="00FE58CC" w:rsidRDefault="008C26F6" w:rsidP="00D14E21">
      <w:pPr>
        <w:jc w:val="left"/>
      </w:pPr>
    </w:p>
    <w:p w14:paraId="1FBE3F8A" w14:textId="77777777" w:rsidR="00D14E21" w:rsidRPr="00FE58CC" w:rsidRDefault="00D14E21" w:rsidP="00D14E21">
      <w:pPr>
        <w:jc w:val="left"/>
      </w:pPr>
    </w:p>
    <w:p w14:paraId="6098491A" w14:textId="77777777" w:rsidR="00D14E21" w:rsidRPr="00FE58CC" w:rsidRDefault="00D14E21" w:rsidP="00D14E21">
      <w:pPr>
        <w:jc w:val="left"/>
      </w:pPr>
      <w:r w:rsidRPr="00FE58CC">
        <w:rPr>
          <w:noProof/>
        </w:rPr>
        <w:drawing>
          <wp:inline distT="0" distB="0" distL="0" distR="0" wp14:anchorId="4D395E95" wp14:editId="2CEE68CD">
            <wp:extent cx="5943600" cy="3962400"/>
            <wp:effectExtent l="0" t="0" r="0" b="0"/>
            <wp:docPr id="144" name="Picture 144"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ign on the side of a road&#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2FEF4A31" w14:textId="77777777" w:rsidR="00421E2B" w:rsidRPr="00FE58CC" w:rsidRDefault="00421E2B" w:rsidP="00824038">
      <w:pPr>
        <w:jc w:val="left"/>
        <w:rPr>
          <w:noProof/>
        </w:rPr>
        <w:sectPr w:rsidR="00421E2B" w:rsidRPr="00FE58CC" w:rsidSect="00A15CAA">
          <w:headerReference w:type="default" r:id="rId87"/>
          <w:footerReference w:type="default" r:id="rId88"/>
          <w:pgSz w:w="12240" w:h="15840"/>
          <w:pgMar w:top="2160" w:right="1440" w:bottom="2160" w:left="1440" w:header="720" w:footer="720" w:gutter="0"/>
          <w:cols w:space="720"/>
          <w:docGrid w:linePitch="360"/>
        </w:sectPr>
      </w:pPr>
    </w:p>
    <w:p w14:paraId="2FF16882" w14:textId="1759C7DD" w:rsidR="00B2562F" w:rsidRDefault="00C607EE" w:rsidP="008C130A">
      <w:pPr>
        <w:pStyle w:val="Heading1"/>
      </w:pPr>
      <w:bookmarkStart w:id="57" w:name="_Toc51405368"/>
      <w:r w:rsidRPr="00FE58CC">
        <w:lastRenderedPageBreak/>
        <w:t>Lesson 1: Overview of Property Management</w:t>
      </w:r>
      <w:bookmarkEnd w:id="57"/>
    </w:p>
    <w:p w14:paraId="6A553483" w14:textId="1E8676F0" w:rsidR="00D14E21" w:rsidRPr="00D14E21" w:rsidRDefault="000404FF" w:rsidP="00D14E21">
      <w:r>
        <w:rPr>
          <w:noProof/>
        </w:rPr>
        <w:drawing>
          <wp:inline distT="0" distB="0" distL="0" distR="0" wp14:anchorId="4DBB4B3D" wp14:editId="4C2D85F8">
            <wp:extent cx="4315968" cy="3236976"/>
            <wp:effectExtent l="19050" t="19050" r="27940" b="20955"/>
            <wp:docPr id="145" name="Picture 14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A screenshot of a cell phone&#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drawing>
          <wp:inline distT="0" distB="0" distL="0" distR="0" wp14:anchorId="02E5730C" wp14:editId="7E5ED915">
            <wp:extent cx="4315968" cy="3236976"/>
            <wp:effectExtent l="19050" t="19050" r="27940" b="20955"/>
            <wp:docPr id="146" name="Picture 14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 screenshot of a social media post&#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lastRenderedPageBreak/>
        <w:drawing>
          <wp:inline distT="0" distB="0" distL="0" distR="0" wp14:anchorId="42E4F0B9" wp14:editId="041FCAE4">
            <wp:extent cx="4315968" cy="3236976"/>
            <wp:effectExtent l="19050" t="19050" r="27940" b="20955"/>
            <wp:docPr id="147" name="Picture 14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A screenshot of a cell phone&#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drawing>
          <wp:inline distT="0" distB="0" distL="0" distR="0" wp14:anchorId="2729478A" wp14:editId="440A341F">
            <wp:extent cx="4315968" cy="3236976"/>
            <wp:effectExtent l="19050" t="19050" r="27940" b="20955"/>
            <wp:docPr id="148" name="Picture 148"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A screenshot of text&#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lastRenderedPageBreak/>
        <w:drawing>
          <wp:inline distT="0" distB="0" distL="0" distR="0" wp14:anchorId="278D9DA5" wp14:editId="3F398BC7">
            <wp:extent cx="4315968" cy="3236976"/>
            <wp:effectExtent l="19050" t="19050" r="27940" b="20955"/>
            <wp:docPr id="149" name="Picture 149" descr="A close up of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A close up of text on a black background&#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1C48E873" w14:textId="1DB43254" w:rsidR="00C607EE" w:rsidRPr="00FE58CC" w:rsidRDefault="00C607EE" w:rsidP="00824038">
      <w:pPr>
        <w:jc w:val="left"/>
      </w:pPr>
      <w:r w:rsidRPr="00FE58CC">
        <w:t xml:space="preserve">Property managers perform several functions in the management of properties. Key among these functions </w:t>
      </w:r>
      <w:proofErr w:type="gramStart"/>
      <w:r w:rsidRPr="00FE58CC">
        <w:t>are</w:t>
      </w:r>
      <w:proofErr w:type="gramEnd"/>
      <w:r w:rsidRPr="00FE58CC">
        <w:t>:</w:t>
      </w:r>
    </w:p>
    <w:p w14:paraId="5EE969A6" w14:textId="014A791E" w:rsidR="00C607EE" w:rsidRPr="00FE58CC" w:rsidRDefault="00C607EE" w:rsidP="006F601D">
      <w:pPr>
        <w:pStyle w:val="ListParagraph"/>
        <w:numPr>
          <w:ilvl w:val="0"/>
          <w:numId w:val="15"/>
        </w:numPr>
        <w:jc w:val="left"/>
      </w:pPr>
      <w:r w:rsidRPr="00FE58CC">
        <w:rPr>
          <w:b/>
          <w:bCs/>
        </w:rPr>
        <w:t>Budgeting and finance</w:t>
      </w:r>
      <w:r w:rsidRPr="00FE58CC">
        <w:t>—all properties must have annual operating budget</w:t>
      </w:r>
      <w:r w:rsidR="00125AB8" w:rsidRPr="00FE58CC">
        <w:t>s</w:t>
      </w:r>
      <w:r w:rsidRPr="00FE58CC">
        <w:t>, and propert</w:t>
      </w:r>
      <w:r w:rsidR="00125AB8" w:rsidRPr="00FE58CC">
        <w:t>y</w:t>
      </w:r>
      <w:r w:rsidRPr="00FE58CC">
        <w:t xml:space="preserve"> managers must constantly monitor income and expenses</w:t>
      </w:r>
      <w:r w:rsidR="00125AB8" w:rsidRPr="00FE58CC">
        <w:t xml:space="preserve"> and impact on investment value.</w:t>
      </w:r>
    </w:p>
    <w:p w14:paraId="0FC206D5" w14:textId="7F513EC0" w:rsidR="00C607EE" w:rsidRPr="00FE58CC" w:rsidRDefault="006142DA" w:rsidP="006F601D">
      <w:pPr>
        <w:pStyle w:val="ListParagraph"/>
        <w:numPr>
          <w:ilvl w:val="0"/>
          <w:numId w:val="15"/>
        </w:numPr>
        <w:jc w:val="left"/>
      </w:pPr>
      <w:r w:rsidRPr="00FE58CC">
        <w:rPr>
          <w:b/>
          <w:bCs/>
        </w:rPr>
        <w:t>Human resources</w:t>
      </w:r>
      <w:r w:rsidRPr="00FE58CC">
        <w:t>—the property manager’s team is critical to a well-managed property.</w:t>
      </w:r>
    </w:p>
    <w:p w14:paraId="6AE156E4" w14:textId="2DE0A40E" w:rsidR="006142DA" w:rsidRPr="00FE58CC" w:rsidRDefault="006142DA" w:rsidP="006F601D">
      <w:pPr>
        <w:pStyle w:val="ListParagraph"/>
        <w:numPr>
          <w:ilvl w:val="0"/>
          <w:numId w:val="15"/>
        </w:numPr>
        <w:jc w:val="left"/>
      </w:pPr>
      <w:r w:rsidRPr="00FE58CC">
        <w:rPr>
          <w:b/>
          <w:bCs/>
        </w:rPr>
        <w:t>Maintenance and operations</w:t>
      </w:r>
      <w:r w:rsidRPr="00FE58CC">
        <w:t>—the property manager has responsibility for most aspects of property operations. This includes maintenance of the physical property and its systems</w:t>
      </w:r>
      <w:r w:rsidR="00E677C0" w:rsidRPr="00FE58CC">
        <w:t xml:space="preserve">; </w:t>
      </w:r>
      <w:r w:rsidRPr="00FE58CC">
        <w:t xml:space="preserve">tenant relations; </w:t>
      </w:r>
      <w:r w:rsidR="00E677C0" w:rsidRPr="00FE58CC">
        <w:t>emergency planning; and many other functions.</w:t>
      </w:r>
    </w:p>
    <w:p w14:paraId="716DAC79" w14:textId="7C2324AC" w:rsidR="00E677C0" w:rsidRPr="00FE58CC" w:rsidRDefault="00E677C0" w:rsidP="006F601D">
      <w:pPr>
        <w:pStyle w:val="ListParagraph"/>
        <w:numPr>
          <w:ilvl w:val="0"/>
          <w:numId w:val="15"/>
        </w:numPr>
        <w:jc w:val="left"/>
      </w:pPr>
      <w:r w:rsidRPr="00FE58CC">
        <w:rPr>
          <w:b/>
          <w:bCs/>
        </w:rPr>
        <w:t>Marketing and leasing</w:t>
      </w:r>
      <w:r w:rsidRPr="00FE58CC">
        <w:t>—effective marketing and leasing are required to optimize occupancy and rent levels.</w:t>
      </w:r>
    </w:p>
    <w:p w14:paraId="6B42E4BA" w14:textId="232A3C2D" w:rsidR="00E677C0" w:rsidRPr="00FE58CC" w:rsidRDefault="00E677C0" w:rsidP="006F601D">
      <w:pPr>
        <w:pStyle w:val="ListParagraph"/>
        <w:numPr>
          <w:ilvl w:val="0"/>
          <w:numId w:val="15"/>
        </w:numPr>
        <w:jc w:val="left"/>
      </w:pPr>
      <w:r w:rsidRPr="00FE58CC">
        <w:rPr>
          <w:b/>
          <w:bCs/>
        </w:rPr>
        <w:t>Owner’s objectives</w:t>
      </w:r>
      <w:r w:rsidRPr="00FE58CC">
        <w:t xml:space="preserve">—property managers manage investment real estate according to the owner’s objectives for the real estate asset. </w:t>
      </w:r>
      <w:r w:rsidR="00DA361B" w:rsidRPr="00FE58CC">
        <w:t>The management plan and strategies will align with those objectives.</w:t>
      </w:r>
    </w:p>
    <w:p w14:paraId="4A2B935E" w14:textId="2F595E05" w:rsidR="00D850E9" w:rsidRPr="00FE58CC" w:rsidRDefault="000404FF" w:rsidP="00824038">
      <w:pPr>
        <w:jc w:val="left"/>
      </w:pPr>
      <w:r>
        <w:rPr>
          <w:noProof/>
        </w:rPr>
        <w:lastRenderedPageBreak/>
        <w:drawing>
          <wp:inline distT="0" distB="0" distL="0" distR="0" wp14:anchorId="0769AC78" wp14:editId="06E01DAE">
            <wp:extent cx="4315968" cy="3236976"/>
            <wp:effectExtent l="19050" t="19050" r="27940" b="20955"/>
            <wp:docPr id="151" name="Picture 151" descr="A screenshot of a cell phone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A screenshot of a cell phone screen with text&#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0D633605" w14:textId="7B1E4897" w:rsidR="00932906" w:rsidRDefault="004833CF">
      <w:pPr>
        <w:autoSpaceDE/>
        <w:autoSpaceDN/>
        <w:adjustRightInd/>
        <w:jc w:val="left"/>
        <w:rPr>
          <w:b/>
          <w:bCs/>
          <w:color w:val="003F50"/>
        </w:rPr>
      </w:pPr>
      <w:r>
        <w:rPr>
          <w:noProof/>
        </w:rPr>
        <w:drawing>
          <wp:anchor distT="0" distB="0" distL="114300" distR="114300" simplePos="0" relativeHeight="251684864" behindDoc="0" locked="0" layoutInCell="1" allowOverlap="1" wp14:anchorId="4649F280" wp14:editId="53D3B128">
            <wp:simplePos x="0" y="0"/>
            <wp:positionH relativeFrom="margin">
              <wp:align>left</wp:align>
            </wp:positionH>
            <wp:positionV relativeFrom="paragraph">
              <wp:posOffset>77470</wp:posOffset>
            </wp:positionV>
            <wp:extent cx="4315968" cy="3236976"/>
            <wp:effectExtent l="19050" t="19050" r="27940" b="20955"/>
            <wp:wrapSquare wrapText="bothSides"/>
            <wp:docPr id="150" name="Picture 15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A screenshot of a cell phone&#10;&#10;Description automatically generated"/>
                    <pic:cNvPicPr/>
                  </pic:nvPicPr>
                  <pic:blipFill>
                    <a:blip r:embed="rId95">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14:sizeRelH relativeFrom="page">
              <wp14:pctWidth>0</wp14:pctWidth>
            </wp14:sizeRelH>
            <wp14:sizeRelV relativeFrom="page">
              <wp14:pctHeight>0</wp14:pctHeight>
            </wp14:sizeRelV>
          </wp:anchor>
        </w:drawing>
      </w:r>
      <w:r w:rsidR="00932906">
        <w:br w:type="page"/>
      </w:r>
    </w:p>
    <w:p w14:paraId="088375F7" w14:textId="09794BF2" w:rsidR="00D850E9" w:rsidRPr="00FE58CC" w:rsidRDefault="00711857" w:rsidP="008C130A">
      <w:pPr>
        <w:pStyle w:val="Heading2"/>
      </w:pPr>
      <w:r w:rsidRPr="00FE58CC">
        <w:lastRenderedPageBreak/>
        <w:t>Key Human Resources Functions</w:t>
      </w:r>
    </w:p>
    <w:p w14:paraId="48193D24" w14:textId="11280A68" w:rsidR="0050681D" w:rsidRPr="00FE58CC" w:rsidRDefault="0050681D" w:rsidP="00824038">
      <w:pPr>
        <w:jc w:val="left"/>
      </w:pPr>
      <w:r w:rsidRPr="00FE58CC">
        <w:t>Effective property management is not possible without high-functioning, diverse, and trained property teams. While many property managers have guidance and support from corporate human resources professionals, they must have the knowledge and skills to perform the following functions.</w:t>
      </w:r>
    </w:p>
    <w:p w14:paraId="351F04F6" w14:textId="721F3C11" w:rsidR="00711857" w:rsidRPr="00FE58CC" w:rsidRDefault="00711857" w:rsidP="006F601D">
      <w:pPr>
        <w:pStyle w:val="ListParagraph"/>
        <w:numPr>
          <w:ilvl w:val="0"/>
          <w:numId w:val="21"/>
        </w:numPr>
        <w:jc w:val="left"/>
      </w:pPr>
      <w:r w:rsidRPr="00FE58CC">
        <w:t>Identify staffing requirements and functions</w:t>
      </w:r>
    </w:p>
    <w:p w14:paraId="33505BE7" w14:textId="6B3BA7A3" w:rsidR="00711857" w:rsidRPr="00FE58CC" w:rsidRDefault="00711857" w:rsidP="006F601D">
      <w:pPr>
        <w:pStyle w:val="ListParagraph"/>
        <w:numPr>
          <w:ilvl w:val="0"/>
          <w:numId w:val="21"/>
        </w:numPr>
        <w:jc w:val="left"/>
      </w:pPr>
      <w:r w:rsidRPr="00FE58CC">
        <w:t>Hire, manage, and evaluate employees</w:t>
      </w:r>
    </w:p>
    <w:p w14:paraId="6A9AFA25" w14:textId="4744392A" w:rsidR="00711857" w:rsidRPr="00FE58CC" w:rsidRDefault="0050681D" w:rsidP="006F601D">
      <w:pPr>
        <w:pStyle w:val="ListParagraph"/>
        <w:numPr>
          <w:ilvl w:val="0"/>
          <w:numId w:val="21"/>
        </w:numPr>
        <w:jc w:val="left"/>
      </w:pPr>
      <w:r w:rsidRPr="00FE58CC">
        <w:t>Provide training and development opportunities for staff</w:t>
      </w:r>
    </w:p>
    <w:p w14:paraId="1F51DC7F" w14:textId="79F7C545" w:rsidR="0050681D" w:rsidRPr="00FE58CC" w:rsidRDefault="0050681D" w:rsidP="006F601D">
      <w:pPr>
        <w:pStyle w:val="ListParagraph"/>
        <w:numPr>
          <w:ilvl w:val="0"/>
          <w:numId w:val="21"/>
        </w:numPr>
        <w:jc w:val="left"/>
      </w:pPr>
      <w:r w:rsidRPr="00FE58CC">
        <w:t>Follow employment law</w:t>
      </w:r>
    </w:p>
    <w:p w14:paraId="5668F436" w14:textId="63B461C5" w:rsidR="0050681D" w:rsidRPr="00FE58CC" w:rsidRDefault="0050681D" w:rsidP="006F601D">
      <w:pPr>
        <w:pStyle w:val="ListParagraph"/>
        <w:numPr>
          <w:ilvl w:val="0"/>
          <w:numId w:val="21"/>
        </w:numPr>
        <w:jc w:val="left"/>
      </w:pPr>
      <w:r w:rsidRPr="00FE58CC">
        <w:t>Employ leadership skills and techniques</w:t>
      </w:r>
    </w:p>
    <w:p w14:paraId="1A17C16C" w14:textId="0F874122" w:rsidR="0050681D" w:rsidRDefault="0050681D" w:rsidP="006F601D">
      <w:pPr>
        <w:pStyle w:val="ListParagraph"/>
        <w:numPr>
          <w:ilvl w:val="0"/>
          <w:numId w:val="21"/>
        </w:numPr>
        <w:jc w:val="left"/>
      </w:pPr>
      <w:r w:rsidRPr="00FE58CC">
        <w:t>Recognize the benefits of diversity in the workplace</w:t>
      </w:r>
    </w:p>
    <w:p w14:paraId="52DA6F32" w14:textId="0665DEA6" w:rsidR="00932906" w:rsidRPr="00FE58CC" w:rsidRDefault="00932906" w:rsidP="00932906">
      <w:pPr>
        <w:jc w:val="left"/>
      </w:pPr>
      <w:r>
        <w:rPr>
          <w:noProof/>
        </w:rPr>
        <w:drawing>
          <wp:inline distT="0" distB="0" distL="0" distR="0" wp14:anchorId="0D1B287A" wp14:editId="65EC7D33">
            <wp:extent cx="4315968" cy="3236976"/>
            <wp:effectExtent l="19050" t="19050" r="27940" b="20955"/>
            <wp:docPr id="152" name="Picture 15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screenshot of a cell phone&#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0EE7DB9E" w14:textId="3691BD92" w:rsidR="00D850E9" w:rsidRPr="00FE58CC" w:rsidRDefault="00932906" w:rsidP="00932906">
      <w:r>
        <w:rPr>
          <w:noProof/>
        </w:rPr>
        <w:lastRenderedPageBreak/>
        <w:drawing>
          <wp:inline distT="0" distB="0" distL="0" distR="0" wp14:anchorId="7599A0CD" wp14:editId="102250ED">
            <wp:extent cx="4315968" cy="3236976"/>
            <wp:effectExtent l="19050" t="19050" r="27940" b="20955"/>
            <wp:docPr id="153" name="Picture 15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A screenshot of a cell phone&#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r>
        <w:rPr>
          <w:noProof/>
        </w:rPr>
        <w:drawing>
          <wp:inline distT="0" distB="0" distL="0" distR="0" wp14:anchorId="4DD47FCA" wp14:editId="7BF04383">
            <wp:extent cx="4315968" cy="3236976"/>
            <wp:effectExtent l="19050" t="19050" r="27940" b="20955"/>
            <wp:docPr id="154" name="Picture 15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A screenshot of a cell phone&#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70688F36" w14:textId="1B4113F9" w:rsidR="00EE76E7" w:rsidRPr="00FE58CC" w:rsidRDefault="00EE76E7" w:rsidP="00932906"/>
    <w:p w14:paraId="62D53DAA" w14:textId="77777777" w:rsidR="00932906" w:rsidRDefault="00932906">
      <w:pPr>
        <w:autoSpaceDE/>
        <w:autoSpaceDN/>
        <w:adjustRightInd/>
        <w:jc w:val="left"/>
        <w:rPr>
          <w:b/>
          <w:bCs/>
          <w:color w:val="003F50"/>
        </w:rPr>
      </w:pPr>
      <w:r>
        <w:br w:type="page"/>
      </w:r>
    </w:p>
    <w:p w14:paraId="1051387D" w14:textId="3C8C062A" w:rsidR="007A2A0B" w:rsidRPr="00FE58CC" w:rsidRDefault="007A2A0B" w:rsidP="008C130A">
      <w:pPr>
        <w:pStyle w:val="Heading2"/>
      </w:pPr>
      <w:r w:rsidRPr="00FE58CC">
        <w:lastRenderedPageBreak/>
        <w:t>Why are the owner’s objectives so important?</w:t>
      </w:r>
    </w:p>
    <w:p w14:paraId="67872AE3" w14:textId="790001C7" w:rsidR="00EE76E7" w:rsidRPr="00FE58CC" w:rsidRDefault="00EE76E7" w:rsidP="00824038">
      <w:pPr>
        <w:jc w:val="left"/>
      </w:pPr>
      <w:r w:rsidRPr="00FE58CC">
        <w:t xml:space="preserve">Everything ties back to the </w:t>
      </w:r>
      <w:r w:rsidRPr="00932906">
        <w:rPr>
          <w:b/>
          <w:bCs/>
          <w:color w:val="003F50"/>
        </w:rPr>
        <w:t>owner’s objectives</w:t>
      </w:r>
      <w:r w:rsidRPr="00932906">
        <w:rPr>
          <w:color w:val="003F50"/>
        </w:rPr>
        <w:t xml:space="preserve"> </w:t>
      </w:r>
      <w:r w:rsidRPr="00FE58CC">
        <w:t>for the real estate investment. For example, consider an owner who plans to hold an apartment property long-term. Their objectives will tie directly to that investment hold period. Management goals and priorities, as outlined in a management plan for the property, will include strategies to achieve those objectives.</w:t>
      </w:r>
    </w:p>
    <w:p w14:paraId="363BBF70" w14:textId="770B728C" w:rsidR="00EE76E7" w:rsidRDefault="008454C1" w:rsidP="00824038">
      <w:pPr>
        <w:jc w:val="left"/>
      </w:pPr>
      <w:r w:rsidRPr="00FE58CC">
        <w:rPr>
          <w:noProof/>
        </w:rPr>
        <mc:AlternateContent>
          <mc:Choice Requires="wps">
            <w:drawing>
              <wp:anchor distT="0" distB="0" distL="114300" distR="114300" simplePos="0" relativeHeight="251662336" behindDoc="0" locked="0" layoutInCell="1" allowOverlap="1" wp14:anchorId="365810A0" wp14:editId="37AD89CA">
                <wp:simplePos x="0" y="0"/>
                <wp:positionH relativeFrom="margin">
                  <wp:posOffset>3338623</wp:posOffset>
                </wp:positionH>
                <wp:positionV relativeFrom="paragraph">
                  <wp:posOffset>717890</wp:posOffset>
                </wp:positionV>
                <wp:extent cx="2181225" cy="318976"/>
                <wp:effectExtent l="0" t="0" r="28575" b="24130"/>
                <wp:wrapNone/>
                <wp:docPr id="137" name="Text Box 137"/>
                <wp:cNvGraphicFramePr/>
                <a:graphic xmlns:a="http://schemas.openxmlformats.org/drawingml/2006/main">
                  <a:graphicData uri="http://schemas.microsoft.com/office/word/2010/wordprocessingShape">
                    <wps:wsp>
                      <wps:cNvSpPr txBox="1"/>
                      <wps:spPr>
                        <a:xfrm>
                          <a:off x="0" y="0"/>
                          <a:ext cx="2181225" cy="318976"/>
                        </a:xfrm>
                        <a:prstGeom prst="rect">
                          <a:avLst/>
                        </a:prstGeom>
                        <a:solidFill>
                          <a:schemeClr val="lt1"/>
                        </a:solidFill>
                        <a:ln w="19050">
                          <a:solidFill>
                            <a:srgbClr val="85CFF5"/>
                          </a:solidFill>
                        </a:ln>
                      </wps:spPr>
                      <wps:txbx>
                        <w:txbxContent>
                          <w:p w14:paraId="2D2BEA1B" w14:textId="77777777" w:rsidR="00407E17" w:rsidRDefault="00407E17" w:rsidP="00D51CA4">
                            <w:r>
                              <w:t>Property management strategies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810A0" id="Text Box 137" o:spid="_x0000_s1031" type="#_x0000_t202" style="position:absolute;margin-left:262.9pt;margin-top:56.55pt;width:171.75pt;height:25.1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" fillcolor="white [3201]" strokecolor="#85cff5" strokeweight="1.5pt">
                <v:textbox>
                  <w:txbxContent>
                    <w:p w14:paraId="2D2BEA1B" w14:textId="77777777" w:rsidR="00407E17" w:rsidRDefault="00407E17" w:rsidP="00D51CA4">
                      <w:r>
                        <w:t>Property management strategies</w:t>
                      </w:r>
                    </w:p>
                  </w:txbxContent>
                </v:textbox>
                <w10:wrap anchorx="margin"/>
              </v:shape>
            </w:pict>
          </mc:Fallback>
        </mc:AlternateContent>
      </w:r>
      <w:r w:rsidRPr="00FE58CC">
        <w:rPr>
          <w:noProof/>
        </w:rPr>
        <mc:AlternateContent>
          <mc:Choice Requires="wps">
            <w:drawing>
              <wp:anchor distT="0" distB="0" distL="114300" distR="114300" simplePos="0" relativeHeight="251664384" behindDoc="0" locked="0" layoutInCell="1" allowOverlap="1" wp14:anchorId="0CB3D999" wp14:editId="34570B84">
                <wp:simplePos x="0" y="0"/>
                <wp:positionH relativeFrom="column">
                  <wp:posOffset>200025</wp:posOffset>
                </wp:positionH>
                <wp:positionV relativeFrom="paragraph">
                  <wp:posOffset>1778635</wp:posOffset>
                </wp:positionV>
                <wp:extent cx="1409700" cy="276225"/>
                <wp:effectExtent l="0" t="0" r="19050" b="28575"/>
                <wp:wrapNone/>
                <wp:docPr id="136" name="Text Box 136"/>
                <wp:cNvGraphicFramePr/>
                <a:graphic xmlns:a="http://schemas.openxmlformats.org/drawingml/2006/main">
                  <a:graphicData uri="http://schemas.microsoft.com/office/word/2010/wordprocessingShape">
                    <wps:wsp>
                      <wps:cNvSpPr txBox="1"/>
                      <wps:spPr>
                        <a:xfrm>
                          <a:off x="0" y="0"/>
                          <a:ext cx="1409700" cy="276225"/>
                        </a:xfrm>
                        <a:prstGeom prst="rect">
                          <a:avLst/>
                        </a:prstGeom>
                        <a:solidFill>
                          <a:schemeClr val="lt1"/>
                        </a:solidFill>
                        <a:ln w="19050">
                          <a:solidFill>
                            <a:srgbClr val="85CFF5"/>
                          </a:solidFill>
                        </a:ln>
                      </wps:spPr>
                      <wps:txbx>
                        <w:txbxContent>
                          <w:p w14:paraId="08C0CD0D" w14:textId="77777777" w:rsidR="00407E17" w:rsidRDefault="00407E17" w:rsidP="00D51CA4">
                            <w:r>
                              <w:t>Owner’s objectives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3D999" id="Text Box 136" o:spid="_x0000_s1032" type="#_x0000_t202" style="position:absolute;margin-left:15.75pt;margin-top:140.05pt;width:111pt;height:21.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" fillcolor="white [3201]" strokecolor="#85cff5" strokeweight="1.5pt">
                <v:textbox>
                  <w:txbxContent>
                    <w:p w14:paraId="08C0CD0D" w14:textId="77777777" w:rsidR="00407E17" w:rsidRDefault="00407E17" w:rsidP="00D51CA4">
                      <w:r>
                        <w:t>Owner’s objectives</w:t>
                      </w:r>
                    </w:p>
                  </w:txbxContent>
                </v:textbox>
              </v:shape>
            </w:pict>
          </mc:Fallback>
        </mc:AlternateContent>
      </w:r>
      <w:r w:rsidR="00DA361B" w:rsidRPr="00FE58CC">
        <w:rPr>
          <w:noProof/>
        </w:rPr>
        <mc:AlternateContent>
          <mc:Choice Requires="wps">
            <w:drawing>
              <wp:anchor distT="0" distB="0" distL="114300" distR="114300" simplePos="0" relativeHeight="251663360" behindDoc="0" locked="0" layoutInCell="1" allowOverlap="1" wp14:anchorId="680072BD" wp14:editId="7F908155">
                <wp:simplePos x="0" y="0"/>
                <wp:positionH relativeFrom="column">
                  <wp:posOffset>1763533</wp:posOffset>
                </wp:positionH>
                <wp:positionV relativeFrom="paragraph">
                  <wp:posOffset>137518</wp:posOffset>
                </wp:positionV>
                <wp:extent cx="352425" cy="3530379"/>
                <wp:effectExtent l="38100" t="0" r="28575" b="13335"/>
                <wp:wrapNone/>
                <wp:docPr id="135" name="Left Brace 135"/>
                <wp:cNvGraphicFramePr/>
                <a:graphic xmlns:a="http://schemas.openxmlformats.org/drawingml/2006/main">
                  <a:graphicData uri="http://schemas.microsoft.com/office/word/2010/wordprocessingShape">
                    <wps:wsp>
                      <wps:cNvSpPr/>
                      <wps:spPr>
                        <a:xfrm>
                          <a:off x="0" y="0"/>
                          <a:ext cx="352425" cy="3530379"/>
                        </a:xfrm>
                        <a:prstGeom prst="leftBrace">
                          <a:avLst/>
                        </a:prstGeom>
                        <a:ln>
                          <a:solidFill>
                            <a:srgbClr val="003F5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CB2FC56"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35" o:spid="_x0000_s1026" type="#_x0000_t87" style="position:absolute;margin-left:138.85pt;margin-top:10.85pt;width:27.75pt;height:278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" adj="180" strokecolor="#003f50" strokeweight=".5pt">
                <v:stroke joinstyle="miter"/>
              </v:shape>
            </w:pict>
          </mc:Fallback>
        </mc:AlternateContent>
      </w:r>
      <w:r w:rsidR="00EE76E7" w:rsidRPr="00FE58CC">
        <w:rPr>
          <w:noProof/>
        </w:rPr>
        <w:drawing>
          <wp:anchor distT="0" distB="0" distL="114300" distR="114300" simplePos="0" relativeHeight="251661312" behindDoc="0" locked="0" layoutInCell="1" allowOverlap="1" wp14:anchorId="09BA8F3B" wp14:editId="03C312F8">
            <wp:simplePos x="0" y="0"/>
            <wp:positionH relativeFrom="column">
              <wp:posOffset>666750</wp:posOffset>
            </wp:positionH>
            <wp:positionV relativeFrom="paragraph">
              <wp:posOffset>123190</wp:posOffset>
            </wp:positionV>
            <wp:extent cx="5638800" cy="3590925"/>
            <wp:effectExtent l="0" t="0" r="0" b="9525"/>
            <wp:wrapSquare wrapText="bothSides"/>
            <wp:docPr id="134" name="Diagram 1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9" r:lo="rId100" r:qs="rId101" r:cs="rId102"/>
              </a:graphicData>
            </a:graphic>
            <wp14:sizeRelH relativeFrom="margin">
              <wp14:pctWidth>0</wp14:pctWidth>
            </wp14:sizeRelH>
            <wp14:sizeRelV relativeFrom="margin">
              <wp14:pctHeight>0</wp14:pctHeight>
            </wp14:sizeRelV>
          </wp:anchor>
        </w:drawing>
      </w:r>
    </w:p>
    <w:p w14:paraId="0D364FEF" w14:textId="77A54D07" w:rsidR="00393E52" w:rsidRPr="00393E52" w:rsidRDefault="00393E52" w:rsidP="00393E52"/>
    <w:p w14:paraId="1B88F124" w14:textId="6F97C59F" w:rsidR="00393E52" w:rsidRPr="00393E52" w:rsidRDefault="00393E52" w:rsidP="00393E52"/>
    <w:p w14:paraId="2C8552E8" w14:textId="11CA68B9" w:rsidR="00393E52" w:rsidRPr="00393E52" w:rsidRDefault="00393E52" w:rsidP="00393E52"/>
    <w:p w14:paraId="1D203DE7" w14:textId="78F37F56" w:rsidR="00393E52" w:rsidRPr="00393E52" w:rsidRDefault="00393E52" w:rsidP="00393E52"/>
    <w:p w14:paraId="3068FDD4" w14:textId="46DE83F5" w:rsidR="00393E52" w:rsidRPr="00393E52" w:rsidRDefault="00393E52" w:rsidP="00393E52"/>
    <w:p w14:paraId="617934F4" w14:textId="01F16483" w:rsidR="00393E52" w:rsidRPr="00393E52" w:rsidRDefault="00393E52" w:rsidP="00393E52"/>
    <w:p w14:paraId="24A9B056" w14:textId="1CDE964F" w:rsidR="00393E52" w:rsidRPr="00393E52" w:rsidRDefault="00393E52" w:rsidP="00393E52"/>
    <w:p w14:paraId="22390E9F" w14:textId="01F2ACE7" w:rsidR="00393E52" w:rsidRPr="00393E52" w:rsidRDefault="00393E52" w:rsidP="00393E52"/>
    <w:p w14:paraId="55DFC3CD" w14:textId="04677DEC" w:rsidR="00393E52" w:rsidRPr="00393E52" w:rsidRDefault="00393E52" w:rsidP="00393E52"/>
    <w:p w14:paraId="1156872D" w14:textId="3F8C84EA" w:rsidR="00393E52" w:rsidRPr="00393E52" w:rsidRDefault="00393E52" w:rsidP="00393E52"/>
    <w:p w14:paraId="0CD3EE5C" w14:textId="396C01BC" w:rsidR="00393E52" w:rsidRPr="00393E52" w:rsidRDefault="00393E52" w:rsidP="00393E52"/>
    <w:p w14:paraId="7F8B599E" w14:textId="1FF9F7D0" w:rsidR="00393E52" w:rsidRPr="00393E52" w:rsidRDefault="00393E52" w:rsidP="00393E52"/>
    <w:p w14:paraId="53A4B250" w14:textId="70599967" w:rsidR="00393E52" w:rsidRDefault="00393E52" w:rsidP="00393E52"/>
    <w:p w14:paraId="385EE54D" w14:textId="2B8F8F91" w:rsidR="00393E52" w:rsidRDefault="00393E52" w:rsidP="00393E52"/>
    <w:p w14:paraId="3D838A4A" w14:textId="277198D5" w:rsidR="00393E52" w:rsidRDefault="00393E52">
      <w:pPr>
        <w:autoSpaceDE/>
        <w:autoSpaceDN/>
        <w:adjustRightInd/>
        <w:jc w:val="left"/>
      </w:pPr>
      <w:r>
        <w:br w:type="page"/>
      </w:r>
    </w:p>
    <w:p w14:paraId="5DF53656" w14:textId="1278BF49" w:rsidR="005065CD" w:rsidRPr="004833CF" w:rsidRDefault="00BC64B0" w:rsidP="004833CF">
      <w:r>
        <w:rPr>
          <w:noProof/>
        </w:rPr>
        <w:lastRenderedPageBreak/>
        <w:drawing>
          <wp:inline distT="0" distB="0" distL="0" distR="0" wp14:anchorId="3DF9F8E0" wp14:editId="0E5F0446">
            <wp:extent cx="4315968" cy="3236976"/>
            <wp:effectExtent l="19050" t="19050" r="27940" b="20955"/>
            <wp:docPr id="155" name="Picture 15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screenshot of a cell phone&#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3D4F025A" w14:textId="77777777" w:rsidR="004833CF" w:rsidRPr="004833CF" w:rsidRDefault="004833CF" w:rsidP="004833CF"/>
    <w:p w14:paraId="42260D86" w14:textId="6E33B41D" w:rsidR="006574F7" w:rsidRPr="00FE58CC" w:rsidRDefault="00A3224A" w:rsidP="00824038">
      <w:pPr>
        <w:jc w:val="left"/>
      </w:pPr>
      <w:r w:rsidRPr="00FE58CC">
        <w:t>Your instructor will facilitate a discussion. Write your answers and additional notes in the space that follows.</w:t>
      </w:r>
    </w:p>
    <w:tbl>
      <w:tblPr>
        <w:tblStyle w:val="TableGrid"/>
        <w:tblW w:w="0" w:type="auto"/>
        <w:tblBorders>
          <w:top w:val="single" w:sz="4" w:space="0" w:color="414042"/>
          <w:left w:val="none" w:sz="0" w:space="0" w:color="auto"/>
          <w:bottom w:val="single" w:sz="4" w:space="0" w:color="414042"/>
          <w:right w:val="none" w:sz="0" w:space="0" w:color="auto"/>
          <w:insideH w:val="single" w:sz="4" w:space="0" w:color="414042"/>
          <w:insideV w:val="single" w:sz="4" w:space="0" w:color="414042"/>
        </w:tblBorders>
        <w:tblLook w:val="04A0" w:firstRow="1" w:lastRow="0" w:firstColumn="1" w:lastColumn="0" w:noHBand="0" w:noVBand="1"/>
      </w:tblPr>
      <w:tblGrid>
        <w:gridCol w:w="9350"/>
      </w:tblGrid>
      <w:tr w:rsidR="006574F7" w:rsidRPr="00FE58CC" w14:paraId="12DCECA2" w14:textId="77777777" w:rsidTr="006574F7">
        <w:trPr>
          <w:trHeight w:val="432"/>
        </w:trPr>
        <w:tc>
          <w:tcPr>
            <w:tcW w:w="9350" w:type="dxa"/>
          </w:tcPr>
          <w:p w14:paraId="4051880B" w14:textId="77777777" w:rsidR="006574F7" w:rsidRPr="00FE58CC" w:rsidRDefault="006574F7" w:rsidP="00824038">
            <w:pPr>
              <w:jc w:val="left"/>
            </w:pPr>
          </w:p>
        </w:tc>
      </w:tr>
      <w:tr w:rsidR="006574F7" w:rsidRPr="00FE58CC" w14:paraId="74B40AE6" w14:textId="77777777" w:rsidTr="006574F7">
        <w:trPr>
          <w:trHeight w:val="432"/>
        </w:trPr>
        <w:tc>
          <w:tcPr>
            <w:tcW w:w="9350" w:type="dxa"/>
          </w:tcPr>
          <w:p w14:paraId="406EC623" w14:textId="77777777" w:rsidR="006574F7" w:rsidRPr="00FE58CC" w:rsidRDefault="006574F7" w:rsidP="00824038">
            <w:pPr>
              <w:jc w:val="left"/>
            </w:pPr>
          </w:p>
        </w:tc>
      </w:tr>
      <w:tr w:rsidR="006574F7" w:rsidRPr="00FE58CC" w14:paraId="05EA8607" w14:textId="77777777" w:rsidTr="006574F7">
        <w:trPr>
          <w:trHeight w:val="432"/>
        </w:trPr>
        <w:tc>
          <w:tcPr>
            <w:tcW w:w="9350" w:type="dxa"/>
          </w:tcPr>
          <w:p w14:paraId="3A12FFC2" w14:textId="77777777" w:rsidR="006574F7" w:rsidRPr="00FE58CC" w:rsidRDefault="006574F7" w:rsidP="00824038">
            <w:pPr>
              <w:jc w:val="left"/>
            </w:pPr>
          </w:p>
        </w:tc>
      </w:tr>
      <w:tr w:rsidR="006574F7" w:rsidRPr="00FE58CC" w14:paraId="3F219608" w14:textId="77777777" w:rsidTr="006574F7">
        <w:trPr>
          <w:trHeight w:val="432"/>
        </w:trPr>
        <w:tc>
          <w:tcPr>
            <w:tcW w:w="9350" w:type="dxa"/>
          </w:tcPr>
          <w:p w14:paraId="11247823" w14:textId="77777777" w:rsidR="006574F7" w:rsidRPr="00FE58CC" w:rsidRDefault="006574F7" w:rsidP="00824038">
            <w:pPr>
              <w:jc w:val="left"/>
            </w:pPr>
          </w:p>
        </w:tc>
      </w:tr>
      <w:tr w:rsidR="006574F7" w:rsidRPr="00FE58CC" w14:paraId="49349512" w14:textId="77777777" w:rsidTr="006574F7">
        <w:trPr>
          <w:trHeight w:val="432"/>
        </w:trPr>
        <w:tc>
          <w:tcPr>
            <w:tcW w:w="9350" w:type="dxa"/>
          </w:tcPr>
          <w:p w14:paraId="0685770B" w14:textId="77777777" w:rsidR="006574F7" w:rsidRPr="00FE58CC" w:rsidRDefault="006574F7" w:rsidP="00824038">
            <w:pPr>
              <w:jc w:val="left"/>
            </w:pPr>
          </w:p>
        </w:tc>
      </w:tr>
      <w:tr w:rsidR="006574F7" w:rsidRPr="00FE58CC" w14:paraId="3734C401" w14:textId="77777777" w:rsidTr="006574F7">
        <w:trPr>
          <w:trHeight w:val="432"/>
        </w:trPr>
        <w:tc>
          <w:tcPr>
            <w:tcW w:w="9350" w:type="dxa"/>
          </w:tcPr>
          <w:p w14:paraId="0147B699" w14:textId="77777777" w:rsidR="006574F7" w:rsidRPr="00FE58CC" w:rsidRDefault="006574F7" w:rsidP="00824038">
            <w:pPr>
              <w:jc w:val="left"/>
            </w:pPr>
          </w:p>
        </w:tc>
      </w:tr>
      <w:tr w:rsidR="006574F7" w:rsidRPr="00FE58CC" w14:paraId="64A4FAE6" w14:textId="77777777" w:rsidTr="006574F7">
        <w:trPr>
          <w:trHeight w:val="432"/>
        </w:trPr>
        <w:tc>
          <w:tcPr>
            <w:tcW w:w="9350" w:type="dxa"/>
          </w:tcPr>
          <w:p w14:paraId="7E502B95" w14:textId="77777777" w:rsidR="006574F7" w:rsidRPr="00FE58CC" w:rsidRDefault="006574F7" w:rsidP="00824038">
            <w:pPr>
              <w:jc w:val="left"/>
            </w:pPr>
          </w:p>
        </w:tc>
      </w:tr>
      <w:tr w:rsidR="006574F7" w:rsidRPr="00FE58CC" w14:paraId="5A302291" w14:textId="77777777" w:rsidTr="006574F7">
        <w:trPr>
          <w:trHeight w:val="432"/>
        </w:trPr>
        <w:tc>
          <w:tcPr>
            <w:tcW w:w="9350" w:type="dxa"/>
          </w:tcPr>
          <w:p w14:paraId="283A287E" w14:textId="77777777" w:rsidR="006574F7" w:rsidRPr="00FE58CC" w:rsidRDefault="006574F7" w:rsidP="00824038">
            <w:pPr>
              <w:jc w:val="left"/>
            </w:pPr>
          </w:p>
        </w:tc>
      </w:tr>
      <w:tr w:rsidR="006574F7" w:rsidRPr="00FE58CC" w14:paraId="59BDDADC" w14:textId="77777777" w:rsidTr="006574F7">
        <w:trPr>
          <w:trHeight w:val="432"/>
        </w:trPr>
        <w:tc>
          <w:tcPr>
            <w:tcW w:w="9350" w:type="dxa"/>
          </w:tcPr>
          <w:p w14:paraId="4D6C95DB" w14:textId="77777777" w:rsidR="006574F7" w:rsidRPr="00FE58CC" w:rsidRDefault="006574F7" w:rsidP="00824038">
            <w:pPr>
              <w:jc w:val="left"/>
            </w:pPr>
          </w:p>
        </w:tc>
      </w:tr>
      <w:tr w:rsidR="006574F7" w:rsidRPr="00FE58CC" w14:paraId="1B2C60BB" w14:textId="77777777" w:rsidTr="006574F7">
        <w:trPr>
          <w:trHeight w:val="432"/>
        </w:trPr>
        <w:tc>
          <w:tcPr>
            <w:tcW w:w="9350" w:type="dxa"/>
          </w:tcPr>
          <w:p w14:paraId="0CF12BDC" w14:textId="77777777" w:rsidR="006574F7" w:rsidRPr="00FE58CC" w:rsidRDefault="006574F7" w:rsidP="00824038">
            <w:pPr>
              <w:jc w:val="left"/>
            </w:pPr>
          </w:p>
        </w:tc>
      </w:tr>
      <w:tr w:rsidR="006574F7" w:rsidRPr="00FE58CC" w14:paraId="6911BC04" w14:textId="77777777" w:rsidTr="006574F7">
        <w:trPr>
          <w:trHeight w:val="432"/>
        </w:trPr>
        <w:tc>
          <w:tcPr>
            <w:tcW w:w="9350" w:type="dxa"/>
          </w:tcPr>
          <w:p w14:paraId="3C998861" w14:textId="77777777" w:rsidR="006574F7" w:rsidRPr="00FE58CC" w:rsidRDefault="006574F7" w:rsidP="00824038">
            <w:pPr>
              <w:jc w:val="left"/>
            </w:pPr>
          </w:p>
        </w:tc>
      </w:tr>
    </w:tbl>
    <w:p w14:paraId="6CE1F4D3" w14:textId="78C0DC6B" w:rsidR="00A3224A" w:rsidRPr="00FE58CC" w:rsidRDefault="00A3224A" w:rsidP="00824038">
      <w:pPr>
        <w:jc w:val="left"/>
      </w:pPr>
    </w:p>
    <w:p w14:paraId="23DCAB38" w14:textId="63A14341" w:rsidR="00162878" w:rsidRPr="00162878" w:rsidRDefault="00F23ED1" w:rsidP="00162878">
      <w:r>
        <w:rPr>
          <w:noProof/>
        </w:rPr>
        <w:drawing>
          <wp:inline distT="0" distB="0" distL="0" distR="0" wp14:anchorId="5A93A307" wp14:editId="381C7668">
            <wp:extent cx="4315968" cy="3236976"/>
            <wp:effectExtent l="19050" t="19050" r="27940" b="20955"/>
            <wp:docPr id="156" name="Picture 156"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A screenshot of text&#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6F72D7F9" w14:textId="25FC921C" w:rsidR="001759F7" w:rsidRPr="00FE58CC" w:rsidRDefault="001759F7" w:rsidP="00824038">
      <w:pPr>
        <w:jc w:val="left"/>
      </w:pPr>
    </w:p>
    <w:p w14:paraId="2FCEF1E5" w14:textId="4E9DDD17" w:rsidR="001759F7" w:rsidRPr="00FE58CC" w:rsidRDefault="001759F7" w:rsidP="008C130A">
      <w:pPr>
        <w:pStyle w:val="Heading2"/>
      </w:pPr>
      <w:r w:rsidRPr="00FE58CC">
        <w:t>Examples of property-specific considerations</w:t>
      </w:r>
    </w:p>
    <w:p w14:paraId="63954242" w14:textId="2AED5F6E" w:rsidR="006574F7" w:rsidRPr="00FE58CC" w:rsidRDefault="00E42354" w:rsidP="00824038">
      <w:pPr>
        <w:jc w:val="left"/>
      </w:pPr>
      <w:r w:rsidRPr="00FE58CC">
        <w:t>Examples of property-specific variations in management and operational issues include:</w:t>
      </w:r>
    </w:p>
    <w:p w14:paraId="027A0D8E" w14:textId="72D50990" w:rsidR="00E42354" w:rsidRPr="00FE58CC" w:rsidRDefault="00E42354" w:rsidP="006F601D">
      <w:pPr>
        <w:pStyle w:val="ListParagraph"/>
        <w:numPr>
          <w:ilvl w:val="0"/>
          <w:numId w:val="16"/>
        </w:numPr>
        <w:jc w:val="left"/>
      </w:pPr>
      <w:r w:rsidRPr="00FE58CC">
        <w:rPr>
          <w:b/>
          <w:bCs/>
        </w:rPr>
        <w:t>Hours of operation</w:t>
      </w:r>
      <w:r w:rsidRPr="00FE58CC">
        <w:t>—an office building typically has set operating hours, based on tenant operations. However, a residential property essentially runs 24 hours/day, 7 days/week.</w:t>
      </w:r>
    </w:p>
    <w:p w14:paraId="71DCCCA0" w14:textId="4666AA41" w:rsidR="00E42354" w:rsidRPr="00FE58CC" w:rsidRDefault="00E42354" w:rsidP="006F601D">
      <w:pPr>
        <w:pStyle w:val="ListParagraph"/>
        <w:numPr>
          <w:ilvl w:val="0"/>
          <w:numId w:val="16"/>
        </w:numPr>
        <w:jc w:val="left"/>
      </w:pPr>
      <w:r w:rsidRPr="00FE58CC">
        <w:rPr>
          <w:b/>
          <w:bCs/>
        </w:rPr>
        <w:t>Signage</w:t>
      </w:r>
      <w:r w:rsidR="00E0335B" w:rsidRPr="00FE58CC">
        <w:t>—an industrial property will require much different, and probably far less, signage than a multifamily community.</w:t>
      </w:r>
    </w:p>
    <w:p w14:paraId="4F2333E0" w14:textId="525F748D" w:rsidR="00E0335B" w:rsidRPr="00FE58CC" w:rsidRDefault="00E0335B" w:rsidP="006F601D">
      <w:pPr>
        <w:pStyle w:val="ListParagraph"/>
        <w:numPr>
          <w:ilvl w:val="0"/>
          <w:numId w:val="16"/>
        </w:numPr>
        <w:jc w:val="left"/>
      </w:pPr>
      <w:r w:rsidRPr="00FE58CC">
        <w:rPr>
          <w:b/>
          <w:bCs/>
        </w:rPr>
        <w:t>Deliveries</w:t>
      </w:r>
      <w:r w:rsidRPr="00FE58CC">
        <w:t>—particularly with the rise in online shopping, multifamily communities must devote space and resources to managing package deliveries, storage, and other logistics. Retail properties will receive deliveries of inventory.</w:t>
      </w:r>
    </w:p>
    <w:p w14:paraId="4341B9F5" w14:textId="40EBF7B5" w:rsidR="00E0335B" w:rsidRPr="00FE58CC" w:rsidRDefault="00E0335B" w:rsidP="006F601D">
      <w:pPr>
        <w:pStyle w:val="ListParagraph"/>
        <w:numPr>
          <w:ilvl w:val="0"/>
          <w:numId w:val="16"/>
        </w:numPr>
        <w:jc w:val="left"/>
      </w:pPr>
      <w:r w:rsidRPr="00FE58CC">
        <w:rPr>
          <w:b/>
          <w:bCs/>
        </w:rPr>
        <w:t>Trash removal</w:t>
      </w:r>
      <w:r w:rsidRPr="00FE58CC">
        <w:t>—office and multifamily properties typically have a centralized waste and recycling program, while each tenant usually procures these services at open-air shopping centers.</w:t>
      </w:r>
    </w:p>
    <w:p w14:paraId="378AC4EE" w14:textId="111DDA2A" w:rsidR="00E0335B" w:rsidRPr="00FE58CC" w:rsidRDefault="00E0335B" w:rsidP="006F601D">
      <w:pPr>
        <w:pStyle w:val="ListParagraph"/>
        <w:numPr>
          <w:ilvl w:val="0"/>
          <w:numId w:val="16"/>
        </w:numPr>
        <w:jc w:val="left"/>
      </w:pPr>
      <w:r w:rsidRPr="00FE58CC">
        <w:rPr>
          <w:b/>
          <w:bCs/>
        </w:rPr>
        <w:t>Parking</w:t>
      </w:r>
      <w:r w:rsidRPr="00FE58CC">
        <w:t>—parking may be a source of additional income for the property. Can you charge a parking fee? Are you able to rent out excess spaces? Is parking configured to maximize income?</w:t>
      </w:r>
    </w:p>
    <w:p w14:paraId="41473B39" w14:textId="4DC55F33" w:rsidR="00E0335B" w:rsidRPr="00FE58CC" w:rsidRDefault="00E0335B" w:rsidP="006F601D">
      <w:pPr>
        <w:pStyle w:val="ListParagraph"/>
        <w:numPr>
          <w:ilvl w:val="0"/>
          <w:numId w:val="16"/>
        </w:numPr>
        <w:jc w:val="left"/>
      </w:pPr>
      <w:r w:rsidRPr="00FE58CC">
        <w:rPr>
          <w:b/>
          <w:bCs/>
        </w:rPr>
        <w:lastRenderedPageBreak/>
        <w:t>Promotional events</w:t>
      </w:r>
      <w:r w:rsidRPr="00FE58CC">
        <w:t>—multifamily communities often have resident engagement events. Shopping malls often have large events that are open to the public and require significant planning.</w:t>
      </w:r>
    </w:p>
    <w:p w14:paraId="27E20544" w14:textId="2F210EC4" w:rsidR="00E0335B" w:rsidRPr="00FE58CC" w:rsidRDefault="00E0335B" w:rsidP="006F601D">
      <w:pPr>
        <w:pStyle w:val="ListParagraph"/>
        <w:numPr>
          <w:ilvl w:val="0"/>
          <w:numId w:val="16"/>
        </w:numPr>
        <w:jc w:val="left"/>
      </w:pPr>
      <w:r w:rsidRPr="00FE58CC">
        <w:rPr>
          <w:b/>
          <w:bCs/>
        </w:rPr>
        <w:t>Noise, sounds, odors</w:t>
      </w:r>
      <w:r w:rsidRPr="00FE58CC">
        <w:t>—cooking smells can be a source of conflicts at residential properties. All of these can present challenges at industrial properties, depending on tenant operations.</w:t>
      </w:r>
    </w:p>
    <w:p w14:paraId="22403CC3" w14:textId="63E27C83" w:rsidR="00E0335B" w:rsidRPr="00FE58CC" w:rsidRDefault="00E0335B" w:rsidP="006F601D">
      <w:pPr>
        <w:pStyle w:val="ListParagraph"/>
        <w:numPr>
          <w:ilvl w:val="0"/>
          <w:numId w:val="16"/>
        </w:numPr>
        <w:jc w:val="left"/>
      </w:pPr>
      <w:r w:rsidRPr="00FE58CC">
        <w:rPr>
          <w:b/>
          <w:bCs/>
        </w:rPr>
        <w:t>Security</w:t>
      </w:r>
      <w:r w:rsidR="002904AD" w:rsidRPr="00FE58CC">
        <w:t>—keeping occupants, staff, and guests safe is a priority of property management.</w:t>
      </w:r>
    </w:p>
    <w:p w14:paraId="02CFA2DB" w14:textId="32C77DAE" w:rsidR="002904AD" w:rsidRDefault="002904AD" w:rsidP="006F601D">
      <w:pPr>
        <w:pStyle w:val="ListParagraph"/>
        <w:numPr>
          <w:ilvl w:val="0"/>
          <w:numId w:val="16"/>
        </w:numPr>
        <w:jc w:val="left"/>
      </w:pPr>
      <w:r w:rsidRPr="00FE58CC">
        <w:rPr>
          <w:b/>
          <w:bCs/>
        </w:rPr>
        <w:t>HVAC and utility</w:t>
      </w:r>
      <w:r w:rsidRPr="00FE58CC">
        <w:t>—</w:t>
      </w:r>
      <w:r w:rsidR="001E2292" w:rsidRPr="00FE58CC">
        <w:t xml:space="preserve">regular maintenance on and </w:t>
      </w:r>
      <w:r w:rsidR="00A02754" w:rsidRPr="00FE58CC">
        <w:t xml:space="preserve">efficient </w:t>
      </w:r>
      <w:r w:rsidRPr="00FE58CC">
        <w:t>operation of building equipment</w:t>
      </w:r>
      <w:r w:rsidR="001E2292" w:rsidRPr="00FE58CC">
        <w:t xml:space="preserve">, </w:t>
      </w:r>
      <w:r w:rsidRPr="00FE58CC">
        <w:t>such as HVAC and lighting</w:t>
      </w:r>
      <w:r w:rsidR="001E2292" w:rsidRPr="00FE58CC">
        <w:t>,</w:t>
      </w:r>
      <w:r w:rsidRPr="00FE58CC">
        <w:t xml:space="preserve"> </w:t>
      </w:r>
      <w:r w:rsidR="00A02754" w:rsidRPr="00FE58CC">
        <w:t>can help manage operating expense</w:t>
      </w:r>
      <w:r w:rsidR="00D971F6" w:rsidRPr="00FE58CC">
        <w:t>s</w:t>
      </w:r>
      <w:r w:rsidR="00A02754" w:rsidRPr="00FE58CC">
        <w:t>.</w:t>
      </w:r>
    </w:p>
    <w:p w14:paraId="2A2D3A1A" w14:textId="77777777" w:rsidR="00F23ED1" w:rsidRPr="00FE58CC" w:rsidRDefault="00F23ED1" w:rsidP="00F23ED1">
      <w:pPr>
        <w:jc w:val="left"/>
      </w:pPr>
    </w:p>
    <w:p w14:paraId="350E2765" w14:textId="0A11787F" w:rsidR="00EE76E7" w:rsidRPr="00FE58CC" w:rsidRDefault="00F23ED1" w:rsidP="00162878">
      <w:r>
        <w:rPr>
          <w:noProof/>
        </w:rPr>
        <w:drawing>
          <wp:inline distT="0" distB="0" distL="0" distR="0" wp14:anchorId="5B484932" wp14:editId="1D394340">
            <wp:extent cx="4315968" cy="3236976"/>
            <wp:effectExtent l="19050" t="19050" r="27940" b="20955"/>
            <wp:docPr id="157" name="Picture 15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A screenshot of a cell phone&#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003F50"/>
                      </a:solidFill>
                    </a:ln>
                  </pic:spPr>
                </pic:pic>
              </a:graphicData>
            </a:graphic>
          </wp:inline>
        </w:drawing>
      </w:r>
    </w:p>
    <w:p w14:paraId="56C25C47" w14:textId="6BC370FF" w:rsidR="00EE76E7" w:rsidRPr="00FE58CC" w:rsidRDefault="00534624" w:rsidP="008C130A">
      <w:pPr>
        <w:pStyle w:val="Heading2"/>
      </w:pPr>
      <w:r w:rsidRPr="00FE58CC">
        <w:t>M</w:t>
      </w:r>
      <w:r w:rsidR="00EE76E7" w:rsidRPr="00FE58CC">
        <w:t>anagement company structure</w:t>
      </w:r>
    </w:p>
    <w:p w14:paraId="65CE740A" w14:textId="41C9D008" w:rsidR="00EE76E7" w:rsidRPr="00FE58CC" w:rsidRDefault="00EE76E7" w:rsidP="00824038">
      <w:pPr>
        <w:jc w:val="left"/>
      </w:pPr>
      <w:r w:rsidRPr="00FE58CC">
        <w:t>The following org</w:t>
      </w:r>
      <w:r w:rsidR="00534624" w:rsidRPr="00FE58CC">
        <w:t>anizational chart shows a simplified example of how a small management company might be structured. Most companies have several different layers. How management companies are structured will vary by:</w:t>
      </w:r>
    </w:p>
    <w:p w14:paraId="763EA3C9" w14:textId="5B8B34E8" w:rsidR="00534624" w:rsidRPr="00FE58CC" w:rsidRDefault="00534624" w:rsidP="006F601D">
      <w:pPr>
        <w:pStyle w:val="ListParagraph"/>
        <w:numPr>
          <w:ilvl w:val="0"/>
          <w:numId w:val="9"/>
        </w:numPr>
        <w:jc w:val="left"/>
      </w:pPr>
      <w:r w:rsidRPr="00FE58CC">
        <w:t>Company size</w:t>
      </w:r>
    </w:p>
    <w:p w14:paraId="1F0117B9" w14:textId="31D0C91F" w:rsidR="00534624" w:rsidRPr="00FE58CC" w:rsidRDefault="00534624" w:rsidP="006F601D">
      <w:pPr>
        <w:pStyle w:val="ListParagraph"/>
        <w:numPr>
          <w:ilvl w:val="0"/>
          <w:numId w:val="9"/>
        </w:numPr>
        <w:jc w:val="left"/>
      </w:pPr>
      <w:r w:rsidRPr="00FE58CC">
        <w:t>Company culture</w:t>
      </w:r>
    </w:p>
    <w:p w14:paraId="31C0781D" w14:textId="3948389C" w:rsidR="00534624" w:rsidRPr="00FE58CC" w:rsidRDefault="00534624" w:rsidP="006F601D">
      <w:pPr>
        <w:pStyle w:val="ListParagraph"/>
        <w:numPr>
          <w:ilvl w:val="0"/>
          <w:numId w:val="9"/>
        </w:numPr>
        <w:jc w:val="left"/>
      </w:pPr>
      <w:r w:rsidRPr="00FE58CC">
        <w:t>Types of owner(s)</w:t>
      </w:r>
    </w:p>
    <w:p w14:paraId="27078797" w14:textId="73D2C5BD" w:rsidR="00534624" w:rsidRPr="00FE58CC" w:rsidRDefault="00534624" w:rsidP="006F601D">
      <w:pPr>
        <w:pStyle w:val="ListParagraph"/>
        <w:numPr>
          <w:ilvl w:val="0"/>
          <w:numId w:val="9"/>
        </w:numPr>
        <w:jc w:val="left"/>
      </w:pPr>
      <w:r w:rsidRPr="00FE58CC">
        <w:t>Market of operations</w:t>
      </w:r>
    </w:p>
    <w:p w14:paraId="607315AB" w14:textId="40AC41DD" w:rsidR="00534624" w:rsidRPr="00FE58CC" w:rsidRDefault="00534624" w:rsidP="006F601D">
      <w:pPr>
        <w:pStyle w:val="ListParagraph"/>
        <w:numPr>
          <w:ilvl w:val="0"/>
          <w:numId w:val="9"/>
        </w:numPr>
        <w:jc w:val="left"/>
      </w:pPr>
      <w:r w:rsidRPr="00FE58CC">
        <w:lastRenderedPageBreak/>
        <w:t>Property type and portfolio</w:t>
      </w:r>
    </w:p>
    <w:p w14:paraId="2DA9ACF8" w14:textId="45C521EF" w:rsidR="00534624" w:rsidRPr="00FE58CC" w:rsidRDefault="00534624" w:rsidP="006F601D">
      <w:pPr>
        <w:pStyle w:val="ListParagraph"/>
        <w:numPr>
          <w:ilvl w:val="0"/>
          <w:numId w:val="9"/>
        </w:numPr>
        <w:jc w:val="left"/>
      </w:pPr>
      <w:r w:rsidRPr="00FE58CC">
        <w:t>Internal versus outsourced functions</w:t>
      </w:r>
    </w:p>
    <w:p w14:paraId="36B39B27" w14:textId="6FBC2201" w:rsidR="00534624" w:rsidRPr="00FE58CC" w:rsidRDefault="00534624" w:rsidP="006F601D">
      <w:pPr>
        <w:pStyle w:val="ListParagraph"/>
        <w:numPr>
          <w:ilvl w:val="0"/>
          <w:numId w:val="9"/>
        </w:numPr>
        <w:jc w:val="left"/>
      </w:pPr>
      <w:r w:rsidRPr="00FE58CC">
        <w:t>Additional services offered</w:t>
      </w:r>
    </w:p>
    <w:p w14:paraId="50B150E4" w14:textId="43D2DEAC" w:rsidR="00534624" w:rsidRPr="00FE58CC" w:rsidRDefault="00534624" w:rsidP="006F601D">
      <w:pPr>
        <w:pStyle w:val="ListParagraph"/>
        <w:numPr>
          <w:ilvl w:val="0"/>
          <w:numId w:val="9"/>
        </w:numPr>
        <w:jc w:val="left"/>
      </w:pPr>
      <w:r w:rsidRPr="00FE58CC">
        <w:t>Other factors</w:t>
      </w:r>
    </w:p>
    <w:p w14:paraId="0291D8EA" w14:textId="3688DD49" w:rsidR="002633B0" w:rsidRPr="00FE58CC" w:rsidRDefault="002633B0" w:rsidP="008C130A">
      <w:pPr>
        <w:pStyle w:val="Heading3"/>
      </w:pPr>
      <w:r w:rsidRPr="00FE58CC">
        <w:t>Example management company structure</w:t>
      </w:r>
    </w:p>
    <w:p w14:paraId="6CE0232B" w14:textId="5D20EE72" w:rsidR="002633B0" w:rsidRPr="00111433" w:rsidRDefault="002633B0" w:rsidP="00824038">
      <w:pPr>
        <w:jc w:val="left"/>
        <w:rPr>
          <w:i/>
          <w:iCs/>
        </w:rPr>
      </w:pPr>
      <w:r w:rsidRPr="00111433">
        <w:rPr>
          <w:i/>
          <w:iCs/>
        </w:rPr>
        <w:t>Simplified for instructional purposes</w:t>
      </w:r>
    </w:p>
    <w:p w14:paraId="53686CBF" w14:textId="41E38746" w:rsidR="002633B0" w:rsidRPr="00FE58CC" w:rsidRDefault="002633B0" w:rsidP="00824038">
      <w:pPr>
        <w:jc w:val="left"/>
      </w:pPr>
      <w:r w:rsidRPr="00FE58CC">
        <w:rPr>
          <w:noProof/>
        </w:rPr>
        <w:drawing>
          <wp:inline distT="0" distB="0" distL="0" distR="0" wp14:anchorId="50C95DD9" wp14:editId="795BD1B5">
            <wp:extent cx="6188149" cy="5518298"/>
            <wp:effectExtent l="0" t="0" r="3175" b="6350"/>
            <wp:docPr id="1" name="Diagram 1">
              <a:extLst xmlns:a="http://schemas.openxmlformats.org/drawingml/2006/main">
                <a:ext uri="{FF2B5EF4-FFF2-40B4-BE49-F238E27FC236}">
                  <a16:creationId xmlns:a16="http://schemas.microsoft.com/office/drawing/2014/main" id="{1FA7C6CC-713A-4EC8-8B84-6FF847630816}"/>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8" r:qs="rId109" r:cs="rId110"/>
              </a:graphicData>
            </a:graphic>
          </wp:inline>
        </w:drawing>
      </w:r>
    </w:p>
    <w:p w14:paraId="770A4569" w14:textId="65F1A69E" w:rsidR="002633B0" w:rsidRPr="00FE58CC" w:rsidRDefault="002633B0" w:rsidP="00824038">
      <w:pPr>
        <w:jc w:val="left"/>
      </w:pPr>
      <w:r w:rsidRPr="00FE58CC">
        <w:br w:type="page"/>
      </w:r>
    </w:p>
    <w:p w14:paraId="658978F1" w14:textId="4D0F6722" w:rsidR="00534624" w:rsidRPr="00FE58CC" w:rsidRDefault="00A9196F" w:rsidP="00824038">
      <w:pPr>
        <w:jc w:val="left"/>
      </w:pPr>
      <w:r>
        <w:rPr>
          <w:noProof/>
        </w:rPr>
        <w:lastRenderedPageBreak/>
        <w:drawing>
          <wp:inline distT="0" distB="0" distL="0" distR="0" wp14:anchorId="62F46CEC" wp14:editId="56039750">
            <wp:extent cx="4315968" cy="3236976"/>
            <wp:effectExtent l="19050" t="19050" r="27940" b="20955"/>
            <wp:docPr id="158" name="Picture 15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A screenshot of a social media post&#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5B6FE7C0" w14:textId="770075C0" w:rsidR="003214DA" w:rsidRPr="00FE58CC" w:rsidRDefault="00A9196F" w:rsidP="00820C8E">
      <w:r>
        <w:rPr>
          <w:noProof/>
        </w:rPr>
        <w:drawing>
          <wp:inline distT="0" distB="0" distL="0" distR="0" wp14:anchorId="28243271" wp14:editId="4EE57257">
            <wp:extent cx="4315968" cy="3236976"/>
            <wp:effectExtent l="19050" t="19050" r="27940" b="20955"/>
            <wp:docPr id="159" name="Picture 15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screenshot of a cell phone&#10;&#10;Description automatically generated"/>
                    <pic:cNvPicPr/>
                  </pic:nvPicPr>
                  <pic:blipFill>
                    <a:blip r:embed="rId11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3019437D" w14:textId="77777777" w:rsidR="00A81F7D" w:rsidRDefault="00A81F7D">
      <w:pPr>
        <w:autoSpaceDE/>
        <w:autoSpaceDN/>
        <w:adjustRightInd/>
        <w:jc w:val="left"/>
        <w:rPr>
          <w:b/>
          <w:bCs/>
          <w:color w:val="005870"/>
          <w:sz w:val="32"/>
          <w:szCs w:val="32"/>
        </w:rPr>
      </w:pPr>
      <w:r>
        <w:br w:type="page"/>
      </w:r>
    </w:p>
    <w:p w14:paraId="35AE409F" w14:textId="42BEE30D" w:rsidR="001404BB" w:rsidRPr="008C130A" w:rsidRDefault="001404BB" w:rsidP="008C130A">
      <w:pPr>
        <w:pStyle w:val="Heading2"/>
      </w:pPr>
      <w:r w:rsidRPr="008C130A">
        <w:lastRenderedPageBreak/>
        <w:t>Contract best practices</w:t>
      </w:r>
    </w:p>
    <w:p w14:paraId="0F6E748A" w14:textId="5BA3CAF7" w:rsidR="00107F3F" w:rsidRPr="00FE58CC" w:rsidRDefault="001404BB" w:rsidP="00824038">
      <w:pPr>
        <w:jc w:val="left"/>
      </w:pPr>
      <w:r w:rsidRPr="00FE58CC">
        <w:t>Property management requires effective selection and management of contractors. Elements of a successful contracting practices include:</w:t>
      </w:r>
    </w:p>
    <w:p w14:paraId="44D4A4BD" w14:textId="38CC019B" w:rsidR="001404BB" w:rsidRPr="00FE58CC" w:rsidRDefault="001404BB" w:rsidP="006F601D">
      <w:pPr>
        <w:pStyle w:val="ListParagraph"/>
        <w:numPr>
          <w:ilvl w:val="0"/>
          <w:numId w:val="17"/>
        </w:numPr>
        <w:jc w:val="left"/>
      </w:pPr>
      <w:r w:rsidRPr="00FE58CC">
        <w:t xml:space="preserve">Prepare </w:t>
      </w:r>
      <w:r w:rsidR="00B26D4B" w:rsidRPr="00FE58CC">
        <w:t xml:space="preserve">a </w:t>
      </w:r>
      <w:r w:rsidRPr="00FE58CC">
        <w:t>detailed scope of work and timeline</w:t>
      </w:r>
    </w:p>
    <w:p w14:paraId="2CC0C79E" w14:textId="056659C6" w:rsidR="001404BB" w:rsidRPr="00FE58CC" w:rsidRDefault="001404BB" w:rsidP="006F601D">
      <w:pPr>
        <w:pStyle w:val="ListParagraph"/>
        <w:numPr>
          <w:ilvl w:val="1"/>
          <w:numId w:val="18"/>
        </w:numPr>
        <w:jc w:val="left"/>
      </w:pPr>
      <w:r w:rsidRPr="00FE58CC">
        <w:t>Use team members to help develop these details</w:t>
      </w:r>
    </w:p>
    <w:p w14:paraId="7AB6D3E2" w14:textId="428EB8D4" w:rsidR="001404BB" w:rsidRPr="00FE58CC" w:rsidRDefault="001404BB" w:rsidP="006F601D">
      <w:pPr>
        <w:pStyle w:val="ListParagraph"/>
        <w:numPr>
          <w:ilvl w:val="1"/>
          <w:numId w:val="18"/>
        </w:numPr>
        <w:jc w:val="left"/>
      </w:pPr>
      <w:r w:rsidRPr="00FE58CC">
        <w:t>Look at successful contracts for similar work in the past</w:t>
      </w:r>
    </w:p>
    <w:p w14:paraId="52EB7CFC" w14:textId="217B1C5C" w:rsidR="001404BB" w:rsidRPr="00FE58CC" w:rsidRDefault="001404BB" w:rsidP="006F601D">
      <w:pPr>
        <w:pStyle w:val="ListParagraph"/>
        <w:numPr>
          <w:ilvl w:val="0"/>
          <w:numId w:val="17"/>
        </w:numPr>
        <w:jc w:val="left"/>
      </w:pPr>
      <w:r w:rsidRPr="00FE58CC">
        <w:t xml:space="preserve">Obtain </w:t>
      </w:r>
      <w:r w:rsidR="00B26D4B" w:rsidRPr="00FE58CC">
        <w:t xml:space="preserve">three (3) </w:t>
      </w:r>
      <w:r w:rsidRPr="00FE58CC">
        <w:t>bids if possible</w:t>
      </w:r>
    </w:p>
    <w:p w14:paraId="2F26C15D" w14:textId="0AFBB018" w:rsidR="001404BB" w:rsidRPr="00FE58CC" w:rsidRDefault="001404BB" w:rsidP="006F601D">
      <w:pPr>
        <w:pStyle w:val="ListParagraph"/>
        <w:numPr>
          <w:ilvl w:val="1"/>
          <w:numId w:val="17"/>
        </w:numPr>
        <w:jc w:val="left"/>
      </w:pPr>
      <w:r w:rsidRPr="00FE58CC">
        <w:t>If the work is urgent, use a local, trusted contractor</w:t>
      </w:r>
    </w:p>
    <w:p w14:paraId="14378777" w14:textId="749F44CF" w:rsidR="001404BB" w:rsidRPr="00FE58CC" w:rsidRDefault="001404BB" w:rsidP="006F601D">
      <w:pPr>
        <w:pStyle w:val="ListParagraph"/>
        <w:numPr>
          <w:ilvl w:val="1"/>
          <w:numId w:val="17"/>
        </w:numPr>
        <w:jc w:val="left"/>
      </w:pPr>
      <w:r w:rsidRPr="00FE58CC">
        <w:t>Reach out to trusted colleagues for contractor recommendations</w:t>
      </w:r>
    </w:p>
    <w:p w14:paraId="7FE9730B" w14:textId="1D1FACF7" w:rsidR="001404BB" w:rsidRPr="00FE58CC" w:rsidRDefault="001404BB" w:rsidP="006F601D">
      <w:pPr>
        <w:pStyle w:val="ListParagraph"/>
        <w:numPr>
          <w:ilvl w:val="0"/>
          <w:numId w:val="17"/>
        </w:numPr>
        <w:jc w:val="left"/>
      </w:pPr>
      <w:r w:rsidRPr="00FE58CC">
        <w:t>Use logic and critical thinking to assess the submitted bids and the ability of the contractor to perform the work</w:t>
      </w:r>
    </w:p>
    <w:p w14:paraId="39EF69E7" w14:textId="22031F2C" w:rsidR="001404BB" w:rsidRPr="00FE58CC" w:rsidRDefault="001404BB" w:rsidP="006F601D">
      <w:pPr>
        <w:pStyle w:val="ListParagraph"/>
        <w:numPr>
          <w:ilvl w:val="0"/>
          <w:numId w:val="17"/>
        </w:numPr>
        <w:jc w:val="left"/>
      </w:pPr>
      <w:r w:rsidRPr="00FE58CC">
        <w:t>Check the internet for common industry costs</w:t>
      </w:r>
    </w:p>
    <w:p w14:paraId="30BE94F7" w14:textId="0C781AFB" w:rsidR="001404BB" w:rsidRPr="00FE58CC" w:rsidRDefault="00B26D4B" w:rsidP="006F601D">
      <w:pPr>
        <w:pStyle w:val="ListParagraph"/>
        <w:numPr>
          <w:ilvl w:val="0"/>
          <w:numId w:val="17"/>
        </w:numPr>
        <w:jc w:val="left"/>
      </w:pPr>
      <w:r w:rsidRPr="00FE58CC">
        <w:t>T</w:t>
      </w:r>
      <w:r w:rsidR="001404BB" w:rsidRPr="00FE58CC">
        <w:t xml:space="preserve">alk with trusted colleagues to assess </w:t>
      </w:r>
      <w:r w:rsidRPr="00FE58CC">
        <w:t xml:space="preserve">the </w:t>
      </w:r>
      <w:r w:rsidR="001404BB" w:rsidRPr="00FE58CC">
        <w:t>bid details and whether they are reasonable for the market and property type</w:t>
      </w:r>
    </w:p>
    <w:p w14:paraId="4A0B2CC0" w14:textId="6C40B921" w:rsidR="006D0527" w:rsidRPr="00FE58CC" w:rsidRDefault="006D0527" w:rsidP="006F601D">
      <w:pPr>
        <w:pStyle w:val="ListParagraph"/>
        <w:numPr>
          <w:ilvl w:val="0"/>
          <w:numId w:val="17"/>
        </w:numPr>
        <w:jc w:val="left"/>
      </w:pPr>
      <w:r w:rsidRPr="00FE58CC">
        <w:t xml:space="preserve">Use </w:t>
      </w:r>
      <w:r w:rsidR="00B26D4B" w:rsidRPr="00FE58CC">
        <w:t xml:space="preserve">a </w:t>
      </w:r>
      <w:r w:rsidRPr="00FE58CC">
        <w:t>per</w:t>
      </w:r>
      <w:r w:rsidR="00B26D4B" w:rsidRPr="00FE58CC">
        <w:t xml:space="preserve"> </w:t>
      </w:r>
      <w:r w:rsidRPr="00FE58CC">
        <w:t>square foot approach where possible (or square yards for carpet)</w:t>
      </w:r>
    </w:p>
    <w:p w14:paraId="29C09C57" w14:textId="04BF818D" w:rsidR="006D0527" w:rsidRPr="00FE58CC" w:rsidRDefault="006D0527" w:rsidP="006F601D">
      <w:pPr>
        <w:pStyle w:val="ListParagraph"/>
        <w:numPr>
          <w:ilvl w:val="0"/>
          <w:numId w:val="17"/>
        </w:numPr>
        <w:jc w:val="left"/>
      </w:pPr>
      <w:r w:rsidRPr="00FE58CC">
        <w:t>Compare bids using an “apples to apples” approach.</w:t>
      </w:r>
    </w:p>
    <w:p w14:paraId="76F0EEBD" w14:textId="0A0B149D" w:rsidR="00B26D4B" w:rsidRPr="00FE58CC" w:rsidRDefault="00B26D4B" w:rsidP="006F601D">
      <w:pPr>
        <w:pStyle w:val="ListParagraph"/>
        <w:numPr>
          <w:ilvl w:val="0"/>
          <w:numId w:val="17"/>
        </w:numPr>
        <w:jc w:val="left"/>
      </w:pPr>
      <w:r w:rsidRPr="00FE58CC">
        <w:t>Use a standard template for contracts if you have one available</w:t>
      </w:r>
    </w:p>
    <w:p w14:paraId="1403BEC0" w14:textId="37FE6096" w:rsidR="00B26D4B" w:rsidRPr="00FE58CC" w:rsidRDefault="00B26D4B" w:rsidP="006F601D">
      <w:pPr>
        <w:pStyle w:val="ListParagraph"/>
        <w:numPr>
          <w:ilvl w:val="0"/>
          <w:numId w:val="17"/>
        </w:numPr>
        <w:jc w:val="left"/>
      </w:pPr>
      <w:r w:rsidRPr="00FE58CC">
        <w:t>Always add the scope of work as a contract exhibit</w:t>
      </w:r>
    </w:p>
    <w:p w14:paraId="6EB9896A" w14:textId="77777777" w:rsidR="00B26D4B" w:rsidRPr="00FE58CC" w:rsidRDefault="00B26D4B" w:rsidP="006F601D">
      <w:pPr>
        <w:pStyle w:val="ListParagraph"/>
        <w:numPr>
          <w:ilvl w:val="0"/>
          <w:numId w:val="17"/>
        </w:numPr>
        <w:jc w:val="left"/>
      </w:pPr>
      <w:r w:rsidRPr="00FE58CC">
        <w:t>Add deadlines and timeframes in contracts (e.g., Phase 1, Phase 2)</w:t>
      </w:r>
    </w:p>
    <w:p w14:paraId="6B1DCB6F" w14:textId="775A48CC" w:rsidR="00B26D4B" w:rsidRPr="00FE58CC" w:rsidRDefault="00B26D4B" w:rsidP="006F601D">
      <w:pPr>
        <w:pStyle w:val="ListParagraph"/>
        <w:numPr>
          <w:ilvl w:val="0"/>
          <w:numId w:val="17"/>
        </w:numPr>
        <w:jc w:val="left"/>
      </w:pPr>
      <w:r w:rsidRPr="00FE58CC">
        <w:t>Inspect the contractor’s work regularly</w:t>
      </w:r>
    </w:p>
    <w:p w14:paraId="71124C3F" w14:textId="77777777" w:rsidR="00B26D4B" w:rsidRPr="00FE58CC" w:rsidRDefault="00B26D4B" w:rsidP="006F601D">
      <w:pPr>
        <w:pStyle w:val="ListParagraph"/>
        <w:numPr>
          <w:ilvl w:val="0"/>
          <w:numId w:val="17"/>
        </w:numPr>
        <w:jc w:val="left"/>
      </w:pPr>
      <w:r w:rsidRPr="00FE58CC">
        <w:t>Obtain lien releases, insurance, and permits</w:t>
      </w:r>
    </w:p>
    <w:p w14:paraId="6603EE84" w14:textId="748E0984" w:rsidR="00B26D4B" w:rsidRPr="00FE58CC" w:rsidRDefault="00B26D4B" w:rsidP="006F601D">
      <w:pPr>
        <w:pStyle w:val="ListParagraph"/>
        <w:numPr>
          <w:ilvl w:val="0"/>
          <w:numId w:val="17"/>
        </w:numPr>
        <w:jc w:val="left"/>
      </w:pPr>
      <w:r w:rsidRPr="00FE58CC">
        <w:t>Ensure legal, code, and health and safety compliance</w:t>
      </w:r>
    </w:p>
    <w:p w14:paraId="73844F60" w14:textId="0AD12E34" w:rsidR="00B26D4B" w:rsidRPr="00FE58CC" w:rsidRDefault="00B26D4B" w:rsidP="006F601D">
      <w:pPr>
        <w:pStyle w:val="ListParagraph"/>
        <w:numPr>
          <w:ilvl w:val="0"/>
          <w:numId w:val="17"/>
        </w:numPr>
        <w:jc w:val="left"/>
      </w:pPr>
      <w:r w:rsidRPr="00FE58CC">
        <w:t>Know how the work performed by the contractor will affect the property and its tenants.</w:t>
      </w:r>
    </w:p>
    <w:p w14:paraId="35E5FD34" w14:textId="1CC96BE5" w:rsidR="00B26D4B" w:rsidRPr="00FE58CC" w:rsidRDefault="00B26D4B" w:rsidP="006F601D">
      <w:pPr>
        <w:pStyle w:val="ListParagraph"/>
        <w:numPr>
          <w:ilvl w:val="0"/>
          <w:numId w:val="17"/>
        </w:numPr>
        <w:jc w:val="left"/>
      </w:pPr>
      <w:r w:rsidRPr="00FE58CC">
        <w:t>Issue any notices to tenants to inform them in advance of the work.</w:t>
      </w:r>
    </w:p>
    <w:p w14:paraId="532F79F3" w14:textId="6DF5507A" w:rsidR="00B26D4B" w:rsidRPr="00FE58CC" w:rsidRDefault="00B26D4B" w:rsidP="006F601D">
      <w:pPr>
        <w:pStyle w:val="ListParagraph"/>
        <w:numPr>
          <w:ilvl w:val="0"/>
          <w:numId w:val="17"/>
        </w:numPr>
        <w:jc w:val="left"/>
      </w:pPr>
      <w:r w:rsidRPr="00FE58CC">
        <w:t>Install signage where spaces are impacted by the contractor’s work (e.g., elevator out, fitness center closed).</w:t>
      </w:r>
    </w:p>
    <w:p w14:paraId="52E0CA55" w14:textId="12BB2DC5" w:rsidR="00B26D4B" w:rsidRPr="00FE58CC" w:rsidRDefault="00B26D4B" w:rsidP="006F601D">
      <w:pPr>
        <w:pStyle w:val="ListParagraph"/>
        <w:numPr>
          <w:ilvl w:val="0"/>
          <w:numId w:val="17"/>
        </w:numPr>
        <w:jc w:val="left"/>
      </w:pPr>
      <w:r w:rsidRPr="00FE58CC">
        <w:t>Approach any issues that arise during the contract in a solution-oriented manner</w:t>
      </w:r>
    </w:p>
    <w:p w14:paraId="559727C7" w14:textId="67B23A10" w:rsidR="001404BB" w:rsidRPr="00FE58CC" w:rsidRDefault="00A9196F" w:rsidP="00824038">
      <w:pPr>
        <w:jc w:val="left"/>
      </w:pPr>
      <w:r>
        <w:rPr>
          <w:noProof/>
        </w:rPr>
        <w:lastRenderedPageBreak/>
        <w:drawing>
          <wp:inline distT="0" distB="0" distL="0" distR="0" wp14:anchorId="3B6A66A2" wp14:editId="7BF02120">
            <wp:extent cx="4315968" cy="3236976"/>
            <wp:effectExtent l="19050" t="19050" r="27940" b="20955"/>
            <wp:docPr id="160" name="Picture 16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screenshot of a cell phone&#10;&#10;Description automatically generated"/>
                    <pic:cNvPicPr/>
                  </pic:nvPicPr>
                  <pic:blipFill>
                    <a:blip r:embed="rId11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2CF6D76F" w14:textId="14B380D6" w:rsidR="004E692E" w:rsidRPr="00FE58CC" w:rsidRDefault="004E692E" w:rsidP="00824038">
      <w:pPr>
        <w:jc w:val="left"/>
      </w:pPr>
    </w:p>
    <w:p w14:paraId="6120025C" w14:textId="4D786F5E" w:rsidR="00B26D4B" w:rsidRPr="008C130A" w:rsidRDefault="00B26D4B" w:rsidP="008C130A">
      <w:pPr>
        <w:pStyle w:val="Heading2"/>
      </w:pPr>
      <w:r w:rsidRPr="008C130A">
        <w:t>Knowledge Check</w:t>
      </w:r>
    </w:p>
    <w:p w14:paraId="1E219929" w14:textId="2F724150" w:rsidR="00A00D54" w:rsidRPr="00FE58CC" w:rsidRDefault="006213AF" w:rsidP="006E6DE4">
      <w:pPr>
        <w:pStyle w:val="Heading3"/>
      </w:pPr>
      <w:r w:rsidRPr="00FE58CC">
        <w:t>Property Management Roles and Responsibilities</w:t>
      </w:r>
    </w:p>
    <w:p w14:paraId="16A91676" w14:textId="285037B8" w:rsidR="00A00D54" w:rsidRPr="00FE58CC" w:rsidRDefault="00A00D54" w:rsidP="006F601D">
      <w:pPr>
        <w:pStyle w:val="ListParagraph"/>
        <w:numPr>
          <w:ilvl w:val="0"/>
          <w:numId w:val="19"/>
        </w:numPr>
        <w:jc w:val="left"/>
      </w:pPr>
      <w:r w:rsidRPr="00FE58CC">
        <w:t>Which of the following activities is a property manager likely to engage in?</w:t>
      </w:r>
      <w:r w:rsidR="000F6ACB" w:rsidRPr="00FE58CC">
        <w:t xml:space="preserve"> </w:t>
      </w:r>
      <w:r w:rsidR="000F6ACB" w:rsidRPr="00FE58CC">
        <w:rPr>
          <w:i/>
          <w:iCs/>
        </w:rPr>
        <w:t>(Select all that apply.)</w:t>
      </w:r>
    </w:p>
    <w:p w14:paraId="4A215E8C" w14:textId="1C58293E" w:rsidR="00B26D4B" w:rsidRPr="00FE58CC" w:rsidRDefault="000F6ACB" w:rsidP="006F601D">
      <w:pPr>
        <w:pStyle w:val="ListParagraph"/>
        <w:numPr>
          <w:ilvl w:val="0"/>
          <w:numId w:val="20"/>
        </w:numPr>
        <w:jc w:val="left"/>
      </w:pPr>
      <w:r w:rsidRPr="00FE58CC">
        <w:t>Design a building</w:t>
      </w:r>
    </w:p>
    <w:p w14:paraId="7D32E4CB" w14:textId="60C90843" w:rsidR="000F6ACB" w:rsidRPr="00FE58CC" w:rsidRDefault="000F6ACB" w:rsidP="006F601D">
      <w:pPr>
        <w:pStyle w:val="ListParagraph"/>
        <w:numPr>
          <w:ilvl w:val="0"/>
          <w:numId w:val="20"/>
        </w:numPr>
        <w:jc w:val="left"/>
      </w:pPr>
      <w:r w:rsidRPr="00FE58CC">
        <w:t>Supervise a renovation</w:t>
      </w:r>
    </w:p>
    <w:p w14:paraId="345A4D51" w14:textId="0D8DA249" w:rsidR="000F6ACB" w:rsidRPr="00FE58CC" w:rsidRDefault="000F6ACB" w:rsidP="006F601D">
      <w:pPr>
        <w:pStyle w:val="ListParagraph"/>
        <w:numPr>
          <w:ilvl w:val="0"/>
          <w:numId w:val="20"/>
        </w:numPr>
        <w:jc w:val="left"/>
      </w:pPr>
      <w:r w:rsidRPr="00FE58CC">
        <w:t>Meet with the property’s owner</w:t>
      </w:r>
    </w:p>
    <w:p w14:paraId="0D9777EE" w14:textId="523FF1D1" w:rsidR="000F6ACB" w:rsidRPr="00FE58CC" w:rsidRDefault="000F6ACB" w:rsidP="006F601D">
      <w:pPr>
        <w:pStyle w:val="ListParagraph"/>
        <w:numPr>
          <w:ilvl w:val="0"/>
          <w:numId w:val="20"/>
        </w:numPr>
        <w:jc w:val="left"/>
      </w:pPr>
      <w:r w:rsidRPr="00FE58CC">
        <w:t>Change an air conditioner unit</w:t>
      </w:r>
    </w:p>
    <w:p w14:paraId="7A2CB9F6" w14:textId="305DD720" w:rsidR="000F6ACB" w:rsidRPr="00FE58CC" w:rsidRDefault="000F6ACB" w:rsidP="006F601D">
      <w:pPr>
        <w:pStyle w:val="ListParagraph"/>
        <w:numPr>
          <w:ilvl w:val="0"/>
          <w:numId w:val="20"/>
        </w:numPr>
        <w:jc w:val="left"/>
      </w:pPr>
      <w:r w:rsidRPr="00FE58CC">
        <w:t>Prepare a budget</w:t>
      </w:r>
    </w:p>
    <w:p w14:paraId="1B12BA53" w14:textId="4A2D6061" w:rsidR="000F6ACB" w:rsidRPr="00FE58CC" w:rsidRDefault="000F6ACB" w:rsidP="006F601D">
      <w:pPr>
        <w:pStyle w:val="ListParagraph"/>
        <w:numPr>
          <w:ilvl w:val="0"/>
          <w:numId w:val="20"/>
        </w:numPr>
        <w:jc w:val="left"/>
      </w:pPr>
      <w:r w:rsidRPr="00FE58CC">
        <w:t>Hire a leasing agent</w:t>
      </w:r>
    </w:p>
    <w:p w14:paraId="43446354" w14:textId="150D1D19" w:rsidR="000F6ACB" w:rsidRPr="00FE58CC" w:rsidRDefault="000F6ACB" w:rsidP="006F601D">
      <w:pPr>
        <w:pStyle w:val="ListParagraph"/>
        <w:numPr>
          <w:ilvl w:val="0"/>
          <w:numId w:val="20"/>
        </w:numPr>
        <w:contextualSpacing w:val="0"/>
        <w:jc w:val="left"/>
      </w:pPr>
      <w:r w:rsidRPr="00FE58CC">
        <w:t>Install new carpeting</w:t>
      </w:r>
    </w:p>
    <w:p w14:paraId="7F666BD6" w14:textId="77777777" w:rsidR="000F6ACB" w:rsidRPr="00FE58CC" w:rsidRDefault="000F6ACB" w:rsidP="006F601D">
      <w:pPr>
        <w:pStyle w:val="ListParagraph"/>
        <w:numPr>
          <w:ilvl w:val="0"/>
          <w:numId w:val="19"/>
        </w:numPr>
        <w:contextualSpacing w:val="0"/>
        <w:jc w:val="left"/>
        <w:rPr>
          <w:lang w:bidi="ar-SA"/>
        </w:rPr>
      </w:pPr>
      <w:r w:rsidRPr="00FE58CC">
        <w:rPr>
          <w:lang w:bidi="ar-SA"/>
        </w:rPr>
        <w:t xml:space="preserve">Fill in the blank. </w:t>
      </w:r>
    </w:p>
    <w:p w14:paraId="56B64CFA" w14:textId="3C1BE5BD" w:rsidR="000F6ACB" w:rsidRPr="00FE58CC" w:rsidRDefault="000F6ACB" w:rsidP="00A9196F">
      <w:pPr>
        <w:pStyle w:val="ListParagraph"/>
        <w:contextualSpacing w:val="0"/>
        <w:jc w:val="left"/>
        <w:rPr>
          <w:lang w:bidi="ar-SA"/>
        </w:rPr>
      </w:pPr>
      <w:r w:rsidRPr="00FE58CC">
        <w:rPr>
          <w:lang w:bidi="ar-SA"/>
        </w:rPr>
        <w:t xml:space="preserve">A property manager has a </w:t>
      </w:r>
      <w:r w:rsidRPr="00FE58CC">
        <w:rPr>
          <w:color w:val="434E7E"/>
          <w:lang w:bidi="ar-SA"/>
        </w:rPr>
        <w:t>_____________</w:t>
      </w:r>
      <w:r w:rsidRPr="00FE58CC">
        <w:rPr>
          <w:lang w:bidi="ar-SA"/>
        </w:rPr>
        <w:t xml:space="preserve"> responsibility to the owner and is entrusted to act in the owner’s best interest.</w:t>
      </w:r>
    </w:p>
    <w:p w14:paraId="2D4C7B51" w14:textId="5901EA5E" w:rsidR="000F6ACB" w:rsidRPr="00FE58CC" w:rsidRDefault="000F6ACB" w:rsidP="006F601D">
      <w:pPr>
        <w:pStyle w:val="ListParagraph"/>
        <w:numPr>
          <w:ilvl w:val="0"/>
          <w:numId w:val="19"/>
        </w:numPr>
        <w:jc w:val="left"/>
        <w:rPr>
          <w:i/>
          <w:iCs/>
          <w:lang w:bidi="ar-SA"/>
        </w:rPr>
      </w:pPr>
      <w:r w:rsidRPr="00FE58CC">
        <w:rPr>
          <w:lang w:bidi="ar-SA"/>
        </w:rPr>
        <w:lastRenderedPageBreak/>
        <w:t xml:space="preserve">Which of the following are key duties of property managers under human resources? </w:t>
      </w:r>
      <w:r w:rsidRPr="00FE58CC">
        <w:rPr>
          <w:i/>
          <w:iCs/>
          <w:lang w:bidi="ar-SA"/>
        </w:rPr>
        <w:t>(Select all that apply.)</w:t>
      </w:r>
    </w:p>
    <w:p w14:paraId="03119A1B" w14:textId="3116B5E9" w:rsidR="000F6ACB" w:rsidRPr="00FE58CC" w:rsidRDefault="000F6ACB" w:rsidP="006F601D">
      <w:pPr>
        <w:pStyle w:val="ListParagraph"/>
        <w:numPr>
          <w:ilvl w:val="0"/>
          <w:numId w:val="20"/>
        </w:numPr>
        <w:jc w:val="left"/>
      </w:pPr>
      <w:r w:rsidRPr="00FE58CC">
        <w:t>Hire management company leadership</w:t>
      </w:r>
    </w:p>
    <w:p w14:paraId="4F4D68B6" w14:textId="421E1FE7" w:rsidR="000F6ACB" w:rsidRPr="00FE58CC" w:rsidRDefault="000F6ACB" w:rsidP="006F601D">
      <w:pPr>
        <w:pStyle w:val="ListParagraph"/>
        <w:numPr>
          <w:ilvl w:val="0"/>
          <w:numId w:val="20"/>
        </w:numPr>
        <w:jc w:val="left"/>
      </w:pPr>
      <w:r w:rsidRPr="00FE58CC">
        <w:t>Acquire new business</w:t>
      </w:r>
    </w:p>
    <w:p w14:paraId="18BAB3B7" w14:textId="18242C02" w:rsidR="000F6ACB" w:rsidRPr="00FE58CC" w:rsidRDefault="000F6ACB" w:rsidP="006F601D">
      <w:pPr>
        <w:pStyle w:val="ListParagraph"/>
        <w:numPr>
          <w:ilvl w:val="0"/>
          <w:numId w:val="20"/>
        </w:numPr>
        <w:jc w:val="left"/>
        <w:rPr>
          <w:lang w:bidi="ar-SA"/>
        </w:rPr>
      </w:pPr>
      <w:r w:rsidRPr="00FE58CC">
        <w:t>Hire and train property staff</w:t>
      </w:r>
    </w:p>
    <w:p w14:paraId="3EB903D8" w14:textId="6AF54B31" w:rsidR="009F29BB" w:rsidRPr="00FE58CC" w:rsidRDefault="009F29BB" w:rsidP="006F601D">
      <w:pPr>
        <w:pStyle w:val="ListParagraph"/>
        <w:numPr>
          <w:ilvl w:val="0"/>
          <w:numId w:val="20"/>
        </w:numPr>
        <w:jc w:val="left"/>
        <w:rPr>
          <w:lang w:bidi="ar-SA"/>
        </w:rPr>
      </w:pPr>
      <w:r w:rsidRPr="00FE58CC">
        <w:t>Evaluate property staffing needs</w:t>
      </w:r>
    </w:p>
    <w:p w14:paraId="5F529594" w14:textId="3CDC5647" w:rsidR="009F29BB" w:rsidRPr="00FE58CC" w:rsidRDefault="009F29BB" w:rsidP="006F601D">
      <w:pPr>
        <w:pStyle w:val="ListParagraph"/>
        <w:numPr>
          <w:ilvl w:val="0"/>
          <w:numId w:val="20"/>
        </w:numPr>
        <w:jc w:val="left"/>
        <w:rPr>
          <w:lang w:bidi="ar-SA"/>
        </w:rPr>
      </w:pPr>
      <w:r w:rsidRPr="00FE58CC">
        <w:t>Hire management company accounting staff</w:t>
      </w:r>
    </w:p>
    <w:p w14:paraId="6BE6BEB4" w14:textId="205310B5" w:rsidR="009F29BB" w:rsidRPr="00FE58CC" w:rsidRDefault="009F29BB" w:rsidP="006F601D">
      <w:pPr>
        <w:pStyle w:val="ListParagraph"/>
        <w:numPr>
          <w:ilvl w:val="0"/>
          <w:numId w:val="20"/>
        </w:numPr>
        <w:jc w:val="left"/>
        <w:rPr>
          <w:lang w:bidi="ar-SA"/>
        </w:rPr>
      </w:pPr>
      <w:r w:rsidRPr="00FE58CC">
        <w:t>Follow employment law</w:t>
      </w:r>
    </w:p>
    <w:p w14:paraId="2DB4BBF5" w14:textId="4B52AEE9" w:rsidR="009F29BB" w:rsidRPr="00FE58CC" w:rsidRDefault="009F29BB" w:rsidP="006F601D">
      <w:pPr>
        <w:pStyle w:val="ListParagraph"/>
        <w:numPr>
          <w:ilvl w:val="0"/>
          <w:numId w:val="20"/>
        </w:numPr>
        <w:contextualSpacing w:val="0"/>
        <w:jc w:val="left"/>
        <w:rPr>
          <w:lang w:bidi="ar-SA"/>
        </w:rPr>
      </w:pPr>
      <w:r w:rsidRPr="00FE58CC">
        <w:t>Obtain necessary business permits</w:t>
      </w:r>
    </w:p>
    <w:p w14:paraId="233B006E" w14:textId="58ED007C" w:rsidR="002449D2" w:rsidRPr="00FE58CC" w:rsidRDefault="002449D2" w:rsidP="006F601D">
      <w:pPr>
        <w:pStyle w:val="ListParagraph"/>
        <w:numPr>
          <w:ilvl w:val="0"/>
          <w:numId w:val="19"/>
        </w:numPr>
        <w:jc w:val="left"/>
        <w:rPr>
          <w:lang w:bidi="ar-SA"/>
        </w:rPr>
      </w:pPr>
      <w:r w:rsidRPr="00FE58CC">
        <w:rPr>
          <w:lang w:bidi="ar-SA"/>
        </w:rPr>
        <w:t xml:space="preserve">Which of the following are key duties of property managers under maintenance and operations? </w:t>
      </w:r>
      <w:r w:rsidR="00516C4C" w:rsidRPr="00FE58CC">
        <w:rPr>
          <w:i/>
          <w:iCs/>
          <w:lang w:bidi="ar-SA"/>
        </w:rPr>
        <w:t>(Select all that apply.)</w:t>
      </w:r>
    </w:p>
    <w:p w14:paraId="27D7AC98" w14:textId="1E8AB628" w:rsidR="002449D2" w:rsidRPr="00FE58CC" w:rsidRDefault="002449D2" w:rsidP="006F601D">
      <w:pPr>
        <w:pStyle w:val="ListParagraph"/>
        <w:numPr>
          <w:ilvl w:val="0"/>
          <w:numId w:val="20"/>
        </w:numPr>
        <w:jc w:val="left"/>
      </w:pPr>
      <w:r w:rsidRPr="00FE58CC">
        <w:t>Oversee operation of building systems</w:t>
      </w:r>
    </w:p>
    <w:p w14:paraId="4A7ADB2C" w14:textId="43318987" w:rsidR="002449D2" w:rsidRPr="00FE58CC" w:rsidRDefault="002449D2" w:rsidP="006F601D">
      <w:pPr>
        <w:pStyle w:val="ListParagraph"/>
        <w:numPr>
          <w:ilvl w:val="0"/>
          <w:numId w:val="20"/>
        </w:numPr>
        <w:jc w:val="left"/>
      </w:pPr>
      <w:r w:rsidRPr="00FE58CC">
        <w:t>Fix a leaky skylight</w:t>
      </w:r>
    </w:p>
    <w:p w14:paraId="5E75E20D" w14:textId="447A91C2" w:rsidR="002449D2" w:rsidRPr="00FE58CC" w:rsidRDefault="002449D2" w:rsidP="006F601D">
      <w:pPr>
        <w:pStyle w:val="ListParagraph"/>
        <w:numPr>
          <w:ilvl w:val="0"/>
          <w:numId w:val="20"/>
        </w:numPr>
        <w:jc w:val="left"/>
      </w:pPr>
      <w:r w:rsidRPr="00FE58CC">
        <w:t>Recommend property disposition strategies</w:t>
      </w:r>
    </w:p>
    <w:p w14:paraId="2D368F80" w14:textId="58C9196B" w:rsidR="002449D2" w:rsidRPr="00FE58CC" w:rsidRDefault="002449D2" w:rsidP="006F601D">
      <w:pPr>
        <w:pStyle w:val="ListParagraph"/>
        <w:numPr>
          <w:ilvl w:val="0"/>
          <w:numId w:val="20"/>
        </w:numPr>
        <w:jc w:val="left"/>
        <w:rPr>
          <w:lang w:bidi="ar-SA"/>
        </w:rPr>
      </w:pPr>
      <w:r w:rsidRPr="00FE58CC">
        <w:t>Adjust controls on a boiler</w:t>
      </w:r>
    </w:p>
    <w:p w14:paraId="35E11130" w14:textId="39113937" w:rsidR="002449D2" w:rsidRPr="00FE58CC" w:rsidRDefault="002449D2" w:rsidP="006F601D">
      <w:pPr>
        <w:pStyle w:val="ListParagraph"/>
        <w:numPr>
          <w:ilvl w:val="0"/>
          <w:numId w:val="20"/>
        </w:numPr>
        <w:jc w:val="left"/>
        <w:rPr>
          <w:lang w:bidi="ar-SA"/>
        </w:rPr>
      </w:pPr>
      <w:r w:rsidRPr="00FE58CC">
        <w:t>Manage property design and construction</w:t>
      </w:r>
    </w:p>
    <w:p w14:paraId="64CCB6A4" w14:textId="0712E863" w:rsidR="002449D2" w:rsidRPr="00FE58CC" w:rsidRDefault="002449D2" w:rsidP="006F601D">
      <w:pPr>
        <w:pStyle w:val="ListParagraph"/>
        <w:numPr>
          <w:ilvl w:val="0"/>
          <w:numId w:val="20"/>
        </w:numPr>
        <w:jc w:val="left"/>
        <w:rPr>
          <w:lang w:bidi="ar-SA"/>
        </w:rPr>
      </w:pPr>
      <w:r w:rsidRPr="00FE58CC">
        <w:t>Prepare and oversee a maintenance plan</w:t>
      </w:r>
    </w:p>
    <w:p w14:paraId="7B69C00E" w14:textId="1E051C3B" w:rsidR="002449D2" w:rsidRPr="00FE58CC" w:rsidRDefault="002449D2" w:rsidP="006F601D">
      <w:pPr>
        <w:pStyle w:val="ListParagraph"/>
        <w:numPr>
          <w:ilvl w:val="0"/>
          <w:numId w:val="20"/>
        </w:numPr>
        <w:contextualSpacing w:val="0"/>
        <w:jc w:val="left"/>
        <w:rPr>
          <w:lang w:bidi="ar-SA"/>
        </w:rPr>
      </w:pPr>
      <w:r w:rsidRPr="00FE58CC">
        <w:t>Implement an emergency procedures plan</w:t>
      </w:r>
    </w:p>
    <w:p w14:paraId="62476221" w14:textId="393CC5CF" w:rsidR="002449D2" w:rsidRPr="00FE58CC" w:rsidRDefault="002449D2" w:rsidP="006F601D">
      <w:pPr>
        <w:pStyle w:val="ListParagraph"/>
        <w:numPr>
          <w:ilvl w:val="0"/>
          <w:numId w:val="19"/>
        </w:numPr>
        <w:jc w:val="left"/>
        <w:rPr>
          <w:i/>
          <w:iCs/>
          <w:lang w:bidi="ar-SA"/>
        </w:rPr>
      </w:pPr>
      <w:r w:rsidRPr="00FE58CC">
        <w:rPr>
          <w:lang w:bidi="ar-SA"/>
        </w:rPr>
        <w:t xml:space="preserve">Which of the following are key duties of property managers under </w:t>
      </w:r>
      <w:r w:rsidR="00D91629" w:rsidRPr="00FE58CC">
        <w:rPr>
          <w:lang w:bidi="ar-SA"/>
        </w:rPr>
        <w:t xml:space="preserve">owner’s objectives? </w:t>
      </w:r>
      <w:r w:rsidR="00D91629" w:rsidRPr="00FE58CC">
        <w:rPr>
          <w:i/>
          <w:iCs/>
          <w:lang w:bidi="ar-SA"/>
        </w:rPr>
        <w:t>(Select all that apply.)</w:t>
      </w:r>
    </w:p>
    <w:p w14:paraId="15495EA0" w14:textId="0A8B8973" w:rsidR="000F6ACB" w:rsidRPr="00FE58CC" w:rsidRDefault="00516C4C" w:rsidP="006F601D">
      <w:pPr>
        <w:pStyle w:val="ListParagraph"/>
        <w:numPr>
          <w:ilvl w:val="0"/>
          <w:numId w:val="20"/>
        </w:numPr>
        <w:jc w:val="left"/>
      </w:pPr>
      <w:r w:rsidRPr="00FE58CC">
        <w:t>File the owner’s business taxes</w:t>
      </w:r>
    </w:p>
    <w:p w14:paraId="2624B215" w14:textId="49D2DCB6" w:rsidR="00516C4C" w:rsidRPr="00FE58CC" w:rsidRDefault="00516C4C" w:rsidP="006F601D">
      <w:pPr>
        <w:pStyle w:val="ListParagraph"/>
        <w:numPr>
          <w:ilvl w:val="0"/>
          <w:numId w:val="20"/>
        </w:numPr>
        <w:jc w:val="left"/>
      </w:pPr>
      <w:r w:rsidRPr="00FE58CC">
        <w:t>Meet the owner’s goals</w:t>
      </w:r>
    </w:p>
    <w:p w14:paraId="396A20DD" w14:textId="725753E7" w:rsidR="00516C4C" w:rsidRPr="00FE58CC" w:rsidRDefault="00516C4C" w:rsidP="006F601D">
      <w:pPr>
        <w:pStyle w:val="ListParagraph"/>
        <w:numPr>
          <w:ilvl w:val="0"/>
          <w:numId w:val="20"/>
        </w:numPr>
        <w:jc w:val="left"/>
      </w:pPr>
      <w:r w:rsidRPr="00FE58CC">
        <w:t>Develop a corporate strategy</w:t>
      </w:r>
    </w:p>
    <w:p w14:paraId="1B3ACB1E" w14:textId="149C04A6" w:rsidR="00516C4C" w:rsidRPr="00FE58CC" w:rsidRDefault="00516C4C" w:rsidP="006F601D">
      <w:pPr>
        <w:pStyle w:val="ListParagraph"/>
        <w:numPr>
          <w:ilvl w:val="0"/>
          <w:numId w:val="20"/>
        </w:numPr>
        <w:jc w:val="left"/>
      </w:pPr>
      <w:r w:rsidRPr="00FE58CC">
        <w:t>Develop a management plan</w:t>
      </w:r>
    </w:p>
    <w:p w14:paraId="406B0994" w14:textId="29C8F3A0" w:rsidR="00516C4C" w:rsidRPr="00FE58CC" w:rsidRDefault="00516C4C" w:rsidP="006F601D">
      <w:pPr>
        <w:pStyle w:val="ListParagraph"/>
        <w:numPr>
          <w:ilvl w:val="0"/>
          <w:numId w:val="20"/>
        </w:numPr>
        <w:jc w:val="left"/>
      </w:pPr>
      <w:r w:rsidRPr="00FE58CC">
        <w:t>Manage property design and construction</w:t>
      </w:r>
    </w:p>
    <w:p w14:paraId="1D370DEE" w14:textId="23E71FC1" w:rsidR="00516C4C" w:rsidRPr="00FE58CC" w:rsidRDefault="00516C4C" w:rsidP="006F601D">
      <w:pPr>
        <w:pStyle w:val="ListParagraph"/>
        <w:numPr>
          <w:ilvl w:val="0"/>
          <w:numId w:val="20"/>
        </w:numPr>
        <w:jc w:val="left"/>
      </w:pPr>
      <w:r w:rsidRPr="00FE58CC">
        <w:t>Hire management company leadership</w:t>
      </w:r>
    </w:p>
    <w:p w14:paraId="74B9FA30" w14:textId="706E65EF" w:rsidR="00516C4C" w:rsidRPr="00FE58CC" w:rsidRDefault="00516C4C" w:rsidP="006F601D">
      <w:pPr>
        <w:pStyle w:val="ListParagraph"/>
        <w:numPr>
          <w:ilvl w:val="0"/>
          <w:numId w:val="20"/>
        </w:numPr>
        <w:contextualSpacing w:val="0"/>
        <w:jc w:val="left"/>
      </w:pPr>
      <w:r w:rsidRPr="00FE58CC">
        <w:t>Fulfill terms of management agreement</w:t>
      </w:r>
    </w:p>
    <w:p w14:paraId="186385CA" w14:textId="6ECEA5A1" w:rsidR="00516C4C" w:rsidRPr="00FE58CC" w:rsidRDefault="00516C4C" w:rsidP="006F601D">
      <w:pPr>
        <w:pStyle w:val="ListParagraph"/>
        <w:numPr>
          <w:ilvl w:val="0"/>
          <w:numId w:val="19"/>
        </w:numPr>
        <w:jc w:val="left"/>
        <w:rPr>
          <w:lang w:bidi="ar-SA"/>
        </w:rPr>
      </w:pPr>
      <w:r w:rsidRPr="00FE58CC">
        <w:rPr>
          <w:lang w:bidi="ar-SA"/>
        </w:rPr>
        <w:t>Fill in the blank.</w:t>
      </w:r>
    </w:p>
    <w:p w14:paraId="28FABADE" w14:textId="3F437FB3" w:rsidR="00516C4C" w:rsidRPr="00FE58CC" w:rsidRDefault="00516C4C" w:rsidP="00A9196F">
      <w:pPr>
        <w:ind w:left="720"/>
        <w:jc w:val="left"/>
        <w:rPr>
          <w:lang w:bidi="ar-SA"/>
        </w:rPr>
      </w:pPr>
      <w:r w:rsidRPr="00FE58CC">
        <w:rPr>
          <w:lang w:bidi="ar-SA"/>
        </w:rPr>
        <w:t xml:space="preserve">Representing the owner, the </w:t>
      </w:r>
      <w:r w:rsidRPr="00FE58CC">
        <w:rPr>
          <w:color w:val="434E7E"/>
          <w:lang w:bidi="ar-SA"/>
        </w:rPr>
        <w:t xml:space="preserve">________ ___________ </w:t>
      </w:r>
      <w:r w:rsidRPr="00FE58CC">
        <w:rPr>
          <w:lang w:bidi="ar-SA"/>
        </w:rPr>
        <w:t>hires and oversees property management.</w:t>
      </w:r>
    </w:p>
    <w:p w14:paraId="3321F258" w14:textId="77777777" w:rsidR="000F6ACB" w:rsidRPr="00FE58CC" w:rsidRDefault="000F6ACB" w:rsidP="00824038">
      <w:pPr>
        <w:jc w:val="left"/>
      </w:pPr>
    </w:p>
    <w:p w14:paraId="41491F4A" w14:textId="77777777" w:rsidR="00B26D4B" w:rsidRPr="00FE58CC" w:rsidRDefault="00B26D4B" w:rsidP="00824038">
      <w:pPr>
        <w:jc w:val="left"/>
        <w:sectPr w:rsidR="00B26D4B" w:rsidRPr="00FE58CC" w:rsidSect="00A15CAA">
          <w:headerReference w:type="default" r:id="rId115"/>
          <w:footerReference w:type="default" r:id="rId116"/>
          <w:pgSz w:w="12240" w:h="15840"/>
          <w:pgMar w:top="2160" w:right="1440" w:bottom="2160" w:left="1440" w:header="720" w:footer="720" w:gutter="0"/>
          <w:cols w:space="720"/>
          <w:docGrid w:linePitch="360"/>
        </w:sectPr>
      </w:pPr>
    </w:p>
    <w:p w14:paraId="4862951B" w14:textId="5CD40CF2" w:rsidR="00774C6C" w:rsidRDefault="00774C6C" w:rsidP="008C130A">
      <w:pPr>
        <w:pStyle w:val="Heading1"/>
      </w:pPr>
      <w:bookmarkStart w:id="58" w:name="_Toc51405369"/>
      <w:r w:rsidRPr="00FE58CC">
        <w:lastRenderedPageBreak/>
        <w:t>Lesson 2: Property Management in Louisiana</w:t>
      </w:r>
      <w:bookmarkEnd w:id="58"/>
    </w:p>
    <w:p w14:paraId="4E01855E" w14:textId="1A90C7CF" w:rsidR="00A269F0" w:rsidRDefault="00A269F0" w:rsidP="00A269F0">
      <w:r>
        <w:rPr>
          <w:noProof/>
        </w:rPr>
        <w:drawing>
          <wp:inline distT="0" distB="0" distL="0" distR="0" wp14:anchorId="2F0B5178" wp14:editId="60412DC0">
            <wp:extent cx="4315968" cy="3236976"/>
            <wp:effectExtent l="19050" t="19050" r="27940" b="20955"/>
            <wp:docPr id="161" name="Picture 16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A screenshot of a cell phone&#10;&#10;Description automatically generated"/>
                    <pic:cNvPicPr/>
                  </pic:nvPicPr>
                  <pic:blipFill>
                    <a:blip r:embed="rId117">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3F4E027A" w14:textId="36804EEA" w:rsidR="00A269F0" w:rsidRPr="00A269F0" w:rsidRDefault="00A269F0" w:rsidP="00A269F0">
      <w:r>
        <w:rPr>
          <w:noProof/>
        </w:rPr>
        <w:drawing>
          <wp:inline distT="0" distB="0" distL="0" distR="0" wp14:anchorId="73603A1A" wp14:editId="4DA1E225">
            <wp:extent cx="4315968" cy="3236976"/>
            <wp:effectExtent l="19050" t="19050" r="27940" b="20955"/>
            <wp:docPr id="162" name="Picture 16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A picture containing drawing&#10;&#10;Description automatically generated"/>
                    <pic:cNvPicPr/>
                  </pic:nvPicPr>
                  <pic:blipFill>
                    <a:blip r:embed="rId118">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7FBA8082" w14:textId="5ED34862" w:rsidR="002E0CE6" w:rsidRPr="00FE58CC" w:rsidRDefault="001134A4" w:rsidP="00820C8E">
      <w:r>
        <w:rPr>
          <w:noProof/>
        </w:rPr>
        <w:lastRenderedPageBreak/>
        <w:drawing>
          <wp:inline distT="0" distB="0" distL="0" distR="0" wp14:anchorId="6A8CB0EA" wp14:editId="278BA64C">
            <wp:extent cx="4315968" cy="3236976"/>
            <wp:effectExtent l="19050" t="19050" r="27940" b="20955"/>
            <wp:docPr id="16" name="Picture 1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aphical user interface&#10;&#10;Description automatically generated"/>
                    <pic:cNvPicPr/>
                  </pic:nvPicPr>
                  <pic:blipFill>
                    <a:blip r:embed="rId119">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chemeClr val="tx1"/>
                      </a:solidFill>
                    </a:ln>
                  </pic:spPr>
                </pic:pic>
              </a:graphicData>
            </a:graphic>
          </wp:inline>
        </w:drawing>
      </w:r>
      <w:r w:rsidR="00D74CCA">
        <w:rPr>
          <w:noProof/>
        </w:rPr>
        <w:drawing>
          <wp:inline distT="0" distB="0" distL="0" distR="0" wp14:anchorId="248D355C" wp14:editId="480440CD">
            <wp:extent cx="4315968" cy="3236976"/>
            <wp:effectExtent l="19050" t="19050" r="27940" b="20955"/>
            <wp:docPr id="164" name="Picture 16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A screenshot of a cell phone&#10;&#10;Description automatically generated"/>
                    <pic:cNvPicPr/>
                  </pic:nvPicPr>
                  <pic:blipFill>
                    <a:blip r:embed="rId120">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39724A20" w14:textId="77777777" w:rsidR="008C130A" w:rsidRDefault="008C130A">
      <w:pPr>
        <w:autoSpaceDE/>
        <w:autoSpaceDN/>
        <w:adjustRightInd/>
        <w:jc w:val="left"/>
        <w:rPr>
          <w:b/>
          <w:bCs/>
          <w:color w:val="005870"/>
          <w:sz w:val="32"/>
          <w:szCs w:val="32"/>
        </w:rPr>
      </w:pPr>
      <w:r>
        <w:br w:type="page"/>
      </w:r>
    </w:p>
    <w:p w14:paraId="401AD3BA" w14:textId="3E074F19" w:rsidR="002E0CE6" w:rsidRPr="00FE58CC" w:rsidRDefault="00215BE2" w:rsidP="008C130A">
      <w:pPr>
        <w:pStyle w:val="Heading2"/>
      </w:pPr>
      <w:r w:rsidRPr="00FE58CC">
        <w:lastRenderedPageBreak/>
        <w:t xml:space="preserve">Other instances where </w:t>
      </w:r>
      <w:r w:rsidR="009D3CAD" w:rsidRPr="00FE58CC">
        <w:t xml:space="preserve">a </w:t>
      </w:r>
      <w:r w:rsidRPr="00FE58CC">
        <w:t>license is not required in Louisiana</w:t>
      </w:r>
    </w:p>
    <w:p w14:paraId="1C1D0DC8" w14:textId="7AAB21A8" w:rsidR="00215BE2" w:rsidRPr="00FE58CC" w:rsidRDefault="00215BE2" w:rsidP="006F601D">
      <w:pPr>
        <w:pStyle w:val="ListParagraph"/>
        <w:numPr>
          <w:ilvl w:val="0"/>
          <w:numId w:val="22"/>
        </w:numPr>
        <w:jc w:val="left"/>
      </w:pPr>
      <w:r w:rsidRPr="00FE58CC">
        <w:rPr>
          <w:color w:val="424041"/>
        </w:rPr>
        <w:t>Property owners</w:t>
      </w:r>
      <w:r w:rsidRPr="00FE58CC">
        <w:rPr>
          <w:color w:val="434E7E"/>
        </w:rPr>
        <w:t xml:space="preserve"> </w:t>
      </w:r>
      <w:r w:rsidRPr="00FE58CC">
        <w:t>are not required to have a real estate broker license.</w:t>
      </w:r>
    </w:p>
    <w:p w14:paraId="12372CA2" w14:textId="70927182" w:rsidR="00215BE2" w:rsidRDefault="00215BE2" w:rsidP="006F601D">
      <w:pPr>
        <w:pStyle w:val="ListParagraph"/>
        <w:numPr>
          <w:ilvl w:val="0"/>
          <w:numId w:val="22"/>
        </w:numPr>
        <w:jc w:val="left"/>
      </w:pPr>
      <w:r w:rsidRPr="00FE58CC">
        <w:t xml:space="preserve">Managers of </w:t>
      </w:r>
      <w:r w:rsidR="00D90744" w:rsidRPr="00FE58CC">
        <w:t>HUD public housing</w:t>
      </w:r>
    </w:p>
    <w:p w14:paraId="3D1977CC" w14:textId="65974304" w:rsidR="008C130A" w:rsidRDefault="008C130A" w:rsidP="008C130A">
      <w:pPr>
        <w:jc w:val="left"/>
      </w:pPr>
      <w:r>
        <w:rPr>
          <w:noProof/>
        </w:rPr>
        <w:drawing>
          <wp:inline distT="0" distB="0" distL="0" distR="0" wp14:anchorId="6A0A7A9D" wp14:editId="2F0ECB3A">
            <wp:extent cx="4315968" cy="3236976"/>
            <wp:effectExtent l="19050" t="19050" r="27940" b="20955"/>
            <wp:docPr id="165" name="Picture 16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A close up of a logo&#10;&#10;Description automatically generated"/>
                    <pic:cNvPicPr/>
                  </pic:nvPicPr>
                  <pic:blipFill>
                    <a:blip r:embed="rId12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76F2CD36" w14:textId="06626BF1" w:rsidR="008C130A" w:rsidRDefault="008C130A" w:rsidP="008C130A">
      <w:pPr>
        <w:jc w:val="left"/>
      </w:pPr>
      <w:r>
        <w:rPr>
          <w:noProof/>
        </w:rPr>
        <w:lastRenderedPageBreak/>
        <w:drawing>
          <wp:inline distT="0" distB="0" distL="0" distR="0" wp14:anchorId="5CB3E10A" wp14:editId="7BCD19C4">
            <wp:extent cx="4315968" cy="3236976"/>
            <wp:effectExtent l="19050" t="19050" r="27940" b="2095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12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08D3BA38" w14:textId="43FC6B8B" w:rsidR="008C130A" w:rsidRPr="00FE58CC" w:rsidRDefault="008C130A" w:rsidP="008C130A">
      <w:pPr>
        <w:jc w:val="left"/>
      </w:pPr>
      <w:r>
        <w:rPr>
          <w:noProof/>
        </w:rPr>
        <w:drawing>
          <wp:inline distT="0" distB="0" distL="0" distR="0" wp14:anchorId="45B68C83" wp14:editId="07394F57">
            <wp:extent cx="4315968" cy="3236976"/>
            <wp:effectExtent l="19050" t="19050" r="27940" b="20955"/>
            <wp:docPr id="167" name="Picture 16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A screenshot of a cell phone&#10;&#10;Description automatically generated"/>
                    <pic:cNvPicPr/>
                  </pic:nvPicPr>
                  <pic:blipFill>
                    <a:blip r:embed="rId12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02EC55FA" w14:textId="147B7556" w:rsidR="00900B62" w:rsidRPr="00FE58CC" w:rsidRDefault="00B333C4" w:rsidP="00820C8E">
      <w:r>
        <w:rPr>
          <w:noProof/>
        </w:rPr>
        <w:lastRenderedPageBreak/>
        <w:drawing>
          <wp:inline distT="0" distB="0" distL="0" distR="0" wp14:anchorId="33126B64" wp14:editId="5F5110BF">
            <wp:extent cx="4315968" cy="3236976"/>
            <wp:effectExtent l="19050" t="19050" r="27940" b="20955"/>
            <wp:docPr id="168" name="Picture 16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A close up of a logo&#10;&#10;Description automatically generated"/>
                    <pic:cNvPicPr/>
                  </pic:nvPicPr>
                  <pic:blipFill>
                    <a:blip r:embed="rId12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43B39C25" wp14:editId="2D971426">
            <wp:extent cx="4315968" cy="3236976"/>
            <wp:effectExtent l="19050" t="19050" r="27940" b="20955"/>
            <wp:docPr id="169" name="Picture 16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A screenshot of a cell phone&#10;&#10;Description automatically generated"/>
                    <pic:cNvPicPr/>
                  </pic:nvPicPr>
                  <pic:blipFill>
                    <a:blip r:embed="rId125">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207D10EE" wp14:editId="07930B11">
            <wp:extent cx="4315968" cy="3236976"/>
            <wp:effectExtent l="19050" t="19050" r="27940" b="20955"/>
            <wp:docPr id="170" name="Picture 17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A screenshot of a cell phone&#10;&#10;Description automatically generated"/>
                    <pic:cNvPicPr/>
                  </pic:nvPicPr>
                  <pic:blipFill>
                    <a:blip r:embed="rId126">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63B4FE02" wp14:editId="00CEA58C">
            <wp:extent cx="4315968" cy="3236976"/>
            <wp:effectExtent l="19050" t="19050" r="27940" b="20955"/>
            <wp:docPr id="171" name="Picture 171" descr="A close up of text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A close up of text on a white surface&#10;&#10;Description automatically generated"/>
                    <pic:cNvPicPr/>
                  </pic:nvPicPr>
                  <pic:blipFill>
                    <a:blip r:embed="rId127">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263E3273" wp14:editId="4A917E99">
            <wp:extent cx="4315968" cy="3236976"/>
            <wp:effectExtent l="19050" t="19050" r="27940" b="20955"/>
            <wp:docPr id="172" name="Picture 17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A screenshot of a computer&#10;&#10;Description automatically generated"/>
                    <pic:cNvPicPr/>
                  </pic:nvPicPr>
                  <pic:blipFill>
                    <a:blip r:embed="rId128">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08933E77" wp14:editId="563D99D4">
            <wp:extent cx="4315968" cy="3236976"/>
            <wp:effectExtent l="19050" t="19050" r="27940" b="20955"/>
            <wp:docPr id="173" name="Picture 17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A screenshot of a cell phone&#10;&#10;Description automatically generated"/>
                    <pic:cNvPicPr/>
                  </pic:nvPicPr>
                  <pic:blipFill>
                    <a:blip r:embed="rId129">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1AC937AD" wp14:editId="683A0B0D">
            <wp:extent cx="4315968" cy="3236976"/>
            <wp:effectExtent l="19050" t="19050" r="27940" b="20955"/>
            <wp:docPr id="174" name="Picture 17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A close up of a logo&#10;&#10;Description automatically generated"/>
                    <pic:cNvPicPr/>
                  </pic:nvPicPr>
                  <pic:blipFill>
                    <a:blip r:embed="rId130">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3F06E770" wp14:editId="3D0C6B85">
            <wp:extent cx="4315968" cy="3236976"/>
            <wp:effectExtent l="19050" t="19050" r="27940" b="20955"/>
            <wp:docPr id="175" name="Picture 17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A screenshot of a cell phone&#10;&#10;Description automatically generated"/>
                    <pic:cNvPicPr/>
                  </pic:nvPicPr>
                  <pic:blipFill>
                    <a:blip r:embed="rId13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055B0EC6" wp14:editId="50A4B8F9">
            <wp:extent cx="4315968" cy="3236976"/>
            <wp:effectExtent l="19050" t="19050" r="27940" b="20955"/>
            <wp:docPr id="176" name="Picture 17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A screenshot of a cell phone&#10;&#10;Description automatically generated"/>
                    <pic:cNvPicPr/>
                  </pic:nvPicPr>
                  <pic:blipFill>
                    <a:blip r:embed="rId13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47918E03" wp14:editId="609E5CCC">
            <wp:extent cx="4315968" cy="3236976"/>
            <wp:effectExtent l="19050" t="19050" r="27940" b="20955"/>
            <wp:docPr id="177" name="Picture 17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A close up of text on a white background&#10;&#10;Description automatically generated"/>
                    <pic:cNvPicPr/>
                  </pic:nvPicPr>
                  <pic:blipFill>
                    <a:blip r:embed="rId13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113A4F20" wp14:editId="0038180D">
            <wp:extent cx="4315968" cy="3236976"/>
            <wp:effectExtent l="19050" t="19050" r="27940" b="20955"/>
            <wp:docPr id="178" name="Picture 17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A screenshot of a social media post&#10;&#10;Description automatically generated"/>
                    <pic:cNvPicPr/>
                  </pic:nvPicPr>
                  <pic:blipFill>
                    <a:blip r:embed="rId13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6BB0056A" wp14:editId="540291F1">
            <wp:extent cx="4315968" cy="3236976"/>
            <wp:effectExtent l="19050" t="19050" r="27940" b="20955"/>
            <wp:docPr id="179" name="Picture 17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A close up of a logo&#10;&#10;Description automatically generated"/>
                    <pic:cNvPicPr/>
                  </pic:nvPicPr>
                  <pic:blipFill>
                    <a:blip r:embed="rId135">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1D7C03A8" wp14:editId="391CC2AE">
            <wp:extent cx="4315968" cy="3236976"/>
            <wp:effectExtent l="19050" t="19050" r="27940" b="20955"/>
            <wp:docPr id="180" name="Picture 18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A screenshot of a cell phone&#10;&#10;Description automatically generated"/>
                    <pic:cNvPicPr/>
                  </pic:nvPicPr>
                  <pic:blipFill>
                    <a:blip r:embed="rId136">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74CCE525" wp14:editId="0CB4177D">
            <wp:extent cx="4315968" cy="3236976"/>
            <wp:effectExtent l="19050" t="19050" r="27940" b="20955"/>
            <wp:docPr id="181" name="Picture 18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A screenshot of a cell phone&#10;&#10;Description automatically generated"/>
                    <pic:cNvPicPr/>
                  </pic:nvPicPr>
                  <pic:blipFill>
                    <a:blip r:embed="rId137">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282C6C64" wp14:editId="38F847FF">
            <wp:extent cx="4315968" cy="3236976"/>
            <wp:effectExtent l="19050" t="19050" r="27940" b="20955"/>
            <wp:docPr id="182" name="Picture 18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A close up of a logo&#10;&#10;Description automatically generated"/>
                    <pic:cNvPicPr/>
                  </pic:nvPicPr>
                  <pic:blipFill>
                    <a:blip r:embed="rId138">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686E9EDA" wp14:editId="11F0A2CA">
            <wp:extent cx="4315968" cy="3236976"/>
            <wp:effectExtent l="19050" t="19050" r="27940" b="20955"/>
            <wp:docPr id="183" name="Picture 18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A screenshot of a cell phone&#10;&#10;Description automatically generated"/>
                    <pic:cNvPicPr/>
                  </pic:nvPicPr>
                  <pic:blipFill>
                    <a:blip r:embed="rId139">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6520D33C" wp14:editId="752BDEB6">
            <wp:extent cx="4315968" cy="3236976"/>
            <wp:effectExtent l="19050" t="19050" r="27940" b="20955"/>
            <wp:docPr id="184" name="Picture 18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 screenshot of a cell phone&#10;&#10;Description automatically generated"/>
                    <pic:cNvPicPr/>
                  </pic:nvPicPr>
                  <pic:blipFill>
                    <a:blip r:embed="rId140">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68CEB017" wp14:editId="78C34888">
            <wp:extent cx="4315968" cy="3236976"/>
            <wp:effectExtent l="19050" t="19050" r="27940" b="20955"/>
            <wp:docPr id="185" name="Picture 18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A screenshot of a cell phone&#10;&#10;Description automatically generated"/>
                    <pic:cNvPicPr/>
                  </pic:nvPicPr>
                  <pic:blipFill>
                    <a:blip r:embed="rId14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2DBB7444" wp14:editId="1E79AAC4">
            <wp:extent cx="4315968" cy="3236976"/>
            <wp:effectExtent l="19050" t="19050" r="27940" b="20955"/>
            <wp:docPr id="186" name="Picture 186"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A close up of a piece of paper&#10;&#10;Description automatically generated"/>
                    <pic:cNvPicPr/>
                  </pic:nvPicPr>
                  <pic:blipFill>
                    <a:blip r:embed="rId14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0A76AC96" wp14:editId="5034D116">
            <wp:extent cx="4315968" cy="3236976"/>
            <wp:effectExtent l="19050" t="19050" r="27940" b="20955"/>
            <wp:docPr id="187" name="Picture 187" descr="A picture containing bird, flowe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A picture containing bird, flower, tree&#10;&#10;Description automatically generated"/>
                    <pic:cNvPicPr/>
                  </pic:nvPicPr>
                  <pic:blipFill>
                    <a:blip r:embed="rId14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3CF65770" wp14:editId="3D94F84F">
            <wp:extent cx="4315968" cy="3236976"/>
            <wp:effectExtent l="19050" t="19050" r="27940" b="20955"/>
            <wp:docPr id="188" name="Picture 18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A picture containing table&#10;&#10;Description automatically generated"/>
                    <pic:cNvPicPr/>
                  </pic:nvPicPr>
                  <pic:blipFill>
                    <a:blip r:embed="rId14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7C33A407" wp14:editId="78CCB8DF">
            <wp:extent cx="4315968" cy="3236976"/>
            <wp:effectExtent l="19050" t="19050" r="27940" b="20955"/>
            <wp:docPr id="189" name="Picture 189" descr="A picture containing com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A picture containing comb&#10;&#10;Description automatically generated"/>
                    <pic:cNvPicPr/>
                  </pic:nvPicPr>
                  <pic:blipFill>
                    <a:blip r:embed="rId145">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7CCB5AF1" w14:textId="77777777" w:rsidR="00900B62" w:rsidRPr="00FE58CC" w:rsidRDefault="00900B62" w:rsidP="00824038">
      <w:pPr>
        <w:jc w:val="left"/>
        <w:sectPr w:rsidR="00900B62" w:rsidRPr="00FE58CC" w:rsidSect="00A15CAA">
          <w:headerReference w:type="default" r:id="rId146"/>
          <w:footerReference w:type="default" r:id="rId147"/>
          <w:pgSz w:w="12240" w:h="15840"/>
          <w:pgMar w:top="2160" w:right="1440" w:bottom="2160" w:left="1440" w:header="720" w:footer="720" w:gutter="0"/>
          <w:cols w:space="720"/>
          <w:docGrid w:linePitch="360"/>
        </w:sectPr>
      </w:pPr>
    </w:p>
    <w:p w14:paraId="1EE5FF68" w14:textId="4EBEB072" w:rsidR="00900B62" w:rsidRDefault="00900B62" w:rsidP="008C130A">
      <w:pPr>
        <w:pStyle w:val="Heading1"/>
      </w:pPr>
      <w:bookmarkStart w:id="59" w:name="_Toc51405370"/>
      <w:r w:rsidRPr="00FE58CC">
        <w:lastRenderedPageBreak/>
        <w:t>Lesson 3: Key Federal Laws</w:t>
      </w:r>
      <w:bookmarkEnd w:id="59"/>
    </w:p>
    <w:p w14:paraId="0483E913" w14:textId="23F6FADA" w:rsidR="00B333C4" w:rsidRDefault="00B333C4" w:rsidP="00B333C4">
      <w:r>
        <w:rPr>
          <w:noProof/>
        </w:rPr>
        <w:drawing>
          <wp:inline distT="0" distB="0" distL="0" distR="0" wp14:anchorId="71FFCA11" wp14:editId="7CF7D7F9">
            <wp:extent cx="4315968" cy="3236976"/>
            <wp:effectExtent l="19050" t="19050" r="27940" b="20955"/>
            <wp:docPr id="190" name="Picture 190"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A close up of text on a white background&#10;&#10;Description automatically generated"/>
                    <pic:cNvPicPr/>
                  </pic:nvPicPr>
                  <pic:blipFill>
                    <a:blip r:embed="rId148">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55023D68" w14:textId="01198D90" w:rsidR="00EF0C12" w:rsidRDefault="008D47CA" w:rsidP="008C130A">
      <w:pPr>
        <w:pStyle w:val="Heading2"/>
      </w:pPr>
      <w:r>
        <w:t>Fair Housing Act</w:t>
      </w:r>
    </w:p>
    <w:p w14:paraId="1BC274C4" w14:textId="5159437A" w:rsidR="00B333C4" w:rsidRPr="00B333C4" w:rsidRDefault="00B333C4" w:rsidP="00B333C4">
      <w:r>
        <w:rPr>
          <w:noProof/>
        </w:rPr>
        <w:drawing>
          <wp:inline distT="0" distB="0" distL="0" distR="0" wp14:anchorId="687E8658" wp14:editId="58F4D4CE">
            <wp:extent cx="4315968" cy="3236976"/>
            <wp:effectExtent l="19050" t="19050" r="27940" b="20955"/>
            <wp:docPr id="191" name="Picture 19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A close up of text on a white background&#10;&#10;Description automatically generated"/>
                    <pic:cNvPicPr/>
                  </pic:nvPicPr>
                  <pic:blipFill>
                    <a:blip r:embed="rId149">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3439F0D0" w14:textId="046C2EAB" w:rsidR="00100E49" w:rsidRPr="00FE58CC" w:rsidRDefault="00B333C4" w:rsidP="00820C8E">
      <w:r>
        <w:rPr>
          <w:noProof/>
        </w:rPr>
        <w:lastRenderedPageBreak/>
        <w:drawing>
          <wp:inline distT="0" distB="0" distL="0" distR="0" wp14:anchorId="6AB2A730" wp14:editId="4EE41C86">
            <wp:extent cx="4315968" cy="3236976"/>
            <wp:effectExtent l="19050" t="19050" r="27940" b="20955"/>
            <wp:docPr id="192" name="Picture 19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screenshot of a cell phone&#10;&#10;Description automatically generated"/>
                    <pic:cNvPicPr/>
                  </pic:nvPicPr>
                  <pic:blipFill>
                    <a:blip r:embed="rId150">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58BE56B2" wp14:editId="0285DD3F">
            <wp:extent cx="4315968" cy="3236976"/>
            <wp:effectExtent l="19050" t="19050" r="27940" b="20955"/>
            <wp:docPr id="193" name="Picture 19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screenshot of a cell phone&#10;&#10;Description automatically generated"/>
                    <pic:cNvPicPr/>
                  </pic:nvPicPr>
                  <pic:blipFill>
                    <a:blip r:embed="rId15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5CCBE36D" wp14:editId="12804FDC">
            <wp:extent cx="4315968" cy="3236976"/>
            <wp:effectExtent l="19050" t="19050" r="27940" b="20955"/>
            <wp:docPr id="194" name="Picture 19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A screenshot of a cell phone&#10;&#10;Description automatically generated"/>
                    <pic:cNvPicPr/>
                  </pic:nvPicPr>
                  <pic:blipFill>
                    <a:blip r:embed="rId15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5E6BDF1A" wp14:editId="03869F58">
            <wp:extent cx="4315968" cy="3236976"/>
            <wp:effectExtent l="19050" t="19050" r="27940" b="20955"/>
            <wp:docPr id="195" name="Picture 195" descr="A picture containing bird, tree,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A picture containing bird, tree, flower&#10;&#10;Description automatically generated"/>
                    <pic:cNvPicPr/>
                  </pic:nvPicPr>
                  <pic:blipFill>
                    <a:blip r:embed="rId15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3F8815A3" wp14:editId="69209BE9">
            <wp:extent cx="4315968" cy="3236976"/>
            <wp:effectExtent l="0" t="0" r="8890" b="1905"/>
            <wp:docPr id="196" name="Picture 196" descr="A person holding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person holding a dog&#10;&#10;Description automatically generated"/>
                    <pic:cNvPicPr/>
                  </pic:nvPicPr>
                  <pic:blipFill>
                    <a:blip r:embed="rId154">
                      <a:extLst>
                        <a:ext uri="{28A0092B-C50C-407E-A947-70E740481C1C}">
                          <a14:useLocalDpi xmlns:a14="http://schemas.microsoft.com/office/drawing/2010/main" val="0"/>
                        </a:ext>
                      </a:extLst>
                    </a:blip>
                    <a:stretch>
                      <a:fillRect/>
                    </a:stretch>
                  </pic:blipFill>
                  <pic:spPr>
                    <a:xfrm>
                      <a:off x="0" y="0"/>
                      <a:ext cx="4315968" cy="3236976"/>
                    </a:xfrm>
                    <a:prstGeom prst="rect">
                      <a:avLst/>
                    </a:prstGeom>
                  </pic:spPr>
                </pic:pic>
              </a:graphicData>
            </a:graphic>
          </wp:inline>
        </w:drawing>
      </w:r>
      <w:r>
        <w:rPr>
          <w:noProof/>
        </w:rPr>
        <w:drawing>
          <wp:inline distT="0" distB="0" distL="0" distR="0" wp14:anchorId="253A9270" wp14:editId="58352B7A">
            <wp:extent cx="4315968" cy="3236976"/>
            <wp:effectExtent l="19050" t="19050" r="27940" b="20955"/>
            <wp:docPr id="197" name="Picture 19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A screenshot of a cell phone&#10;&#10;Description automatically generated"/>
                    <pic:cNvPicPr/>
                  </pic:nvPicPr>
                  <pic:blipFill>
                    <a:blip r:embed="rId155">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314C0800" wp14:editId="2DA99F86">
            <wp:extent cx="4315968" cy="3236976"/>
            <wp:effectExtent l="19050" t="19050" r="27940" b="20955"/>
            <wp:docPr id="198" name="Picture 19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A screenshot of a cell phone&#10;&#10;Description automatically generated"/>
                    <pic:cNvPicPr/>
                  </pic:nvPicPr>
                  <pic:blipFill>
                    <a:blip r:embed="rId156">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25ECAAA4" wp14:editId="0B2D98D5">
            <wp:extent cx="4315968" cy="3236976"/>
            <wp:effectExtent l="19050" t="19050" r="27940" b="20955"/>
            <wp:docPr id="199" name="Picture 199" descr="A picture containing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picture containing bird&#10;&#10;Description automatically generated"/>
                    <pic:cNvPicPr/>
                  </pic:nvPicPr>
                  <pic:blipFill>
                    <a:blip r:embed="rId157">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2745F6AC" wp14:editId="742E6675">
            <wp:extent cx="4315968" cy="3236976"/>
            <wp:effectExtent l="19050" t="19050" r="27940" b="20955"/>
            <wp:docPr id="200" name="Picture 20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screenshot of a cell phone&#10;&#10;Description automatically generated"/>
                    <pic:cNvPicPr/>
                  </pic:nvPicPr>
                  <pic:blipFill>
                    <a:blip r:embed="rId158">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71E4ACF8" wp14:editId="0FC13FCD">
            <wp:extent cx="4315968" cy="3236976"/>
            <wp:effectExtent l="19050" t="19050" r="27940" b="20955"/>
            <wp:docPr id="201" name="Picture 201"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A screenshot of text&#10;&#10;Description automatically generated"/>
                    <pic:cNvPicPr/>
                  </pic:nvPicPr>
                  <pic:blipFill>
                    <a:blip r:embed="rId159">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5743E798" w14:textId="63189173" w:rsidR="00100E49" w:rsidRPr="00FE58CC" w:rsidRDefault="00100E49" w:rsidP="00824038">
      <w:pPr>
        <w:jc w:val="left"/>
      </w:pPr>
      <w:r w:rsidRPr="00FE58CC">
        <w:br w:type="page"/>
      </w:r>
    </w:p>
    <w:p w14:paraId="4090E3CF" w14:textId="77777777" w:rsidR="00100E49" w:rsidRPr="00FE58CC" w:rsidRDefault="00100E49" w:rsidP="00824038">
      <w:pPr>
        <w:jc w:val="left"/>
      </w:pPr>
    </w:p>
    <w:p w14:paraId="6012BC24" w14:textId="2C617B2E" w:rsidR="00100E49" w:rsidRPr="00FE58CC" w:rsidRDefault="00EF0C12" w:rsidP="00820C8E">
      <w:r>
        <w:rPr>
          <w:noProof/>
        </w:rPr>
        <w:drawing>
          <wp:inline distT="0" distB="0" distL="0" distR="0" wp14:anchorId="32BF4FE1" wp14:editId="4E7B0828">
            <wp:extent cx="4315968" cy="3236976"/>
            <wp:effectExtent l="19050" t="19050" r="27940" b="20955"/>
            <wp:docPr id="202" name="Picture 202"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screenshot of text&#10;&#10;Description automatically generated"/>
                    <pic:cNvPicPr/>
                  </pic:nvPicPr>
                  <pic:blipFill>
                    <a:blip r:embed="rId160">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2D133038" w14:textId="77777777" w:rsidR="00100E49" w:rsidRPr="00FE58CC" w:rsidRDefault="00100E49" w:rsidP="00820C8E"/>
    <w:p w14:paraId="542D92C2" w14:textId="77777777" w:rsidR="00100E49" w:rsidRPr="00FE58CC" w:rsidRDefault="00100E49" w:rsidP="00824038">
      <w:pPr>
        <w:jc w:val="left"/>
      </w:pPr>
      <w:r w:rsidRPr="00FE58CC">
        <w:t>Your instructor will facilitate a discussion. Write your answers and additional notes in the space that follows.</w:t>
      </w:r>
    </w:p>
    <w:p w14:paraId="73640214" w14:textId="77777777" w:rsidR="00100E49" w:rsidRPr="00FE58CC" w:rsidRDefault="00100E49" w:rsidP="00824038">
      <w:pPr>
        <w:jc w:val="left"/>
      </w:pPr>
    </w:p>
    <w:tbl>
      <w:tblPr>
        <w:tblStyle w:val="TableGrid"/>
        <w:tblW w:w="0" w:type="auto"/>
        <w:tblBorders>
          <w:top w:val="single" w:sz="4" w:space="0" w:color="414042"/>
          <w:left w:val="none" w:sz="0" w:space="0" w:color="auto"/>
          <w:bottom w:val="single" w:sz="4" w:space="0" w:color="414042"/>
          <w:right w:val="none" w:sz="0" w:space="0" w:color="auto"/>
          <w:insideH w:val="single" w:sz="4" w:space="0" w:color="414042"/>
          <w:insideV w:val="single" w:sz="4" w:space="0" w:color="414042"/>
        </w:tblBorders>
        <w:tblLook w:val="04A0" w:firstRow="1" w:lastRow="0" w:firstColumn="1" w:lastColumn="0" w:noHBand="0" w:noVBand="1"/>
      </w:tblPr>
      <w:tblGrid>
        <w:gridCol w:w="9350"/>
      </w:tblGrid>
      <w:tr w:rsidR="00100E49" w:rsidRPr="00FE58CC" w14:paraId="38C8B062" w14:textId="77777777" w:rsidTr="00711857">
        <w:trPr>
          <w:trHeight w:val="432"/>
        </w:trPr>
        <w:tc>
          <w:tcPr>
            <w:tcW w:w="9350" w:type="dxa"/>
          </w:tcPr>
          <w:p w14:paraId="5EB09ECB" w14:textId="77777777" w:rsidR="00100E49" w:rsidRPr="00FE58CC" w:rsidRDefault="00100E49" w:rsidP="00824038">
            <w:pPr>
              <w:jc w:val="left"/>
            </w:pPr>
          </w:p>
        </w:tc>
      </w:tr>
      <w:tr w:rsidR="00100E49" w:rsidRPr="00FE58CC" w14:paraId="16957CA7" w14:textId="77777777" w:rsidTr="00711857">
        <w:trPr>
          <w:trHeight w:val="432"/>
        </w:trPr>
        <w:tc>
          <w:tcPr>
            <w:tcW w:w="9350" w:type="dxa"/>
          </w:tcPr>
          <w:p w14:paraId="062362E4" w14:textId="77777777" w:rsidR="00100E49" w:rsidRPr="00FE58CC" w:rsidRDefault="00100E49" w:rsidP="00824038">
            <w:pPr>
              <w:jc w:val="left"/>
            </w:pPr>
          </w:p>
        </w:tc>
      </w:tr>
      <w:tr w:rsidR="00100E49" w:rsidRPr="00FE58CC" w14:paraId="2F2795C7" w14:textId="77777777" w:rsidTr="00711857">
        <w:trPr>
          <w:trHeight w:val="432"/>
        </w:trPr>
        <w:tc>
          <w:tcPr>
            <w:tcW w:w="9350" w:type="dxa"/>
          </w:tcPr>
          <w:p w14:paraId="7FDBD281" w14:textId="77777777" w:rsidR="00100E49" w:rsidRPr="00FE58CC" w:rsidRDefault="00100E49" w:rsidP="00824038">
            <w:pPr>
              <w:jc w:val="left"/>
            </w:pPr>
          </w:p>
        </w:tc>
      </w:tr>
      <w:tr w:rsidR="00100E49" w:rsidRPr="00FE58CC" w14:paraId="34F693A7" w14:textId="77777777" w:rsidTr="00711857">
        <w:trPr>
          <w:trHeight w:val="432"/>
        </w:trPr>
        <w:tc>
          <w:tcPr>
            <w:tcW w:w="9350" w:type="dxa"/>
          </w:tcPr>
          <w:p w14:paraId="1CA9B0F6" w14:textId="77777777" w:rsidR="00100E49" w:rsidRPr="00FE58CC" w:rsidRDefault="00100E49" w:rsidP="00824038">
            <w:pPr>
              <w:jc w:val="left"/>
            </w:pPr>
          </w:p>
        </w:tc>
      </w:tr>
      <w:tr w:rsidR="00100E49" w:rsidRPr="00FE58CC" w14:paraId="60B10106" w14:textId="77777777" w:rsidTr="00711857">
        <w:trPr>
          <w:trHeight w:val="432"/>
        </w:trPr>
        <w:tc>
          <w:tcPr>
            <w:tcW w:w="9350" w:type="dxa"/>
          </w:tcPr>
          <w:p w14:paraId="728B2FAD" w14:textId="77777777" w:rsidR="00100E49" w:rsidRPr="00FE58CC" w:rsidRDefault="00100E49" w:rsidP="00824038">
            <w:pPr>
              <w:jc w:val="left"/>
            </w:pPr>
          </w:p>
        </w:tc>
      </w:tr>
      <w:tr w:rsidR="00100E49" w:rsidRPr="00FE58CC" w14:paraId="521D90A9" w14:textId="77777777" w:rsidTr="00711857">
        <w:trPr>
          <w:trHeight w:val="432"/>
        </w:trPr>
        <w:tc>
          <w:tcPr>
            <w:tcW w:w="9350" w:type="dxa"/>
          </w:tcPr>
          <w:p w14:paraId="018122B8" w14:textId="77777777" w:rsidR="00100E49" w:rsidRPr="00FE58CC" w:rsidRDefault="00100E49" w:rsidP="00824038">
            <w:pPr>
              <w:jc w:val="left"/>
            </w:pPr>
          </w:p>
        </w:tc>
      </w:tr>
      <w:tr w:rsidR="00100E49" w:rsidRPr="00FE58CC" w14:paraId="5E258F92" w14:textId="77777777" w:rsidTr="00711857">
        <w:trPr>
          <w:trHeight w:val="432"/>
        </w:trPr>
        <w:tc>
          <w:tcPr>
            <w:tcW w:w="9350" w:type="dxa"/>
          </w:tcPr>
          <w:p w14:paraId="5343767E" w14:textId="77777777" w:rsidR="00100E49" w:rsidRPr="00FE58CC" w:rsidRDefault="00100E49" w:rsidP="00824038">
            <w:pPr>
              <w:jc w:val="left"/>
            </w:pPr>
          </w:p>
        </w:tc>
      </w:tr>
      <w:tr w:rsidR="00100E49" w:rsidRPr="00FE58CC" w14:paraId="780AA4CB" w14:textId="77777777" w:rsidTr="00711857">
        <w:trPr>
          <w:trHeight w:val="432"/>
        </w:trPr>
        <w:tc>
          <w:tcPr>
            <w:tcW w:w="9350" w:type="dxa"/>
          </w:tcPr>
          <w:p w14:paraId="6201BF09" w14:textId="77777777" w:rsidR="00100E49" w:rsidRPr="00FE58CC" w:rsidRDefault="00100E49" w:rsidP="00824038">
            <w:pPr>
              <w:jc w:val="left"/>
            </w:pPr>
          </w:p>
        </w:tc>
      </w:tr>
      <w:tr w:rsidR="00100E49" w:rsidRPr="00FE58CC" w14:paraId="5FC42794" w14:textId="77777777" w:rsidTr="00711857">
        <w:trPr>
          <w:trHeight w:val="432"/>
        </w:trPr>
        <w:tc>
          <w:tcPr>
            <w:tcW w:w="9350" w:type="dxa"/>
          </w:tcPr>
          <w:p w14:paraId="4B60E87F" w14:textId="77777777" w:rsidR="00100E49" w:rsidRPr="00FE58CC" w:rsidRDefault="00100E49" w:rsidP="00824038">
            <w:pPr>
              <w:jc w:val="left"/>
            </w:pPr>
          </w:p>
        </w:tc>
      </w:tr>
    </w:tbl>
    <w:p w14:paraId="578A559F" w14:textId="1E7EC6B7" w:rsidR="00100E49" w:rsidRDefault="00C466E0" w:rsidP="00824038">
      <w:pPr>
        <w:jc w:val="left"/>
      </w:pPr>
      <w:r>
        <w:rPr>
          <w:noProof/>
        </w:rPr>
        <w:lastRenderedPageBreak/>
        <w:drawing>
          <wp:inline distT="0" distB="0" distL="0" distR="0" wp14:anchorId="65AF02F0" wp14:editId="49A6C921">
            <wp:extent cx="4315968" cy="3236976"/>
            <wp:effectExtent l="19050" t="19050" r="27940" b="20955"/>
            <wp:docPr id="203" name="Picture 20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close up of a logo&#10;&#10;Description automatically generated"/>
                    <pic:cNvPicPr/>
                  </pic:nvPicPr>
                  <pic:blipFill>
                    <a:blip r:embed="rId16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6A3B03EE" w14:textId="642C5544" w:rsidR="00AD73EB" w:rsidRDefault="00E411E4" w:rsidP="008C130A">
      <w:pPr>
        <w:pStyle w:val="Heading2"/>
      </w:pPr>
      <w:r>
        <w:t xml:space="preserve">Sherman Antitrust </w:t>
      </w:r>
      <w:r w:rsidR="00AD73EB">
        <w:t>Act</w:t>
      </w:r>
    </w:p>
    <w:p w14:paraId="009A1827" w14:textId="3349377D" w:rsidR="00C466E0" w:rsidRDefault="008733B9" w:rsidP="00824038">
      <w:pPr>
        <w:jc w:val="left"/>
      </w:pPr>
      <w:r>
        <w:rPr>
          <w:noProof/>
        </w:rPr>
        <w:drawing>
          <wp:inline distT="0" distB="0" distL="0" distR="0" wp14:anchorId="71A43662" wp14:editId="5C46933B">
            <wp:extent cx="4315968" cy="3236976"/>
            <wp:effectExtent l="19050" t="19050" r="27940" b="20955"/>
            <wp:docPr id="204" name="Picture 204" descr="A picture containing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icture containing sitting&#10;&#10;Description automatically generated"/>
                    <pic:cNvPicPr/>
                  </pic:nvPicPr>
                  <pic:blipFill>
                    <a:blip r:embed="rId16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332169F7" w14:textId="77777777" w:rsidR="008733B9" w:rsidRDefault="008733B9">
      <w:pPr>
        <w:autoSpaceDE/>
        <w:autoSpaceDN/>
        <w:adjustRightInd/>
        <w:jc w:val="left"/>
        <w:rPr>
          <w:b/>
          <w:bCs/>
          <w:color w:val="003F50"/>
        </w:rPr>
      </w:pPr>
      <w:r>
        <w:br w:type="page"/>
      </w:r>
    </w:p>
    <w:p w14:paraId="4D3F53D5" w14:textId="4590A6E1" w:rsidR="008733B9" w:rsidRDefault="008733B9" w:rsidP="008C130A">
      <w:pPr>
        <w:pStyle w:val="Heading2"/>
      </w:pPr>
      <w:r>
        <w:lastRenderedPageBreak/>
        <w:t>Lead Based Paint Hazard Reduction Act</w:t>
      </w:r>
    </w:p>
    <w:p w14:paraId="595EE81E" w14:textId="2CE436F4" w:rsidR="008733B9" w:rsidRDefault="008733B9" w:rsidP="008733B9">
      <w:r>
        <w:rPr>
          <w:noProof/>
        </w:rPr>
        <w:drawing>
          <wp:inline distT="0" distB="0" distL="0" distR="0" wp14:anchorId="62AAF09B" wp14:editId="1097DC1E">
            <wp:extent cx="4315968" cy="3236976"/>
            <wp:effectExtent l="19050" t="19050" r="27940" b="20955"/>
            <wp:docPr id="209" name="Picture 209"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A close up of text on a white background&#10;&#10;Description automatically generated"/>
                    <pic:cNvPicPr/>
                  </pic:nvPicPr>
                  <pic:blipFill>
                    <a:blip r:embed="rId16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4A1CF021" w14:textId="31D2EA3A" w:rsidR="008733B9" w:rsidRPr="008733B9" w:rsidRDefault="008733B9" w:rsidP="008733B9">
      <w:r>
        <w:rPr>
          <w:noProof/>
        </w:rPr>
        <w:drawing>
          <wp:inline distT="0" distB="0" distL="0" distR="0" wp14:anchorId="0370875E" wp14:editId="0F05E1E4">
            <wp:extent cx="4315968" cy="3236976"/>
            <wp:effectExtent l="19050" t="19050" r="27940" b="20955"/>
            <wp:docPr id="205" name="Picture 205" descr="A picture containing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A picture containing sitting&#10;&#10;Description automatically generated"/>
                    <pic:cNvPicPr/>
                  </pic:nvPicPr>
                  <pic:blipFill>
                    <a:blip r:embed="rId16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1AE27A4C" w14:textId="41F79C25" w:rsidR="008733B9" w:rsidRDefault="008733B9" w:rsidP="00824038">
      <w:pPr>
        <w:jc w:val="left"/>
      </w:pPr>
      <w:r>
        <w:rPr>
          <w:noProof/>
        </w:rPr>
        <w:lastRenderedPageBreak/>
        <w:drawing>
          <wp:inline distT="0" distB="0" distL="0" distR="0" wp14:anchorId="7AE3C488" wp14:editId="1DEB4339">
            <wp:extent cx="4315968" cy="3236976"/>
            <wp:effectExtent l="19050" t="19050" r="27940" b="20955"/>
            <wp:docPr id="206" name="Picture 20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A screenshot of a cell phone&#10;&#10;Description automatically generated"/>
                    <pic:cNvPicPr/>
                  </pic:nvPicPr>
                  <pic:blipFill>
                    <a:blip r:embed="rId165">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drawing>
          <wp:inline distT="0" distB="0" distL="0" distR="0" wp14:anchorId="64115618" wp14:editId="5990048C">
            <wp:extent cx="4315968" cy="3236976"/>
            <wp:effectExtent l="19050" t="19050" r="27940" b="20955"/>
            <wp:docPr id="207" name="Picture 207" descr="A picture containing building, cage, wat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icture containing building, cage, water, person&#10;&#10;Description automatically generated"/>
                    <pic:cNvPicPr/>
                  </pic:nvPicPr>
                  <pic:blipFill>
                    <a:blip r:embed="rId166">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Pr>
          <w:noProof/>
        </w:rPr>
        <w:lastRenderedPageBreak/>
        <w:drawing>
          <wp:inline distT="0" distB="0" distL="0" distR="0" wp14:anchorId="4D349882" wp14:editId="3A5C8212">
            <wp:extent cx="4315968" cy="3236976"/>
            <wp:effectExtent l="19050" t="19050" r="27940" b="20955"/>
            <wp:docPr id="208" name="Picture 20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A screenshot of a cell phone&#10;&#10;Description automatically generated"/>
                    <pic:cNvPicPr/>
                  </pic:nvPicPr>
                  <pic:blipFill>
                    <a:blip r:embed="rId167">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532E110E" w14:textId="77777777" w:rsidR="00FE722B" w:rsidRDefault="00FE722B" w:rsidP="00824038">
      <w:pPr>
        <w:jc w:val="left"/>
      </w:pPr>
    </w:p>
    <w:p w14:paraId="61700BF1" w14:textId="1616CDB9" w:rsidR="00FE722B" w:rsidRDefault="00FE722B" w:rsidP="008C130A">
      <w:pPr>
        <w:pStyle w:val="Heading2"/>
      </w:pPr>
      <w:r>
        <w:t>Equal Credit Opportunity Act</w:t>
      </w:r>
    </w:p>
    <w:p w14:paraId="03DEE397" w14:textId="70D52DC2" w:rsidR="00FE722B" w:rsidRPr="00FE722B" w:rsidRDefault="00FE722B" w:rsidP="00FE722B">
      <w:r>
        <w:rPr>
          <w:noProof/>
        </w:rPr>
        <w:drawing>
          <wp:inline distT="0" distB="0" distL="0" distR="0" wp14:anchorId="3D495C18" wp14:editId="425EDEDC">
            <wp:extent cx="4315968" cy="3236976"/>
            <wp:effectExtent l="19050" t="19050" r="27940" b="20955"/>
            <wp:docPr id="210" name="Picture 210"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close up of text on a white background&#10;&#10;Description automatically generated"/>
                    <pic:cNvPicPr/>
                  </pic:nvPicPr>
                  <pic:blipFill>
                    <a:blip r:embed="rId168">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5D78B6D1" w14:textId="306C0F18" w:rsidR="00542D57" w:rsidRPr="00FE58CC" w:rsidRDefault="00FE722B" w:rsidP="00FE722B">
      <w:pPr>
        <w:jc w:val="left"/>
      </w:pPr>
      <w:r>
        <w:rPr>
          <w:noProof/>
        </w:rPr>
        <w:lastRenderedPageBreak/>
        <w:drawing>
          <wp:inline distT="0" distB="0" distL="0" distR="0" wp14:anchorId="003C6F2E" wp14:editId="29F09C89">
            <wp:extent cx="4315968" cy="3236976"/>
            <wp:effectExtent l="19050" t="19050" r="27940" b="20955"/>
            <wp:docPr id="211" name="Picture 211"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A screenshot of text&#10;&#10;Description automatically generated"/>
                    <pic:cNvPicPr/>
                  </pic:nvPicPr>
                  <pic:blipFill>
                    <a:blip r:embed="rId169">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3B89838B" w14:textId="433F5D98" w:rsidR="00542D57" w:rsidRPr="00FE58CC" w:rsidRDefault="00542D57" w:rsidP="00824038">
      <w:pPr>
        <w:jc w:val="left"/>
      </w:pPr>
      <w:r w:rsidRPr="00FE58CC">
        <w:t>Your instructor will facilitate a discussion. Write your answers and additional notes in the space that follows.</w:t>
      </w:r>
    </w:p>
    <w:tbl>
      <w:tblPr>
        <w:tblStyle w:val="TableGrid"/>
        <w:tblW w:w="0" w:type="auto"/>
        <w:tblBorders>
          <w:top w:val="single" w:sz="4" w:space="0" w:color="414042"/>
          <w:left w:val="none" w:sz="0" w:space="0" w:color="auto"/>
          <w:bottom w:val="single" w:sz="4" w:space="0" w:color="414042"/>
          <w:right w:val="none" w:sz="0" w:space="0" w:color="auto"/>
          <w:insideH w:val="single" w:sz="4" w:space="0" w:color="414042"/>
          <w:insideV w:val="single" w:sz="4" w:space="0" w:color="414042"/>
        </w:tblBorders>
        <w:tblLook w:val="04A0" w:firstRow="1" w:lastRow="0" w:firstColumn="1" w:lastColumn="0" w:noHBand="0" w:noVBand="1"/>
      </w:tblPr>
      <w:tblGrid>
        <w:gridCol w:w="9350"/>
      </w:tblGrid>
      <w:tr w:rsidR="00542D57" w:rsidRPr="00FE58CC" w14:paraId="78D011CB" w14:textId="77777777" w:rsidTr="00711857">
        <w:trPr>
          <w:trHeight w:val="432"/>
        </w:trPr>
        <w:tc>
          <w:tcPr>
            <w:tcW w:w="9350" w:type="dxa"/>
          </w:tcPr>
          <w:p w14:paraId="25884BC9" w14:textId="77777777" w:rsidR="00542D57" w:rsidRPr="00FE58CC" w:rsidRDefault="00542D57" w:rsidP="00824038">
            <w:pPr>
              <w:jc w:val="left"/>
            </w:pPr>
          </w:p>
        </w:tc>
      </w:tr>
      <w:tr w:rsidR="00542D57" w:rsidRPr="00FE58CC" w14:paraId="0FF7B44E" w14:textId="77777777" w:rsidTr="00711857">
        <w:trPr>
          <w:trHeight w:val="432"/>
        </w:trPr>
        <w:tc>
          <w:tcPr>
            <w:tcW w:w="9350" w:type="dxa"/>
          </w:tcPr>
          <w:p w14:paraId="6147864A" w14:textId="77777777" w:rsidR="00542D57" w:rsidRPr="00FE58CC" w:rsidRDefault="00542D57" w:rsidP="00824038">
            <w:pPr>
              <w:jc w:val="left"/>
            </w:pPr>
          </w:p>
        </w:tc>
      </w:tr>
      <w:tr w:rsidR="00542D57" w:rsidRPr="00FE58CC" w14:paraId="47ACE1A3" w14:textId="77777777" w:rsidTr="00711857">
        <w:trPr>
          <w:trHeight w:val="432"/>
        </w:trPr>
        <w:tc>
          <w:tcPr>
            <w:tcW w:w="9350" w:type="dxa"/>
          </w:tcPr>
          <w:p w14:paraId="2CCCCBA2" w14:textId="77777777" w:rsidR="00542D57" w:rsidRPr="00FE58CC" w:rsidRDefault="00542D57" w:rsidP="00824038">
            <w:pPr>
              <w:jc w:val="left"/>
            </w:pPr>
          </w:p>
        </w:tc>
      </w:tr>
      <w:tr w:rsidR="00542D57" w:rsidRPr="00FE58CC" w14:paraId="4AEB9D01" w14:textId="77777777" w:rsidTr="00711857">
        <w:trPr>
          <w:trHeight w:val="432"/>
        </w:trPr>
        <w:tc>
          <w:tcPr>
            <w:tcW w:w="9350" w:type="dxa"/>
          </w:tcPr>
          <w:p w14:paraId="4E59179C" w14:textId="77777777" w:rsidR="00542D57" w:rsidRPr="00FE58CC" w:rsidRDefault="00542D57" w:rsidP="00824038">
            <w:pPr>
              <w:jc w:val="left"/>
            </w:pPr>
          </w:p>
        </w:tc>
      </w:tr>
      <w:tr w:rsidR="00542D57" w:rsidRPr="00FE58CC" w14:paraId="456D04CC" w14:textId="77777777" w:rsidTr="00711857">
        <w:trPr>
          <w:trHeight w:val="432"/>
        </w:trPr>
        <w:tc>
          <w:tcPr>
            <w:tcW w:w="9350" w:type="dxa"/>
          </w:tcPr>
          <w:p w14:paraId="4BF30754" w14:textId="77777777" w:rsidR="00542D57" w:rsidRPr="00FE58CC" w:rsidRDefault="00542D57" w:rsidP="00824038">
            <w:pPr>
              <w:jc w:val="left"/>
            </w:pPr>
          </w:p>
        </w:tc>
      </w:tr>
      <w:tr w:rsidR="00542D57" w:rsidRPr="00FE58CC" w14:paraId="6485348B" w14:textId="77777777" w:rsidTr="00711857">
        <w:trPr>
          <w:trHeight w:val="432"/>
        </w:trPr>
        <w:tc>
          <w:tcPr>
            <w:tcW w:w="9350" w:type="dxa"/>
          </w:tcPr>
          <w:p w14:paraId="025DD371" w14:textId="77777777" w:rsidR="00542D57" w:rsidRPr="00FE58CC" w:rsidRDefault="00542D57" w:rsidP="00824038">
            <w:pPr>
              <w:jc w:val="left"/>
            </w:pPr>
          </w:p>
        </w:tc>
      </w:tr>
      <w:tr w:rsidR="00542D57" w:rsidRPr="00FE58CC" w14:paraId="0B79387E" w14:textId="77777777" w:rsidTr="00711857">
        <w:trPr>
          <w:trHeight w:val="432"/>
        </w:trPr>
        <w:tc>
          <w:tcPr>
            <w:tcW w:w="9350" w:type="dxa"/>
          </w:tcPr>
          <w:p w14:paraId="653DB5ED" w14:textId="77777777" w:rsidR="00542D57" w:rsidRPr="00FE58CC" w:rsidRDefault="00542D57" w:rsidP="00824038">
            <w:pPr>
              <w:jc w:val="left"/>
            </w:pPr>
          </w:p>
        </w:tc>
      </w:tr>
      <w:tr w:rsidR="00542D57" w:rsidRPr="00FE58CC" w14:paraId="6CA01406" w14:textId="77777777" w:rsidTr="00711857">
        <w:trPr>
          <w:trHeight w:val="432"/>
        </w:trPr>
        <w:tc>
          <w:tcPr>
            <w:tcW w:w="9350" w:type="dxa"/>
          </w:tcPr>
          <w:p w14:paraId="4478E2C2" w14:textId="77777777" w:rsidR="00542D57" w:rsidRPr="00FE58CC" w:rsidRDefault="00542D57" w:rsidP="00824038">
            <w:pPr>
              <w:jc w:val="left"/>
            </w:pPr>
          </w:p>
        </w:tc>
      </w:tr>
      <w:tr w:rsidR="00542D57" w:rsidRPr="00FE58CC" w14:paraId="63E80189" w14:textId="77777777" w:rsidTr="00711857">
        <w:trPr>
          <w:trHeight w:val="432"/>
        </w:trPr>
        <w:tc>
          <w:tcPr>
            <w:tcW w:w="9350" w:type="dxa"/>
          </w:tcPr>
          <w:p w14:paraId="542D2B6E" w14:textId="77777777" w:rsidR="00542D57" w:rsidRPr="00FE58CC" w:rsidRDefault="00542D57" w:rsidP="00824038">
            <w:pPr>
              <w:jc w:val="left"/>
            </w:pPr>
          </w:p>
        </w:tc>
      </w:tr>
      <w:tr w:rsidR="00542D57" w:rsidRPr="00FE58CC" w14:paraId="67646C3E" w14:textId="77777777" w:rsidTr="00711857">
        <w:trPr>
          <w:trHeight w:val="432"/>
        </w:trPr>
        <w:tc>
          <w:tcPr>
            <w:tcW w:w="9350" w:type="dxa"/>
          </w:tcPr>
          <w:p w14:paraId="568FD828" w14:textId="77777777" w:rsidR="00542D57" w:rsidRPr="00FE58CC" w:rsidRDefault="00542D57" w:rsidP="00824038">
            <w:pPr>
              <w:jc w:val="left"/>
            </w:pPr>
          </w:p>
        </w:tc>
      </w:tr>
      <w:tr w:rsidR="00542D57" w:rsidRPr="00FE58CC" w14:paraId="2320A9CB" w14:textId="77777777" w:rsidTr="00711857">
        <w:trPr>
          <w:trHeight w:val="432"/>
        </w:trPr>
        <w:tc>
          <w:tcPr>
            <w:tcW w:w="9350" w:type="dxa"/>
          </w:tcPr>
          <w:p w14:paraId="12996E14" w14:textId="77777777" w:rsidR="00542D57" w:rsidRPr="00FE58CC" w:rsidRDefault="00542D57" w:rsidP="00824038">
            <w:pPr>
              <w:jc w:val="left"/>
            </w:pPr>
          </w:p>
        </w:tc>
      </w:tr>
      <w:tr w:rsidR="00542D57" w:rsidRPr="00FE58CC" w14:paraId="2AA91A86" w14:textId="77777777" w:rsidTr="00711857">
        <w:trPr>
          <w:trHeight w:val="432"/>
        </w:trPr>
        <w:tc>
          <w:tcPr>
            <w:tcW w:w="9350" w:type="dxa"/>
          </w:tcPr>
          <w:p w14:paraId="371E90E3" w14:textId="77777777" w:rsidR="00542D57" w:rsidRPr="00FE58CC" w:rsidRDefault="00542D57" w:rsidP="00824038">
            <w:pPr>
              <w:jc w:val="left"/>
            </w:pPr>
          </w:p>
        </w:tc>
      </w:tr>
    </w:tbl>
    <w:p w14:paraId="2B20261D" w14:textId="615891B0" w:rsidR="00FE722B" w:rsidRDefault="00FE722B" w:rsidP="008C130A">
      <w:pPr>
        <w:pStyle w:val="Heading2"/>
      </w:pPr>
      <w:r>
        <w:lastRenderedPageBreak/>
        <w:t>Americans with Disabilities Act</w:t>
      </w:r>
    </w:p>
    <w:p w14:paraId="1DD9E50E" w14:textId="0C21FE34" w:rsidR="006E6DE4" w:rsidRPr="006E6DE4" w:rsidRDefault="006E6DE4" w:rsidP="006E6DE4">
      <w:r>
        <w:rPr>
          <w:noProof/>
        </w:rPr>
        <w:drawing>
          <wp:inline distT="0" distB="0" distL="0" distR="0" wp14:anchorId="0F21DB5F" wp14:editId="20E9941F">
            <wp:extent cx="4315968" cy="3236976"/>
            <wp:effectExtent l="19050" t="19050" r="27940" b="20955"/>
            <wp:docPr id="212" name="Picture 2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A screenshot of a cell phone&#10;&#10;Description automatically generated"/>
                    <pic:cNvPicPr/>
                  </pic:nvPicPr>
                  <pic:blipFill>
                    <a:blip r:embed="rId170">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56046721" w14:textId="77006EAC" w:rsidR="00542D57" w:rsidRPr="00FE58CC" w:rsidRDefault="006E6DE4" w:rsidP="00824038">
      <w:pPr>
        <w:jc w:val="left"/>
      </w:pPr>
      <w:r>
        <w:rPr>
          <w:noProof/>
        </w:rPr>
        <w:drawing>
          <wp:inline distT="0" distB="0" distL="0" distR="0" wp14:anchorId="3674E7C2" wp14:editId="4E0C2779">
            <wp:extent cx="4315968" cy="3236976"/>
            <wp:effectExtent l="19050" t="19050" r="27940" b="20955"/>
            <wp:docPr id="213" name="Picture 21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A close up of a sign&#10;&#10;Description automatically generated"/>
                    <pic:cNvPicPr/>
                  </pic:nvPicPr>
                  <pic:blipFill>
                    <a:blip r:embed="rId17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24B7EA8A" w14:textId="6D89E832" w:rsidR="00672CE0" w:rsidRPr="00FE58CC" w:rsidRDefault="00672CE0" w:rsidP="00820C8E"/>
    <w:p w14:paraId="6587F934" w14:textId="2D57AEFF" w:rsidR="006E6DE4" w:rsidRDefault="006E6DE4" w:rsidP="008C130A">
      <w:pPr>
        <w:pStyle w:val="Heading2"/>
      </w:pPr>
      <w:r>
        <w:lastRenderedPageBreak/>
        <w:t>Uniform Residential Landlord and Tenant Act</w:t>
      </w:r>
    </w:p>
    <w:p w14:paraId="17E135C5" w14:textId="6C89606E" w:rsidR="0023431B" w:rsidRDefault="0023431B" w:rsidP="0023431B">
      <w:r>
        <w:rPr>
          <w:noProof/>
        </w:rPr>
        <w:drawing>
          <wp:inline distT="0" distB="0" distL="0" distR="0" wp14:anchorId="3885D96F" wp14:editId="01F34421">
            <wp:extent cx="4315968" cy="3236976"/>
            <wp:effectExtent l="19050" t="19050" r="27940" b="20955"/>
            <wp:docPr id="214" name="Picture 21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close up of text on a white background&#10;&#10;Description automatically generated"/>
                    <pic:cNvPicPr/>
                  </pic:nvPicPr>
                  <pic:blipFill>
                    <a:blip r:embed="rId17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6D454FE0" w14:textId="4CD1BB8B" w:rsidR="0023431B" w:rsidRPr="0023431B" w:rsidRDefault="0023431B" w:rsidP="0023431B">
      <w:r>
        <w:rPr>
          <w:noProof/>
        </w:rPr>
        <w:drawing>
          <wp:inline distT="0" distB="0" distL="0" distR="0" wp14:anchorId="25149A91" wp14:editId="227A62B4">
            <wp:extent cx="4315968" cy="3236976"/>
            <wp:effectExtent l="19050" t="19050" r="27940" b="20955"/>
            <wp:docPr id="215" name="Picture 2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A screenshot of a cell phone&#10;&#10;Description automatically generated"/>
                    <pic:cNvPicPr/>
                  </pic:nvPicPr>
                  <pic:blipFill>
                    <a:blip r:embed="rId17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7FD45188" w14:textId="0CF1E754" w:rsidR="00900B62" w:rsidRPr="00FE58CC" w:rsidRDefault="006E6DE4" w:rsidP="00824038">
      <w:pPr>
        <w:jc w:val="left"/>
      </w:pPr>
      <w:r>
        <w:rPr>
          <w:noProof/>
        </w:rPr>
        <w:lastRenderedPageBreak/>
        <w:drawing>
          <wp:inline distT="0" distB="0" distL="0" distR="0" wp14:anchorId="54893B3D" wp14:editId="3744287B">
            <wp:extent cx="4315968" cy="3236976"/>
            <wp:effectExtent l="19050" t="19050" r="27940" b="20955"/>
            <wp:docPr id="216" name="Picture 216" descr="A tall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A tall building&#10;&#10;Description automatically generated"/>
                    <pic:cNvPicPr/>
                  </pic:nvPicPr>
                  <pic:blipFill>
                    <a:blip r:embed="rId17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r w:rsidR="00900B62" w:rsidRPr="00FE58CC">
        <w:br w:type="page"/>
      </w:r>
    </w:p>
    <w:p w14:paraId="30369AB3" w14:textId="77777777" w:rsidR="006E6DE4" w:rsidRPr="008C130A" w:rsidRDefault="006E6DE4" w:rsidP="008C130A">
      <w:pPr>
        <w:pStyle w:val="Heading2"/>
      </w:pPr>
      <w:r w:rsidRPr="008C130A">
        <w:lastRenderedPageBreak/>
        <w:t>Knowledge Check</w:t>
      </w:r>
    </w:p>
    <w:p w14:paraId="39D98A69" w14:textId="2C5E7B50" w:rsidR="006E6DE4" w:rsidRPr="00FE58CC" w:rsidRDefault="001A35B8" w:rsidP="006E6DE4">
      <w:pPr>
        <w:pStyle w:val="Heading3"/>
      </w:pPr>
      <w:r>
        <w:t>Key Federal Laws</w:t>
      </w:r>
    </w:p>
    <w:p w14:paraId="3A162121" w14:textId="4D3AD160" w:rsidR="00900B62" w:rsidRDefault="005D302C" w:rsidP="00824038">
      <w:pPr>
        <w:jc w:val="left"/>
      </w:pPr>
      <w:r w:rsidRPr="005D302C">
        <w:t>Which federal law applies in the following scenarios?</w:t>
      </w:r>
    </w:p>
    <w:p w14:paraId="26E999FD" w14:textId="4DB2E0F6" w:rsidR="001A35B8" w:rsidRDefault="005D302C" w:rsidP="006F601D">
      <w:pPr>
        <w:pStyle w:val="ListParagraph"/>
        <w:numPr>
          <w:ilvl w:val="0"/>
          <w:numId w:val="30"/>
        </w:numPr>
        <w:contextualSpacing w:val="0"/>
        <w:jc w:val="left"/>
      </w:pPr>
      <w:r w:rsidRPr="005D302C">
        <w:t>One property manager asks another how much they charge in management fees for properties in rural areas of the state.</w:t>
      </w:r>
    </w:p>
    <w:p w14:paraId="5F24A9D4" w14:textId="77777777" w:rsidR="005D302C" w:rsidRDefault="005D302C" w:rsidP="005D302C">
      <w:pPr>
        <w:spacing w:before="240"/>
        <w:ind w:firstLine="720"/>
      </w:pPr>
      <w:r>
        <w:t>________________________</w:t>
      </w:r>
    </w:p>
    <w:p w14:paraId="68E32CE4" w14:textId="54C5195F" w:rsidR="005D302C" w:rsidRDefault="005D302C" w:rsidP="006F601D">
      <w:pPr>
        <w:pStyle w:val="ListParagraph"/>
        <w:numPr>
          <w:ilvl w:val="0"/>
          <w:numId w:val="30"/>
        </w:numPr>
        <w:spacing w:before="360"/>
        <w:contextualSpacing w:val="0"/>
        <w:jc w:val="left"/>
      </w:pPr>
      <w:r w:rsidRPr="005D302C">
        <w:t>An applicant for an apartment requests a waiver of the no-pet policy for their iguana.</w:t>
      </w:r>
    </w:p>
    <w:p w14:paraId="74DDE3D5" w14:textId="77777777" w:rsidR="005D302C" w:rsidRDefault="005D302C" w:rsidP="005D302C">
      <w:pPr>
        <w:spacing w:before="240"/>
        <w:ind w:left="360" w:firstLine="360"/>
      </w:pPr>
      <w:r>
        <w:t>________________________</w:t>
      </w:r>
    </w:p>
    <w:p w14:paraId="2C303A5C" w14:textId="05CA0094" w:rsidR="001A35B8" w:rsidRDefault="005D302C" w:rsidP="006F601D">
      <w:pPr>
        <w:pStyle w:val="ListParagraph"/>
        <w:numPr>
          <w:ilvl w:val="0"/>
          <w:numId w:val="30"/>
        </w:numPr>
        <w:spacing w:before="360"/>
        <w:contextualSpacing w:val="0"/>
        <w:jc w:val="left"/>
      </w:pPr>
      <w:r w:rsidRPr="005D302C">
        <w:t>An owner asks property management why the eviction process is different in Louisiana compared to Mississippi, where they also have properties.</w:t>
      </w:r>
    </w:p>
    <w:p w14:paraId="0D7DDB75" w14:textId="77777777" w:rsidR="005D302C" w:rsidRDefault="005D302C" w:rsidP="005D302C">
      <w:pPr>
        <w:pStyle w:val="ListParagraph"/>
        <w:spacing w:before="240"/>
        <w:contextualSpacing w:val="0"/>
      </w:pPr>
      <w:r>
        <w:t>________________________</w:t>
      </w:r>
    </w:p>
    <w:p w14:paraId="292229B3" w14:textId="5B495AAD" w:rsidR="005D302C" w:rsidRDefault="005D302C" w:rsidP="006F601D">
      <w:pPr>
        <w:pStyle w:val="ListParagraph"/>
        <w:numPr>
          <w:ilvl w:val="0"/>
          <w:numId w:val="30"/>
        </w:numPr>
        <w:spacing w:before="360"/>
        <w:contextualSpacing w:val="0"/>
        <w:jc w:val="left"/>
      </w:pPr>
      <w:r w:rsidRPr="005D302C">
        <w:t>An owner acquires a new apartment building constructed in 1962 and asks what potential risks come with an older property.</w:t>
      </w:r>
    </w:p>
    <w:p w14:paraId="454D633E" w14:textId="77777777" w:rsidR="005D302C" w:rsidRDefault="005D302C" w:rsidP="005D302C">
      <w:pPr>
        <w:pStyle w:val="ListParagraph"/>
        <w:spacing w:before="240"/>
        <w:contextualSpacing w:val="0"/>
      </w:pPr>
      <w:r>
        <w:t>________________________</w:t>
      </w:r>
    </w:p>
    <w:p w14:paraId="44E50CD4" w14:textId="77777777" w:rsidR="005D302C" w:rsidRDefault="005D302C" w:rsidP="005D302C">
      <w:pPr>
        <w:pStyle w:val="ListParagraph"/>
        <w:spacing w:before="240"/>
        <w:contextualSpacing w:val="0"/>
      </w:pPr>
      <w:r>
        <w:t>________________________</w:t>
      </w:r>
    </w:p>
    <w:p w14:paraId="28288906" w14:textId="7022E0AF" w:rsidR="005D302C" w:rsidRDefault="00661486" w:rsidP="006F601D">
      <w:pPr>
        <w:pStyle w:val="ListParagraph"/>
        <w:numPr>
          <w:ilvl w:val="0"/>
          <w:numId w:val="30"/>
        </w:numPr>
        <w:spacing w:before="360"/>
        <w:contextualSpacing w:val="0"/>
        <w:jc w:val="left"/>
      </w:pPr>
      <w:r w:rsidRPr="00661486">
        <w:t>An applicant for an apartment has several sources of income, including employment and child support.</w:t>
      </w:r>
    </w:p>
    <w:p w14:paraId="43810DB5" w14:textId="77777777" w:rsidR="00661486" w:rsidRDefault="00661486" w:rsidP="00661486">
      <w:pPr>
        <w:pStyle w:val="ListParagraph"/>
        <w:spacing w:before="240"/>
        <w:contextualSpacing w:val="0"/>
      </w:pPr>
      <w:r>
        <w:t>________________________</w:t>
      </w:r>
    </w:p>
    <w:p w14:paraId="76B28944" w14:textId="77777777" w:rsidR="005D302C" w:rsidRDefault="005D302C" w:rsidP="00824038">
      <w:pPr>
        <w:jc w:val="left"/>
      </w:pPr>
    </w:p>
    <w:p w14:paraId="665838D2" w14:textId="6AC53FDF" w:rsidR="001A35B8" w:rsidRPr="00FE58CC" w:rsidRDefault="001A35B8" w:rsidP="00824038">
      <w:pPr>
        <w:jc w:val="left"/>
        <w:sectPr w:rsidR="001A35B8" w:rsidRPr="00FE58CC" w:rsidSect="00A15CAA">
          <w:headerReference w:type="default" r:id="rId175"/>
          <w:footerReference w:type="default" r:id="rId176"/>
          <w:headerReference w:type="first" r:id="rId177"/>
          <w:footerReference w:type="first" r:id="rId178"/>
          <w:pgSz w:w="12240" w:h="15840"/>
          <w:pgMar w:top="2160" w:right="1440" w:bottom="2160" w:left="1440" w:header="720" w:footer="720" w:gutter="0"/>
          <w:cols w:space="720"/>
          <w:titlePg/>
          <w:docGrid w:linePitch="360"/>
        </w:sectPr>
      </w:pPr>
    </w:p>
    <w:p w14:paraId="70B95EBF" w14:textId="65F6D06B" w:rsidR="00900B62" w:rsidRDefault="000A06ED" w:rsidP="008C130A">
      <w:pPr>
        <w:pStyle w:val="Heading1"/>
      </w:pPr>
      <w:bookmarkStart w:id="60" w:name="_Toc51405371"/>
      <w:r w:rsidRPr="00FE58CC">
        <w:lastRenderedPageBreak/>
        <w:t>Lesson 4: Property Management Best Practices</w:t>
      </w:r>
      <w:bookmarkEnd w:id="60"/>
    </w:p>
    <w:p w14:paraId="48A67CAD" w14:textId="6F6191A1" w:rsidR="00167B9B" w:rsidRPr="00167B9B" w:rsidRDefault="00167B9B" w:rsidP="008C130A">
      <w:pPr>
        <w:pStyle w:val="Heading2"/>
      </w:pPr>
      <w:r>
        <w:t>Successful Property Management</w:t>
      </w:r>
    </w:p>
    <w:p w14:paraId="481624B1" w14:textId="0D1CCC6C" w:rsidR="00167B9B" w:rsidRDefault="00167B9B" w:rsidP="00167B9B">
      <w:r>
        <w:rPr>
          <w:noProof/>
        </w:rPr>
        <w:drawing>
          <wp:inline distT="0" distB="0" distL="0" distR="0" wp14:anchorId="3B76505F" wp14:editId="44F623CE">
            <wp:extent cx="4315968" cy="3236976"/>
            <wp:effectExtent l="19050" t="19050" r="27940" b="20955"/>
            <wp:docPr id="218" name="Picture 218"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A picture containing screenshot&#10;&#10;Description automatically generated"/>
                    <pic:cNvPicPr/>
                  </pic:nvPicPr>
                  <pic:blipFill>
                    <a:blip r:embed="rId179">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24DAF353" w14:textId="01D7746E" w:rsidR="00167B9B" w:rsidRDefault="00167B9B" w:rsidP="00167B9B">
      <w:r>
        <w:rPr>
          <w:noProof/>
        </w:rPr>
        <w:drawing>
          <wp:inline distT="0" distB="0" distL="0" distR="0" wp14:anchorId="690B1D52" wp14:editId="6A70BB89">
            <wp:extent cx="4315968" cy="3236976"/>
            <wp:effectExtent l="19050" t="19050" r="27940" b="20955"/>
            <wp:docPr id="219" name="Picture 21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A close up of a logo&#10;&#10;Description automatically generated"/>
                    <pic:cNvPicPr/>
                  </pic:nvPicPr>
                  <pic:blipFill>
                    <a:blip r:embed="rId180">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419A4487" w14:textId="68E04E1F" w:rsidR="00167B9B" w:rsidRPr="00167B9B" w:rsidRDefault="00167B9B" w:rsidP="008C130A">
      <w:pPr>
        <w:pStyle w:val="Heading2"/>
      </w:pPr>
      <w:r>
        <w:lastRenderedPageBreak/>
        <w:t>Marketing and Leasing Best Practices</w:t>
      </w:r>
    </w:p>
    <w:p w14:paraId="50BAD486" w14:textId="4B325699" w:rsidR="00555DA3" w:rsidRPr="00FE58CC" w:rsidRDefault="00167B9B" w:rsidP="00820C8E">
      <w:r>
        <w:rPr>
          <w:noProof/>
        </w:rPr>
        <w:drawing>
          <wp:inline distT="0" distB="0" distL="0" distR="0" wp14:anchorId="7138F374" wp14:editId="6530FB61">
            <wp:extent cx="4315968" cy="3236976"/>
            <wp:effectExtent l="19050" t="19050" r="27940" b="20955"/>
            <wp:docPr id="220" name="Picture 2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screenshot of a cell phone&#10;&#10;Description automatically generated"/>
                    <pic:cNvPicPr/>
                  </pic:nvPicPr>
                  <pic:blipFill>
                    <a:blip r:embed="rId181">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569FA9FD" w14:textId="41B1A71B" w:rsidR="00555DA3" w:rsidRPr="00FE58CC" w:rsidRDefault="00555DA3" w:rsidP="00824038">
      <w:pPr>
        <w:jc w:val="left"/>
      </w:pPr>
      <w:r w:rsidRPr="00FE58CC">
        <w:br w:type="page"/>
      </w:r>
    </w:p>
    <w:p w14:paraId="7F9BE032" w14:textId="33AE1294" w:rsidR="00555DA3" w:rsidRPr="00FE58CC" w:rsidRDefault="00167B9B" w:rsidP="00820C8E">
      <w:r>
        <w:rPr>
          <w:noProof/>
        </w:rPr>
        <w:lastRenderedPageBreak/>
        <w:drawing>
          <wp:inline distT="0" distB="0" distL="0" distR="0" wp14:anchorId="380B8458" wp14:editId="50FDF403">
            <wp:extent cx="4315968" cy="3236976"/>
            <wp:effectExtent l="19050" t="19050" r="27940" b="20955"/>
            <wp:docPr id="221" name="Picture 22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A screenshot of a cell phone&#10;&#10;Description automatically generated"/>
                    <pic:cNvPicPr/>
                  </pic:nvPicPr>
                  <pic:blipFill>
                    <a:blip r:embed="rId182">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77C6968A" w14:textId="77777777" w:rsidR="00555DA3" w:rsidRPr="00FE58CC" w:rsidRDefault="00555DA3" w:rsidP="00824038">
      <w:pPr>
        <w:jc w:val="left"/>
      </w:pPr>
    </w:p>
    <w:p w14:paraId="15C68EFD" w14:textId="5473C12C" w:rsidR="00555DA3" w:rsidRPr="00FE58CC" w:rsidRDefault="00555DA3" w:rsidP="00824038">
      <w:pPr>
        <w:jc w:val="left"/>
      </w:pPr>
      <w:r w:rsidRPr="00FE58CC">
        <w:t>Your instructor will facilitate a discussion. Write your answers and additional notes in the space that follows.</w:t>
      </w:r>
    </w:p>
    <w:tbl>
      <w:tblPr>
        <w:tblStyle w:val="TableGrid"/>
        <w:tblW w:w="0" w:type="auto"/>
        <w:tblBorders>
          <w:top w:val="single" w:sz="4" w:space="0" w:color="414042"/>
          <w:left w:val="none" w:sz="0" w:space="0" w:color="auto"/>
          <w:bottom w:val="single" w:sz="4" w:space="0" w:color="414042"/>
          <w:right w:val="none" w:sz="0" w:space="0" w:color="auto"/>
          <w:insideH w:val="single" w:sz="4" w:space="0" w:color="414042"/>
          <w:insideV w:val="single" w:sz="4" w:space="0" w:color="414042"/>
        </w:tblBorders>
        <w:tblLook w:val="04A0" w:firstRow="1" w:lastRow="0" w:firstColumn="1" w:lastColumn="0" w:noHBand="0" w:noVBand="1"/>
      </w:tblPr>
      <w:tblGrid>
        <w:gridCol w:w="9350"/>
      </w:tblGrid>
      <w:tr w:rsidR="00555DA3" w:rsidRPr="00FE58CC" w14:paraId="24372FBB" w14:textId="77777777" w:rsidTr="00711857">
        <w:trPr>
          <w:trHeight w:val="432"/>
        </w:trPr>
        <w:tc>
          <w:tcPr>
            <w:tcW w:w="9350" w:type="dxa"/>
          </w:tcPr>
          <w:p w14:paraId="7D68454A" w14:textId="77777777" w:rsidR="00555DA3" w:rsidRPr="00FE58CC" w:rsidRDefault="00555DA3" w:rsidP="00824038">
            <w:pPr>
              <w:jc w:val="left"/>
            </w:pPr>
          </w:p>
        </w:tc>
      </w:tr>
      <w:tr w:rsidR="00555DA3" w:rsidRPr="00FE58CC" w14:paraId="443654DE" w14:textId="77777777" w:rsidTr="00711857">
        <w:trPr>
          <w:trHeight w:val="432"/>
        </w:trPr>
        <w:tc>
          <w:tcPr>
            <w:tcW w:w="9350" w:type="dxa"/>
          </w:tcPr>
          <w:p w14:paraId="742ED88B" w14:textId="77777777" w:rsidR="00555DA3" w:rsidRPr="00FE58CC" w:rsidRDefault="00555DA3" w:rsidP="00824038">
            <w:pPr>
              <w:jc w:val="left"/>
            </w:pPr>
          </w:p>
        </w:tc>
      </w:tr>
      <w:tr w:rsidR="00555DA3" w:rsidRPr="00FE58CC" w14:paraId="279F0280" w14:textId="77777777" w:rsidTr="00711857">
        <w:trPr>
          <w:trHeight w:val="432"/>
        </w:trPr>
        <w:tc>
          <w:tcPr>
            <w:tcW w:w="9350" w:type="dxa"/>
          </w:tcPr>
          <w:p w14:paraId="7362929A" w14:textId="77777777" w:rsidR="00555DA3" w:rsidRPr="00FE58CC" w:rsidRDefault="00555DA3" w:rsidP="00824038">
            <w:pPr>
              <w:jc w:val="left"/>
            </w:pPr>
          </w:p>
        </w:tc>
      </w:tr>
      <w:tr w:rsidR="00555DA3" w:rsidRPr="00FE58CC" w14:paraId="33E664CC" w14:textId="77777777" w:rsidTr="00711857">
        <w:trPr>
          <w:trHeight w:val="432"/>
        </w:trPr>
        <w:tc>
          <w:tcPr>
            <w:tcW w:w="9350" w:type="dxa"/>
          </w:tcPr>
          <w:p w14:paraId="1A2FB95A" w14:textId="77777777" w:rsidR="00555DA3" w:rsidRPr="00FE58CC" w:rsidRDefault="00555DA3" w:rsidP="00824038">
            <w:pPr>
              <w:jc w:val="left"/>
            </w:pPr>
          </w:p>
        </w:tc>
      </w:tr>
      <w:tr w:rsidR="00555DA3" w:rsidRPr="00FE58CC" w14:paraId="5EDF66F7" w14:textId="77777777" w:rsidTr="00711857">
        <w:trPr>
          <w:trHeight w:val="432"/>
        </w:trPr>
        <w:tc>
          <w:tcPr>
            <w:tcW w:w="9350" w:type="dxa"/>
          </w:tcPr>
          <w:p w14:paraId="28B5BB4E" w14:textId="77777777" w:rsidR="00555DA3" w:rsidRPr="00FE58CC" w:rsidRDefault="00555DA3" w:rsidP="00824038">
            <w:pPr>
              <w:jc w:val="left"/>
            </w:pPr>
          </w:p>
        </w:tc>
      </w:tr>
      <w:tr w:rsidR="00555DA3" w:rsidRPr="00FE58CC" w14:paraId="6C7D66C6" w14:textId="77777777" w:rsidTr="00711857">
        <w:trPr>
          <w:trHeight w:val="432"/>
        </w:trPr>
        <w:tc>
          <w:tcPr>
            <w:tcW w:w="9350" w:type="dxa"/>
          </w:tcPr>
          <w:p w14:paraId="3B7E0472" w14:textId="77777777" w:rsidR="00555DA3" w:rsidRPr="00FE58CC" w:rsidRDefault="00555DA3" w:rsidP="00824038">
            <w:pPr>
              <w:jc w:val="left"/>
            </w:pPr>
          </w:p>
        </w:tc>
      </w:tr>
      <w:tr w:rsidR="00555DA3" w:rsidRPr="00FE58CC" w14:paraId="27FAE8D9" w14:textId="77777777" w:rsidTr="00711857">
        <w:trPr>
          <w:trHeight w:val="432"/>
        </w:trPr>
        <w:tc>
          <w:tcPr>
            <w:tcW w:w="9350" w:type="dxa"/>
          </w:tcPr>
          <w:p w14:paraId="21DCA035" w14:textId="77777777" w:rsidR="00555DA3" w:rsidRPr="00FE58CC" w:rsidRDefault="00555DA3" w:rsidP="00824038">
            <w:pPr>
              <w:jc w:val="left"/>
            </w:pPr>
          </w:p>
        </w:tc>
      </w:tr>
      <w:tr w:rsidR="00555DA3" w:rsidRPr="00FE58CC" w14:paraId="6C0F71FF" w14:textId="77777777" w:rsidTr="00711857">
        <w:trPr>
          <w:trHeight w:val="432"/>
        </w:trPr>
        <w:tc>
          <w:tcPr>
            <w:tcW w:w="9350" w:type="dxa"/>
          </w:tcPr>
          <w:p w14:paraId="5FC38D45" w14:textId="77777777" w:rsidR="00555DA3" w:rsidRPr="00FE58CC" w:rsidRDefault="00555DA3" w:rsidP="00824038">
            <w:pPr>
              <w:jc w:val="left"/>
            </w:pPr>
          </w:p>
        </w:tc>
      </w:tr>
      <w:tr w:rsidR="00555DA3" w:rsidRPr="00FE58CC" w14:paraId="20EBA860" w14:textId="77777777" w:rsidTr="00711857">
        <w:trPr>
          <w:trHeight w:val="432"/>
        </w:trPr>
        <w:tc>
          <w:tcPr>
            <w:tcW w:w="9350" w:type="dxa"/>
          </w:tcPr>
          <w:p w14:paraId="27952CFD" w14:textId="77777777" w:rsidR="00555DA3" w:rsidRPr="00FE58CC" w:rsidRDefault="00555DA3" w:rsidP="00824038">
            <w:pPr>
              <w:jc w:val="left"/>
            </w:pPr>
          </w:p>
        </w:tc>
      </w:tr>
      <w:tr w:rsidR="00555DA3" w:rsidRPr="00FE58CC" w14:paraId="25EDCCBD" w14:textId="77777777" w:rsidTr="00711857">
        <w:trPr>
          <w:trHeight w:val="432"/>
        </w:trPr>
        <w:tc>
          <w:tcPr>
            <w:tcW w:w="9350" w:type="dxa"/>
          </w:tcPr>
          <w:p w14:paraId="0BA722C6" w14:textId="77777777" w:rsidR="00555DA3" w:rsidRPr="00FE58CC" w:rsidRDefault="00555DA3" w:rsidP="00824038">
            <w:pPr>
              <w:jc w:val="left"/>
            </w:pPr>
          </w:p>
        </w:tc>
      </w:tr>
      <w:tr w:rsidR="00555DA3" w:rsidRPr="00FE58CC" w14:paraId="1EEB9F53" w14:textId="77777777" w:rsidTr="00711857">
        <w:trPr>
          <w:trHeight w:val="432"/>
        </w:trPr>
        <w:tc>
          <w:tcPr>
            <w:tcW w:w="9350" w:type="dxa"/>
          </w:tcPr>
          <w:p w14:paraId="2ED43B17" w14:textId="77777777" w:rsidR="00555DA3" w:rsidRPr="00FE58CC" w:rsidRDefault="00555DA3" w:rsidP="00824038">
            <w:pPr>
              <w:jc w:val="left"/>
            </w:pPr>
          </w:p>
        </w:tc>
      </w:tr>
    </w:tbl>
    <w:p w14:paraId="72586825" w14:textId="6AFF2AB7" w:rsidR="00555DA3" w:rsidRDefault="00167B9B" w:rsidP="008C130A">
      <w:pPr>
        <w:pStyle w:val="Heading2"/>
      </w:pPr>
      <w:r>
        <w:lastRenderedPageBreak/>
        <w:t>Conflict resolution best practices</w:t>
      </w:r>
    </w:p>
    <w:p w14:paraId="5A16B02E" w14:textId="7AF25ED3" w:rsidR="00167B9B" w:rsidRDefault="00167B9B" w:rsidP="00167B9B">
      <w:r>
        <w:rPr>
          <w:noProof/>
        </w:rPr>
        <w:drawing>
          <wp:inline distT="0" distB="0" distL="0" distR="0" wp14:anchorId="57DAE95D" wp14:editId="375A8628">
            <wp:extent cx="4315968" cy="3236976"/>
            <wp:effectExtent l="19050" t="19050" r="27940" b="20955"/>
            <wp:docPr id="222" name="Picture 2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A screenshot of a cell phone&#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3F2CCE12" w14:textId="4775DCED" w:rsidR="00167B9B" w:rsidRPr="00167B9B" w:rsidRDefault="00167B9B" w:rsidP="00167B9B">
      <w:r>
        <w:rPr>
          <w:noProof/>
        </w:rPr>
        <w:drawing>
          <wp:inline distT="0" distB="0" distL="0" distR="0" wp14:anchorId="0FA94F8F" wp14:editId="1677422E">
            <wp:extent cx="4315968" cy="3236976"/>
            <wp:effectExtent l="19050" t="19050" r="27940" b="20955"/>
            <wp:docPr id="223" name="Picture 223"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A picture containing screenshot&#10;&#10;Description automatically generated"/>
                    <pic:cNvPicPr/>
                  </pic:nvPicPr>
                  <pic:blipFill>
                    <a:blip r:embed="rId184">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5FE72635" w14:textId="7FE63608" w:rsidR="00555DA3" w:rsidRDefault="00167B9B" w:rsidP="00824038">
      <w:pPr>
        <w:jc w:val="left"/>
      </w:pPr>
      <w:r>
        <w:rPr>
          <w:noProof/>
        </w:rPr>
        <w:lastRenderedPageBreak/>
        <w:drawing>
          <wp:inline distT="0" distB="0" distL="0" distR="0" wp14:anchorId="4CF07C9D" wp14:editId="5B12EBA0">
            <wp:extent cx="4315968" cy="3236976"/>
            <wp:effectExtent l="19050" t="19050" r="27940" b="20955"/>
            <wp:docPr id="224" name="Picture 2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 screenshot of a cell phone&#10;&#10;Description automatically generated"/>
                    <pic:cNvPicPr/>
                  </pic:nvPicPr>
                  <pic:blipFill>
                    <a:blip r:embed="rId185">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3DB3DA1A" w14:textId="15E6BEDD" w:rsidR="00167B9B" w:rsidRDefault="00B23DB9" w:rsidP="008C130A">
      <w:pPr>
        <w:pStyle w:val="Heading2"/>
      </w:pPr>
      <w:r>
        <w:t>Maintenance and repairs best practices</w:t>
      </w:r>
    </w:p>
    <w:p w14:paraId="5034D36A" w14:textId="57CDDFDC" w:rsidR="00B23DB9" w:rsidRPr="00B23DB9" w:rsidRDefault="00B23DB9" w:rsidP="00B23DB9">
      <w:r>
        <w:rPr>
          <w:noProof/>
        </w:rPr>
        <w:drawing>
          <wp:inline distT="0" distB="0" distL="0" distR="0" wp14:anchorId="1011EDCA" wp14:editId="1ADC2352">
            <wp:extent cx="4315968" cy="3236976"/>
            <wp:effectExtent l="19050" t="19050" r="27940" b="20955"/>
            <wp:docPr id="225" name="Picture 22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A screenshot of a cell phone&#10;&#10;Description automatically generated"/>
                    <pic:cNvPicPr/>
                  </pic:nvPicPr>
                  <pic:blipFill>
                    <a:blip r:embed="rId186">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05BC00B9" w14:textId="2F19BFF6" w:rsidR="00B23DB9" w:rsidRPr="00B23DB9" w:rsidRDefault="00B23DB9" w:rsidP="00B23DB9">
      <w:r>
        <w:rPr>
          <w:noProof/>
        </w:rPr>
        <w:lastRenderedPageBreak/>
        <w:drawing>
          <wp:inline distT="0" distB="0" distL="0" distR="0" wp14:anchorId="272AFCE1" wp14:editId="3CD0F2E1">
            <wp:extent cx="4315968" cy="3236976"/>
            <wp:effectExtent l="19050" t="19050" r="27940" b="20955"/>
            <wp:docPr id="226" name="Picture 22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10;&#10;Description automatically generated"/>
                    <pic:cNvPicPr/>
                  </pic:nvPicPr>
                  <pic:blipFill>
                    <a:blip r:embed="rId187">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61A0A41A" w14:textId="31CDD667" w:rsidR="00D00030" w:rsidRDefault="00773CF0" w:rsidP="008C130A">
      <w:pPr>
        <w:pStyle w:val="Heading2"/>
      </w:pPr>
      <w:r>
        <w:t>Accounting and taxes best practices</w:t>
      </w:r>
    </w:p>
    <w:p w14:paraId="4CD497FF" w14:textId="638ED7FB" w:rsidR="00FD11D8" w:rsidRDefault="00773CF0" w:rsidP="00D00030">
      <w:r>
        <w:rPr>
          <w:noProof/>
        </w:rPr>
        <w:drawing>
          <wp:inline distT="0" distB="0" distL="0" distR="0" wp14:anchorId="7A00B05E" wp14:editId="68306A5D">
            <wp:extent cx="4315968" cy="3236976"/>
            <wp:effectExtent l="19050" t="19050" r="27940" b="20955"/>
            <wp:docPr id="227" name="Picture 2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 screenshot of a cell phone&#10;&#10;Description automatically generated"/>
                    <pic:cNvPicPr/>
                  </pic:nvPicPr>
                  <pic:blipFill>
                    <a:blip r:embed="rId188">
                      <a:extLst>
                        <a:ext uri="{28A0092B-C50C-407E-A947-70E740481C1C}">
                          <a14:useLocalDpi xmlns:a14="http://schemas.microsoft.com/office/drawing/2010/main" val="0"/>
                        </a:ext>
                      </a:extLst>
                    </a:blip>
                    <a:stretch>
                      <a:fillRect/>
                    </a:stretch>
                  </pic:blipFill>
                  <pic:spPr>
                    <a:xfrm>
                      <a:off x="0" y="0"/>
                      <a:ext cx="4315968" cy="3236976"/>
                    </a:xfrm>
                    <a:prstGeom prst="rect">
                      <a:avLst/>
                    </a:prstGeom>
                    <a:ln>
                      <a:solidFill>
                        <a:srgbClr val="414042"/>
                      </a:solidFill>
                    </a:ln>
                  </pic:spPr>
                </pic:pic>
              </a:graphicData>
            </a:graphic>
          </wp:inline>
        </w:drawing>
      </w:r>
    </w:p>
    <w:p w14:paraId="79E9D2AA" w14:textId="77777777" w:rsidR="00D00030" w:rsidRPr="00D00030" w:rsidRDefault="00D00030" w:rsidP="00D00030"/>
    <w:p w14:paraId="3240FBFC" w14:textId="77777777" w:rsidR="00FD11D8" w:rsidRPr="00FE58CC" w:rsidRDefault="00FD11D8" w:rsidP="00824038">
      <w:pPr>
        <w:jc w:val="left"/>
        <w:sectPr w:rsidR="00FD11D8" w:rsidRPr="00FE58CC" w:rsidSect="00A15CAA">
          <w:headerReference w:type="default" r:id="rId189"/>
          <w:footerReference w:type="default" r:id="rId190"/>
          <w:pgSz w:w="12240" w:h="15840"/>
          <w:pgMar w:top="2160" w:right="1440" w:bottom="2160" w:left="1440" w:header="720" w:footer="720" w:gutter="0"/>
          <w:cols w:space="720"/>
          <w:docGrid w:linePitch="360"/>
        </w:sectPr>
      </w:pPr>
    </w:p>
    <w:p w14:paraId="07FCE3F1" w14:textId="604C4043" w:rsidR="0023431B" w:rsidRDefault="0023431B" w:rsidP="008C130A">
      <w:pPr>
        <w:pStyle w:val="Heading1"/>
      </w:pPr>
      <w:bookmarkStart w:id="61" w:name="_Toc51405372"/>
      <w:r w:rsidRPr="009B40C9">
        <w:lastRenderedPageBreak/>
        <w:t>Case Study Part 2: Property Management</w:t>
      </w:r>
      <w:bookmarkEnd w:id="61"/>
    </w:p>
    <w:p w14:paraId="684A3E1A" w14:textId="5118B637" w:rsidR="00435259" w:rsidRDefault="002B001A" w:rsidP="0023431B">
      <w:pPr>
        <w:pStyle w:val="Default"/>
        <w:spacing w:after="360"/>
        <w:rPr>
          <w:rFonts w:ascii="Cambria" w:hAnsi="Cambria"/>
          <w:color w:val="005870"/>
          <w:sz w:val="28"/>
          <w:szCs w:val="28"/>
        </w:rPr>
      </w:pPr>
      <w:r w:rsidRPr="00255202">
        <w:rPr>
          <w:noProof/>
        </w:rPr>
        <mc:AlternateContent>
          <mc:Choice Requires="wps">
            <w:drawing>
              <wp:anchor distT="0" distB="0" distL="114300" distR="114300" simplePos="0" relativeHeight="251683840" behindDoc="0" locked="0" layoutInCell="1" allowOverlap="1" wp14:anchorId="62565F00" wp14:editId="3C134149">
                <wp:simplePos x="0" y="0"/>
                <wp:positionH relativeFrom="margin">
                  <wp:align>left</wp:align>
                </wp:positionH>
                <wp:positionV relativeFrom="paragraph">
                  <wp:posOffset>3058795</wp:posOffset>
                </wp:positionV>
                <wp:extent cx="3886200" cy="327545"/>
                <wp:effectExtent l="0" t="0" r="0" b="0"/>
                <wp:wrapNone/>
                <wp:docPr id="232" name="TextBox 5"/>
                <wp:cNvGraphicFramePr/>
                <a:graphic xmlns:a="http://schemas.openxmlformats.org/drawingml/2006/main">
                  <a:graphicData uri="http://schemas.microsoft.com/office/word/2010/wordprocessingShape">
                    <wps:wsp>
                      <wps:cNvSpPr txBox="1"/>
                      <wps:spPr>
                        <a:xfrm>
                          <a:off x="0" y="0"/>
                          <a:ext cx="3886200" cy="327545"/>
                        </a:xfrm>
                        <a:prstGeom prst="rect">
                          <a:avLst/>
                        </a:prstGeom>
                      </wps:spPr>
                      <wps:txbx>
                        <w:txbxContent>
                          <w:p w14:paraId="064CC8DE" w14:textId="77777777" w:rsidR="00407E17" w:rsidRDefault="00407E17" w:rsidP="002B001A">
                            <w:r>
                              <w:rPr>
                                <w:rFonts w:eastAsia="Calibri"/>
                                <w:b/>
                                <w:bCs/>
                                <w:color w:val="414042" w:themeColor="text1"/>
                                <w:kern w:val="24"/>
                                <w:sz w:val="20"/>
                                <w:szCs w:val="20"/>
                              </w:rPr>
                              <w:t xml:space="preserve">This work by </w:t>
                            </w:r>
                            <w:hyperlink r:id="rId191" w:history="1">
                              <w:r>
                                <w:rPr>
                                  <w:rStyle w:val="Hyperlink"/>
                                  <w:rFonts w:eastAsia="Calibri"/>
                                  <w:color w:val="005870"/>
                                  <w:kern w:val="24"/>
                                  <w:sz w:val="20"/>
                                  <w:szCs w:val="20"/>
                                </w:rPr>
                                <w:t>Sightline Institute Modest Middle Homes Library</w:t>
                              </w:r>
                            </w:hyperlink>
                            <w:r>
                              <w:rPr>
                                <w:rFonts w:eastAsia="Calibri"/>
                                <w:color w:val="005870"/>
                                <w:kern w:val="24"/>
                                <w:sz w:val="20"/>
                                <w:szCs w:val="20"/>
                              </w:rPr>
                              <w:t xml:space="preserve"> </w:t>
                            </w:r>
                            <w:r w:rsidRPr="00255202">
                              <w:rPr>
                                <w:rFonts w:eastAsia="Calibri"/>
                                <w:b/>
                                <w:bCs/>
                                <w:color w:val="414042" w:themeColor="text1"/>
                                <w:kern w:val="24"/>
                                <w:sz w:val="20"/>
                                <w:szCs w:val="20"/>
                              </w:rPr>
                              <w:t>is</w:t>
                            </w:r>
                            <w:r>
                              <w:rPr>
                                <w:rFonts w:eastAsia="Calibri"/>
                                <w:color w:val="414042" w:themeColor="text1"/>
                                <w:kern w:val="24"/>
                                <w:sz w:val="20"/>
                                <w:szCs w:val="20"/>
                              </w:rPr>
                              <w:t xml:space="preserve"> </w:t>
                            </w:r>
                            <w:r w:rsidRPr="00255202">
                              <w:rPr>
                                <w:rFonts w:eastAsia="Calibri"/>
                                <w:b/>
                                <w:bCs/>
                                <w:color w:val="414042" w:themeColor="text1"/>
                                <w:kern w:val="24"/>
                                <w:sz w:val="20"/>
                                <w:szCs w:val="20"/>
                              </w:rPr>
                              <w:t>licensed under a</w:t>
                            </w:r>
                            <w:r>
                              <w:rPr>
                                <w:rFonts w:eastAsia="Calibri"/>
                                <w:color w:val="414042" w:themeColor="text1"/>
                                <w:kern w:val="24"/>
                                <w:sz w:val="20"/>
                                <w:szCs w:val="20"/>
                              </w:rPr>
                              <w:t xml:space="preserve"> </w:t>
                            </w:r>
                            <w:hyperlink r:id="rId192" w:history="1">
                              <w:r>
                                <w:rPr>
                                  <w:rStyle w:val="Hyperlink"/>
                                  <w:rFonts w:eastAsia="Calibri"/>
                                  <w:color w:val="005870"/>
                                  <w:kern w:val="24"/>
                                  <w:sz w:val="20"/>
                                  <w:szCs w:val="20"/>
                                </w:rPr>
                                <w:t>Creative Commons Attribution 4.0 International License</w:t>
                              </w:r>
                            </w:hyperlink>
                            <w:r>
                              <w:rPr>
                                <w:rFonts w:eastAsia="Calibri"/>
                                <w:color w:val="414042" w:themeColor="text1"/>
                                <w:kern w:val="24"/>
                                <w:sz w:val="20"/>
                                <w:szCs w:val="20"/>
                              </w:rPr>
                              <w:t>.</w:t>
                            </w:r>
                          </w:p>
                        </w:txbxContent>
                      </wps:txbx>
                      <wps:bodyPr vert="horz" wrap="square" lIns="0" tIns="0" rIns="0" bIns="0" rtlCol="0">
                        <a:noAutofit/>
                      </wps:bodyPr>
                    </wps:wsp>
                  </a:graphicData>
                </a:graphic>
                <wp14:sizeRelH relativeFrom="margin">
                  <wp14:pctWidth>0</wp14:pctWidth>
                </wp14:sizeRelH>
              </wp:anchor>
            </w:drawing>
          </mc:Choice>
          <mc:Fallback>
            <w:pict>
              <v:shape w14:anchorId="62565F00" id="_x0000_s1033" type="#_x0000_t202" style="position:absolute;margin-left:0;margin-top:240.85pt;width:306pt;height:25.8pt;z-index:25168384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" filled="f" stroked="f">
                <v:textbox inset="0,0,0,0">
                  <w:txbxContent>
                    <w:p w14:paraId="064CC8DE" w14:textId="77777777" w:rsidR="00407E17" w:rsidRDefault="00407E17" w:rsidP="002B001A">
                      <w:r>
                        <w:rPr>
                          <w:rFonts w:eastAsia="Calibri"/>
                          <w:b/>
                          <w:bCs/>
                          <w:color w:val="414042" w:themeColor="text1"/>
                          <w:kern w:val="24"/>
                          <w:sz w:val="20"/>
                          <w:szCs w:val="20"/>
                        </w:rPr>
                        <w:t xml:space="preserve">This work by </w:t>
                      </w:r>
                      <w:hyperlink r:id="rId193" w:history="1">
                        <w:r>
                          <w:rPr>
                            <w:rStyle w:val="Hyperlink"/>
                            <w:rFonts w:eastAsia="Calibri"/>
                            <w:color w:val="005870"/>
                            <w:kern w:val="24"/>
                            <w:sz w:val="20"/>
                            <w:szCs w:val="20"/>
                          </w:rPr>
                          <w:t>Sightline Institute Modest Middle Homes Library</w:t>
                        </w:r>
                      </w:hyperlink>
                      <w:r>
                        <w:rPr>
                          <w:rFonts w:eastAsia="Calibri"/>
                          <w:color w:val="005870"/>
                          <w:kern w:val="24"/>
                          <w:sz w:val="20"/>
                          <w:szCs w:val="20"/>
                        </w:rPr>
                        <w:t xml:space="preserve"> </w:t>
                      </w:r>
                      <w:r w:rsidRPr="00255202">
                        <w:rPr>
                          <w:rFonts w:eastAsia="Calibri"/>
                          <w:b/>
                          <w:bCs/>
                          <w:color w:val="414042" w:themeColor="text1"/>
                          <w:kern w:val="24"/>
                          <w:sz w:val="20"/>
                          <w:szCs w:val="20"/>
                        </w:rPr>
                        <w:t>is</w:t>
                      </w:r>
                      <w:r>
                        <w:rPr>
                          <w:rFonts w:eastAsia="Calibri"/>
                          <w:color w:val="414042" w:themeColor="text1"/>
                          <w:kern w:val="24"/>
                          <w:sz w:val="20"/>
                          <w:szCs w:val="20"/>
                        </w:rPr>
                        <w:t xml:space="preserve"> </w:t>
                      </w:r>
                      <w:r w:rsidRPr="00255202">
                        <w:rPr>
                          <w:rFonts w:eastAsia="Calibri"/>
                          <w:b/>
                          <w:bCs/>
                          <w:color w:val="414042" w:themeColor="text1"/>
                          <w:kern w:val="24"/>
                          <w:sz w:val="20"/>
                          <w:szCs w:val="20"/>
                        </w:rPr>
                        <w:t>licensed under a</w:t>
                      </w:r>
                      <w:r>
                        <w:rPr>
                          <w:rFonts w:eastAsia="Calibri"/>
                          <w:color w:val="414042" w:themeColor="text1"/>
                          <w:kern w:val="24"/>
                          <w:sz w:val="20"/>
                          <w:szCs w:val="20"/>
                        </w:rPr>
                        <w:t xml:space="preserve"> </w:t>
                      </w:r>
                      <w:hyperlink r:id="rId194" w:history="1">
                        <w:r>
                          <w:rPr>
                            <w:rStyle w:val="Hyperlink"/>
                            <w:rFonts w:eastAsia="Calibri"/>
                            <w:color w:val="005870"/>
                            <w:kern w:val="24"/>
                            <w:sz w:val="20"/>
                            <w:szCs w:val="20"/>
                          </w:rPr>
                          <w:t>Creative Commons Attribution 4.0 International License</w:t>
                        </w:r>
                      </w:hyperlink>
                      <w:r>
                        <w:rPr>
                          <w:rFonts w:eastAsia="Calibri"/>
                          <w:color w:val="414042" w:themeColor="text1"/>
                          <w:kern w:val="24"/>
                          <w:sz w:val="20"/>
                          <w:szCs w:val="20"/>
                        </w:rPr>
                        <w:t>.</w:t>
                      </w:r>
                    </w:p>
                  </w:txbxContent>
                </v:textbox>
                <w10:wrap anchorx="margin"/>
              </v:shape>
            </w:pict>
          </mc:Fallback>
        </mc:AlternateContent>
      </w:r>
      <w:r w:rsidR="00AE0C38">
        <w:rPr>
          <w:rFonts w:ascii="Cambria" w:hAnsi="Cambria"/>
          <w:noProof/>
          <w:color w:val="005870"/>
          <w:sz w:val="28"/>
          <w:szCs w:val="28"/>
        </w:rPr>
        <w:drawing>
          <wp:inline distT="0" distB="0" distL="0" distR="0" wp14:anchorId="2FDBA492" wp14:editId="09632A8B">
            <wp:extent cx="3913632" cy="2935224"/>
            <wp:effectExtent l="0" t="0" r="0" b="0"/>
            <wp:docPr id="230" name="Picture 230" descr="A house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 house with trees in the background&#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913632" cy="2935224"/>
                    </a:xfrm>
                    <a:prstGeom prst="rect">
                      <a:avLst/>
                    </a:prstGeom>
                  </pic:spPr>
                </pic:pic>
              </a:graphicData>
            </a:graphic>
          </wp:inline>
        </w:drawing>
      </w:r>
    </w:p>
    <w:p w14:paraId="5C817908" w14:textId="43E55C74" w:rsidR="006256F8" w:rsidRPr="009B40C9" w:rsidRDefault="006256F8" w:rsidP="0023431B">
      <w:pPr>
        <w:pStyle w:val="Default"/>
        <w:spacing w:after="360"/>
        <w:rPr>
          <w:rFonts w:ascii="Cambria" w:hAnsi="Cambria"/>
          <w:color w:val="005870"/>
          <w:sz w:val="28"/>
          <w:szCs w:val="28"/>
        </w:rPr>
      </w:pPr>
    </w:p>
    <w:p w14:paraId="0BC14BB4" w14:textId="77777777" w:rsidR="0023431B" w:rsidRPr="009B40C9" w:rsidRDefault="0023431B" w:rsidP="008C130A">
      <w:pPr>
        <w:pStyle w:val="Heading2"/>
      </w:pPr>
      <w:r w:rsidRPr="009B40C9">
        <w:t>Case study scenario</w:t>
      </w:r>
    </w:p>
    <w:p w14:paraId="1181DFE2" w14:textId="77777777" w:rsidR="0023431B" w:rsidRPr="00A81F7D" w:rsidRDefault="0023431B" w:rsidP="00A81F7D">
      <w:pPr>
        <w:spacing w:line="22" w:lineRule="atLeast"/>
      </w:pPr>
      <w:r w:rsidRPr="00A81F7D">
        <w:t xml:space="preserve">In July 2020, Joe and Lisa </w:t>
      </w:r>
      <w:proofErr w:type="spellStart"/>
      <w:r w:rsidRPr="00A81F7D">
        <w:t>Burreaux</w:t>
      </w:r>
      <w:proofErr w:type="spellEnd"/>
      <w:r w:rsidRPr="00A81F7D">
        <w:t xml:space="preserve"> are transferred from Baton Rouge, LA, to Cincinnati, OH, after Joe is promoted by his employer. Their former broker, Dee Breaux, has decided to retire after years in the business. Luckily, Ted Larceny, a licensed real estate salesperson for Enterprise Realty, graciously offers to manage the </w:t>
      </w:r>
      <w:proofErr w:type="spellStart"/>
      <w:r w:rsidRPr="00A81F7D">
        <w:t>Burreauxs</w:t>
      </w:r>
      <w:proofErr w:type="spellEnd"/>
      <w:r w:rsidRPr="00A81F7D">
        <w:t>’ four-plex at University Place (“Property”).</w:t>
      </w:r>
    </w:p>
    <w:p w14:paraId="3E768A03" w14:textId="77777777" w:rsidR="0023431B" w:rsidRPr="00A81F7D" w:rsidRDefault="0023431B" w:rsidP="00A81F7D">
      <w:pPr>
        <w:spacing w:line="22" w:lineRule="atLeast"/>
      </w:pPr>
      <w:r w:rsidRPr="00A81F7D">
        <w:t xml:space="preserve">The </w:t>
      </w:r>
      <w:proofErr w:type="spellStart"/>
      <w:r w:rsidRPr="00A81F7D">
        <w:t>Burreauxs</w:t>
      </w:r>
      <w:proofErr w:type="spellEnd"/>
      <w:r w:rsidRPr="00A81F7D">
        <w:t xml:space="preserve"> inform their current tenants that Ted will be taking over the Property’s management. On July 31, 2020, Ted instructs the tenants to make all their future rental payments and security deposits directly payable to “Ted Larceny,” as property manager. </w:t>
      </w:r>
    </w:p>
    <w:p w14:paraId="649975AC" w14:textId="77777777" w:rsidR="0023431B" w:rsidRPr="00A81F7D" w:rsidRDefault="0023431B" w:rsidP="00A81F7D">
      <w:pPr>
        <w:spacing w:line="22" w:lineRule="atLeast"/>
      </w:pPr>
      <w:r w:rsidRPr="00A81F7D">
        <w:t xml:space="preserve">Ted never informs his sponsoring broker of his business with the </w:t>
      </w:r>
      <w:proofErr w:type="spellStart"/>
      <w:r w:rsidRPr="00A81F7D">
        <w:t>Burreauxs</w:t>
      </w:r>
      <w:proofErr w:type="spellEnd"/>
      <w:r w:rsidRPr="00A81F7D">
        <w:t xml:space="preserve">. Payments are never made to Ted’s sponsoring broker or brokerage. Once Ted receives all rental payments each month, he deposits the rental payments into his personal checking account. Ted disburses the rental payments for Apartments A, B, and C to the </w:t>
      </w:r>
      <w:proofErr w:type="spellStart"/>
      <w:r w:rsidRPr="00A81F7D">
        <w:t>Burreauxs</w:t>
      </w:r>
      <w:proofErr w:type="spellEnd"/>
      <w:r w:rsidRPr="00A81F7D">
        <w:t xml:space="preserve"> on the 10th of each month while retaining 10% for management fees.</w:t>
      </w:r>
    </w:p>
    <w:p w14:paraId="6E44267E" w14:textId="77777777" w:rsidR="0023431B" w:rsidRPr="00A81F7D" w:rsidRDefault="0023431B" w:rsidP="00A81F7D">
      <w:pPr>
        <w:pStyle w:val="Default"/>
        <w:spacing w:after="160" w:line="22" w:lineRule="atLeast"/>
        <w:rPr>
          <w:rFonts w:ascii="Times New Roman" w:eastAsia="Kalinga" w:hAnsi="Times New Roman" w:cs="Times New Roman"/>
          <w:color w:val="414042"/>
          <w:lang w:bidi="en-US"/>
        </w:rPr>
      </w:pPr>
      <w:r w:rsidRPr="00A81F7D">
        <w:rPr>
          <w:rFonts w:ascii="Times New Roman" w:eastAsia="Kalinga" w:hAnsi="Times New Roman" w:cs="Times New Roman"/>
          <w:color w:val="414042"/>
          <w:lang w:bidi="en-US"/>
        </w:rPr>
        <w:t xml:space="preserve">In September 2020, Ted warns the </w:t>
      </w:r>
      <w:proofErr w:type="spellStart"/>
      <w:r w:rsidRPr="00A81F7D">
        <w:rPr>
          <w:rFonts w:ascii="Times New Roman" w:eastAsia="Kalinga" w:hAnsi="Times New Roman" w:cs="Times New Roman"/>
          <w:color w:val="414042"/>
          <w:lang w:bidi="en-US"/>
        </w:rPr>
        <w:t>Burreauxs</w:t>
      </w:r>
      <w:proofErr w:type="spellEnd"/>
      <w:r w:rsidRPr="00A81F7D">
        <w:rPr>
          <w:rFonts w:ascii="Times New Roman" w:eastAsia="Kalinga" w:hAnsi="Times New Roman" w:cs="Times New Roman"/>
          <w:color w:val="414042"/>
          <w:lang w:bidi="en-US"/>
        </w:rPr>
        <w:t xml:space="preserve"> that one of their tenants, </w:t>
      </w:r>
      <w:proofErr w:type="spellStart"/>
      <w:r w:rsidRPr="00A81F7D">
        <w:rPr>
          <w:rFonts w:ascii="Times New Roman" w:eastAsia="Kalinga" w:hAnsi="Times New Roman" w:cs="Times New Roman"/>
          <w:color w:val="414042"/>
          <w:lang w:bidi="en-US"/>
        </w:rPr>
        <w:t>T’Claude</w:t>
      </w:r>
      <w:proofErr w:type="spellEnd"/>
      <w:r w:rsidRPr="00A81F7D">
        <w:rPr>
          <w:rFonts w:ascii="Times New Roman" w:eastAsia="Kalinga" w:hAnsi="Times New Roman" w:cs="Times New Roman"/>
          <w:color w:val="414042"/>
          <w:lang w:bidi="en-US"/>
        </w:rPr>
        <w:t xml:space="preserve"> Pirogue, stopped paying rent two months into his Apartment D lease! </w:t>
      </w:r>
    </w:p>
    <w:p w14:paraId="478595E7" w14:textId="77777777" w:rsidR="0023431B" w:rsidRPr="00A81F7D" w:rsidRDefault="0023431B" w:rsidP="00A81F7D">
      <w:pPr>
        <w:pStyle w:val="Default"/>
        <w:spacing w:after="160" w:line="22" w:lineRule="atLeast"/>
        <w:rPr>
          <w:rFonts w:ascii="Times New Roman" w:eastAsia="Kalinga" w:hAnsi="Times New Roman" w:cs="Times New Roman"/>
          <w:color w:val="414042"/>
          <w:lang w:bidi="en-US"/>
        </w:rPr>
      </w:pPr>
      <w:r w:rsidRPr="00A81F7D">
        <w:rPr>
          <w:rFonts w:ascii="Times New Roman" w:eastAsia="Kalinga" w:hAnsi="Times New Roman" w:cs="Times New Roman"/>
          <w:color w:val="414042"/>
          <w:lang w:bidi="en-US"/>
        </w:rPr>
        <w:lastRenderedPageBreak/>
        <w:t xml:space="preserve">The “always-enterprising” Ted reassures the </w:t>
      </w:r>
      <w:proofErr w:type="spellStart"/>
      <w:r w:rsidRPr="00A81F7D">
        <w:rPr>
          <w:rFonts w:ascii="Times New Roman" w:eastAsia="Kalinga" w:hAnsi="Times New Roman" w:cs="Times New Roman"/>
          <w:color w:val="414042"/>
          <w:lang w:bidi="en-US"/>
        </w:rPr>
        <w:t>Burreauxs</w:t>
      </w:r>
      <w:proofErr w:type="spellEnd"/>
      <w:r w:rsidRPr="00A81F7D">
        <w:rPr>
          <w:rFonts w:ascii="Times New Roman" w:eastAsia="Kalinga" w:hAnsi="Times New Roman" w:cs="Times New Roman"/>
          <w:color w:val="414042"/>
          <w:lang w:bidi="en-US"/>
        </w:rPr>
        <w:t xml:space="preserve"> that he has promptly lined up a second tenant for Apartment D – Coach </w:t>
      </w:r>
      <w:proofErr w:type="spellStart"/>
      <w:r w:rsidRPr="00A81F7D">
        <w:rPr>
          <w:rFonts w:ascii="Times New Roman" w:eastAsia="Kalinga" w:hAnsi="Times New Roman" w:cs="Times New Roman"/>
          <w:color w:val="414042"/>
          <w:lang w:bidi="en-US"/>
        </w:rPr>
        <w:t>Eaux</w:t>
      </w:r>
      <w:proofErr w:type="spellEnd"/>
      <w:r w:rsidRPr="00A81F7D">
        <w:rPr>
          <w:rFonts w:ascii="Times New Roman" w:eastAsia="Kalinga" w:hAnsi="Times New Roman" w:cs="Times New Roman"/>
          <w:color w:val="414042"/>
          <w:lang w:bidi="en-US"/>
        </w:rPr>
        <w:t xml:space="preserve">! The </w:t>
      </w:r>
      <w:proofErr w:type="spellStart"/>
      <w:r w:rsidRPr="00A81F7D">
        <w:rPr>
          <w:rFonts w:ascii="Times New Roman" w:eastAsia="Kalinga" w:hAnsi="Times New Roman" w:cs="Times New Roman"/>
          <w:color w:val="414042"/>
          <w:lang w:bidi="en-US"/>
        </w:rPr>
        <w:t>Burreauxs</w:t>
      </w:r>
      <w:proofErr w:type="spellEnd"/>
      <w:r w:rsidRPr="00A81F7D">
        <w:rPr>
          <w:rFonts w:ascii="Times New Roman" w:eastAsia="Kalinga" w:hAnsi="Times New Roman" w:cs="Times New Roman"/>
          <w:color w:val="414042"/>
          <w:lang w:bidi="en-US"/>
        </w:rPr>
        <w:t xml:space="preserve"> are impressed and relieved their “hot-shot” property manager, Ted, has taken care of everything on their behalf. </w:t>
      </w:r>
    </w:p>
    <w:p w14:paraId="6AD48892" w14:textId="77777777" w:rsidR="0023431B" w:rsidRPr="00A81F7D" w:rsidRDefault="0023431B" w:rsidP="00A81F7D">
      <w:pPr>
        <w:pStyle w:val="Default"/>
        <w:spacing w:after="160" w:line="22" w:lineRule="atLeast"/>
        <w:rPr>
          <w:rFonts w:ascii="Times New Roman" w:eastAsia="Kalinga" w:hAnsi="Times New Roman" w:cs="Times New Roman"/>
          <w:color w:val="414042"/>
          <w:lang w:bidi="en-US"/>
        </w:rPr>
      </w:pPr>
      <w:r w:rsidRPr="00A81F7D">
        <w:rPr>
          <w:rFonts w:ascii="Times New Roman" w:eastAsia="Kalinga" w:hAnsi="Times New Roman" w:cs="Times New Roman"/>
          <w:color w:val="414042"/>
          <w:lang w:bidi="en-US"/>
        </w:rPr>
        <w:t xml:space="preserve">Unfortunately, their “luck” truly stops before it even starts… Coach </w:t>
      </w:r>
      <w:proofErr w:type="spellStart"/>
      <w:r w:rsidRPr="00A81F7D">
        <w:rPr>
          <w:rFonts w:ascii="Times New Roman" w:eastAsia="Kalinga" w:hAnsi="Times New Roman" w:cs="Times New Roman"/>
          <w:color w:val="414042"/>
          <w:lang w:bidi="en-US"/>
        </w:rPr>
        <w:t>Eaux</w:t>
      </w:r>
      <w:proofErr w:type="spellEnd"/>
      <w:r w:rsidRPr="00A81F7D">
        <w:rPr>
          <w:rFonts w:ascii="Times New Roman" w:eastAsia="Kalinga" w:hAnsi="Times New Roman" w:cs="Times New Roman"/>
          <w:color w:val="414042"/>
          <w:lang w:bidi="en-US"/>
        </w:rPr>
        <w:t xml:space="preserve"> fails to take occupancy of or pay any rent for the Property! Ted – who was so quick to action in finding Coach </w:t>
      </w:r>
      <w:proofErr w:type="spellStart"/>
      <w:r w:rsidRPr="00A81F7D">
        <w:rPr>
          <w:rFonts w:ascii="Times New Roman" w:eastAsia="Kalinga" w:hAnsi="Times New Roman" w:cs="Times New Roman"/>
          <w:color w:val="414042"/>
          <w:lang w:bidi="en-US"/>
        </w:rPr>
        <w:t>Eaux</w:t>
      </w:r>
      <w:proofErr w:type="spellEnd"/>
      <w:r w:rsidRPr="00A81F7D">
        <w:rPr>
          <w:rFonts w:ascii="Times New Roman" w:eastAsia="Kalinga" w:hAnsi="Times New Roman" w:cs="Times New Roman"/>
          <w:color w:val="414042"/>
          <w:lang w:bidi="en-US"/>
        </w:rPr>
        <w:t xml:space="preserve"> – just can’t find a third tenant despite ALL of his constant, hard work on behalf of the </w:t>
      </w:r>
      <w:proofErr w:type="spellStart"/>
      <w:r w:rsidRPr="00A81F7D">
        <w:rPr>
          <w:rFonts w:ascii="Times New Roman" w:eastAsia="Kalinga" w:hAnsi="Times New Roman" w:cs="Times New Roman"/>
          <w:color w:val="414042"/>
          <w:lang w:bidi="en-US"/>
        </w:rPr>
        <w:t>Burreauxs</w:t>
      </w:r>
      <w:proofErr w:type="spellEnd"/>
      <w:r w:rsidRPr="00A81F7D">
        <w:rPr>
          <w:rFonts w:ascii="Times New Roman" w:eastAsia="Kalinga" w:hAnsi="Times New Roman" w:cs="Times New Roman"/>
          <w:color w:val="414042"/>
          <w:lang w:bidi="en-US"/>
        </w:rPr>
        <w:t xml:space="preserve">. And, on top of it all, Ted loses the Lease Original he had signed with Coach </w:t>
      </w:r>
      <w:proofErr w:type="spellStart"/>
      <w:r w:rsidRPr="00A81F7D">
        <w:rPr>
          <w:rFonts w:ascii="Times New Roman" w:eastAsia="Kalinga" w:hAnsi="Times New Roman" w:cs="Times New Roman"/>
          <w:color w:val="414042"/>
          <w:lang w:bidi="en-US"/>
        </w:rPr>
        <w:t>Eaux</w:t>
      </w:r>
      <w:proofErr w:type="spellEnd"/>
      <w:r w:rsidRPr="00A81F7D">
        <w:rPr>
          <w:rFonts w:ascii="Times New Roman" w:eastAsia="Kalinga" w:hAnsi="Times New Roman" w:cs="Times New Roman"/>
          <w:color w:val="414042"/>
          <w:lang w:bidi="en-US"/>
        </w:rPr>
        <w:t xml:space="preserve">… </w:t>
      </w:r>
    </w:p>
    <w:p w14:paraId="76883814" w14:textId="77777777" w:rsidR="0023431B" w:rsidRPr="00A81F7D" w:rsidRDefault="0023431B" w:rsidP="00A81F7D">
      <w:pPr>
        <w:pStyle w:val="Default"/>
        <w:spacing w:after="160" w:line="22" w:lineRule="atLeast"/>
        <w:rPr>
          <w:rFonts w:ascii="Times New Roman" w:eastAsia="Kalinga" w:hAnsi="Times New Roman" w:cs="Times New Roman"/>
          <w:color w:val="414042"/>
          <w:lang w:bidi="en-US"/>
        </w:rPr>
      </w:pPr>
      <w:r w:rsidRPr="00A81F7D">
        <w:rPr>
          <w:rFonts w:ascii="Times New Roman" w:eastAsia="Kalinga" w:hAnsi="Times New Roman" w:cs="Times New Roman"/>
          <w:color w:val="414042"/>
          <w:lang w:bidi="en-US"/>
        </w:rPr>
        <w:t xml:space="preserve">From September 2020 through June 2021, the </w:t>
      </w:r>
      <w:proofErr w:type="spellStart"/>
      <w:r w:rsidRPr="00A81F7D">
        <w:rPr>
          <w:rFonts w:ascii="Times New Roman" w:eastAsia="Kalinga" w:hAnsi="Times New Roman" w:cs="Times New Roman"/>
          <w:color w:val="414042"/>
          <w:lang w:bidi="en-US"/>
        </w:rPr>
        <w:t>Burreauxs</w:t>
      </w:r>
      <w:proofErr w:type="spellEnd"/>
      <w:r w:rsidRPr="00A81F7D">
        <w:rPr>
          <w:rFonts w:ascii="Times New Roman" w:eastAsia="Kalinga" w:hAnsi="Times New Roman" w:cs="Times New Roman"/>
          <w:color w:val="414042"/>
          <w:lang w:bidi="en-US"/>
        </w:rPr>
        <w:t xml:space="preserve"> receive absolutely ZERO in rental payments for Apartment D, and they are terrified they will end up losing the entire Property, since it is not producing enough income to sustain the mortgage payments. </w:t>
      </w:r>
    </w:p>
    <w:p w14:paraId="62DC5EF5" w14:textId="77777777" w:rsidR="0023431B" w:rsidRPr="00A81F7D" w:rsidRDefault="0023431B" w:rsidP="00A81F7D">
      <w:pPr>
        <w:pStyle w:val="Default"/>
        <w:spacing w:after="160" w:line="22" w:lineRule="atLeast"/>
        <w:rPr>
          <w:rFonts w:ascii="Times New Roman" w:eastAsia="Kalinga" w:hAnsi="Times New Roman" w:cs="Times New Roman"/>
          <w:color w:val="414042"/>
          <w:lang w:bidi="en-US"/>
        </w:rPr>
      </w:pPr>
      <w:r w:rsidRPr="00A81F7D">
        <w:rPr>
          <w:rFonts w:ascii="Times New Roman" w:eastAsia="Kalinga" w:hAnsi="Times New Roman" w:cs="Times New Roman"/>
          <w:color w:val="414042"/>
          <w:lang w:bidi="en-US"/>
        </w:rPr>
        <w:t xml:space="preserve">In July 2021, the </w:t>
      </w:r>
      <w:proofErr w:type="spellStart"/>
      <w:r w:rsidRPr="00A81F7D">
        <w:rPr>
          <w:rFonts w:ascii="Times New Roman" w:eastAsia="Kalinga" w:hAnsi="Times New Roman" w:cs="Times New Roman"/>
          <w:color w:val="414042"/>
          <w:lang w:bidi="en-US"/>
        </w:rPr>
        <w:t>Burreauxs</w:t>
      </w:r>
      <w:proofErr w:type="spellEnd"/>
      <w:r w:rsidRPr="00A81F7D">
        <w:rPr>
          <w:rFonts w:ascii="Times New Roman" w:eastAsia="Kalinga" w:hAnsi="Times New Roman" w:cs="Times New Roman"/>
          <w:color w:val="414042"/>
          <w:lang w:bidi="en-US"/>
        </w:rPr>
        <w:t xml:space="preserve"> receive a stunning phone call from none other than their first tenant, </w:t>
      </w:r>
      <w:proofErr w:type="spellStart"/>
      <w:r w:rsidRPr="00A81F7D">
        <w:rPr>
          <w:rFonts w:ascii="Times New Roman" w:eastAsia="Kalinga" w:hAnsi="Times New Roman" w:cs="Times New Roman"/>
          <w:color w:val="414042"/>
          <w:lang w:bidi="en-US"/>
        </w:rPr>
        <w:t>T’Claude</w:t>
      </w:r>
      <w:proofErr w:type="spellEnd"/>
      <w:r w:rsidRPr="00A81F7D">
        <w:rPr>
          <w:rFonts w:ascii="Times New Roman" w:eastAsia="Kalinga" w:hAnsi="Times New Roman" w:cs="Times New Roman"/>
          <w:color w:val="414042"/>
          <w:lang w:bidi="en-US"/>
        </w:rPr>
        <w:t xml:space="preserve"> Pirogue! He is contacting the </w:t>
      </w:r>
      <w:proofErr w:type="spellStart"/>
      <w:r w:rsidRPr="00A81F7D">
        <w:rPr>
          <w:rFonts w:ascii="Times New Roman" w:eastAsia="Kalinga" w:hAnsi="Times New Roman" w:cs="Times New Roman"/>
          <w:color w:val="414042"/>
          <w:lang w:bidi="en-US"/>
        </w:rPr>
        <w:t>Burreauxs</w:t>
      </w:r>
      <w:proofErr w:type="spellEnd"/>
      <w:r w:rsidRPr="00A81F7D">
        <w:rPr>
          <w:rFonts w:ascii="Times New Roman" w:eastAsia="Kalinga" w:hAnsi="Times New Roman" w:cs="Times New Roman"/>
          <w:color w:val="414042"/>
          <w:lang w:bidi="en-US"/>
        </w:rPr>
        <w:t xml:space="preserve"> directly to gauge their interest in selling the Property. </w:t>
      </w:r>
      <w:proofErr w:type="spellStart"/>
      <w:r w:rsidRPr="00A81F7D">
        <w:rPr>
          <w:rFonts w:ascii="Times New Roman" w:eastAsia="Kalinga" w:hAnsi="Times New Roman" w:cs="Times New Roman"/>
          <w:color w:val="414042"/>
          <w:lang w:bidi="en-US"/>
        </w:rPr>
        <w:t>T’Claude</w:t>
      </w:r>
      <w:proofErr w:type="spellEnd"/>
      <w:r w:rsidRPr="00A81F7D">
        <w:rPr>
          <w:rFonts w:ascii="Times New Roman" w:eastAsia="Kalinga" w:hAnsi="Times New Roman" w:cs="Times New Roman"/>
          <w:color w:val="414042"/>
          <w:lang w:bidi="en-US"/>
        </w:rPr>
        <w:t xml:space="preserve"> tells the </w:t>
      </w:r>
      <w:proofErr w:type="spellStart"/>
      <w:r w:rsidRPr="00A81F7D">
        <w:rPr>
          <w:rFonts w:ascii="Times New Roman" w:eastAsia="Kalinga" w:hAnsi="Times New Roman" w:cs="Times New Roman"/>
          <w:color w:val="414042"/>
          <w:lang w:bidi="en-US"/>
        </w:rPr>
        <w:t>Burreauxs</w:t>
      </w:r>
      <w:proofErr w:type="spellEnd"/>
      <w:r w:rsidRPr="00A81F7D">
        <w:rPr>
          <w:rFonts w:ascii="Times New Roman" w:eastAsia="Kalinga" w:hAnsi="Times New Roman" w:cs="Times New Roman"/>
          <w:color w:val="414042"/>
          <w:lang w:bidi="en-US"/>
        </w:rPr>
        <w:t xml:space="preserve"> all about how he and the love of his life, Earline Boudreaux, have become so attached to Apartment D, as they were married in the unit in Spring 2021! He even shares weddings pictures with the </w:t>
      </w:r>
      <w:proofErr w:type="spellStart"/>
      <w:r w:rsidRPr="00A81F7D">
        <w:rPr>
          <w:rFonts w:ascii="Times New Roman" w:eastAsia="Kalinga" w:hAnsi="Times New Roman" w:cs="Times New Roman"/>
          <w:color w:val="414042"/>
          <w:lang w:bidi="en-US"/>
        </w:rPr>
        <w:t>Burreauxs</w:t>
      </w:r>
      <w:proofErr w:type="spellEnd"/>
      <w:r w:rsidRPr="00A81F7D">
        <w:rPr>
          <w:rFonts w:ascii="Times New Roman" w:eastAsia="Kalinga" w:hAnsi="Times New Roman" w:cs="Times New Roman"/>
          <w:color w:val="414042"/>
          <w:lang w:bidi="en-US"/>
        </w:rPr>
        <w:t xml:space="preserve"> to convince them that he and his spouse are genuinely motivated buyers. </w:t>
      </w:r>
    </w:p>
    <w:p w14:paraId="3B33DB69" w14:textId="77777777" w:rsidR="0023431B" w:rsidRPr="00A81F7D" w:rsidRDefault="0023431B" w:rsidP="00A81F7D">
      <w:pPr>
        <w:pStyle w:val="Default"/>
        <w:spacing w:after="160" w:line="22" w:lineRule="atLeast"/>
        <w:rPr>
          <w:rFonts w:ascii="Times New Roman" w:eastAsia="Kalinga" w:hAnsi="Times New Roman" w:cs="Times New Roman"/>
          <w:color w:val="414042"/>
          <w:sz w:val="23"/>
          <w:szCs w:val="23"/>
          <w:lang w:bidi="en-US"/>
        </w:rPr>
      </w:pPr>
      <w:r w:rsidRPr="00A81F7D">
        <w:rPr>
          <w:rFonts w:ascii="Times New Roman" w:eastAsia="Kalinga" w:hAnsi="Times New Roman" w:cs="Times New Roman"/>
          <w:color w:val="414042"/>
          <w:lang w:bidi="en-US"/>
        </w:rPr>
        <w:t xml:space="preserve">It turns out that </w:t>
      </w:r>
      <w:proofErr w:type="spellStart"/>
      <w:r w:rsidRPr="00A81F7D">
        <w:rPr>
          <w:rFonts w:ascii="Times New Roman" w:eastAsia="Kalinga" w:hAnsi="Times New Roman" w:cs="Times New Roman"/>
          <w:color w:val="414042"/>
          <w:lang w:bidi="en-US"/>
        </w:rPr>
        <w:t>T’Claude</w:t>
      </w:r>
      <w:proofErr w:type="spellEnd"/>
      <w:r w:rsidRPr="00A81F7D">
        <w:rPr>
          <w:rFonts w:ascii="Times New Roman" w:eastAsia="Kalinga" w:hAnsi="Times New Roman" w:cs="Times New Roman"/>
          <w:color w:val="414042"/>
          <w:lang w:bidi="en-US"/>
        </w:rPr>
        <w:t xml:space="preserve"> and Earline have been occupying Apartment D and paying rent directly to Ted on the Property since July 2020. Ted has been pocketing the Apartment D rent and keeping it all for himself!</w:t>
      </w:r>
    </w:p>
    <w:p w14:paraId="116D05B5" w14:textId="77777777" w:rsidR="00A81F7D" w:rsidRDefault="00A81F7D" w:rsidP="00A81F7D">
      <w:pPr>
        <w:pStyle w:val="Default"/>
        <w:rPr>
          <w:rFonts w:ascii="Cambria" w:hAnsi="Cambria"/>
          <w:sz w:val="23"/>
          <w:szCs w:val="23"/>
        </w:rPr>
      </w:pPr>
      <w:r w:rsidRPr="000E0227">
        <w:rPr>
          <w:rFonts w:ascii="Cambria" w:hAnsi="Cambria"/>
          <w:sz w:val="23"/>
          <w:szCs w:val="23"/>
        </w:rPr>
        <w:t xml:space="preserve">The </w:t>
      </w:r>
      <w:proofErr w:type="spellStart"/>
      <w:r w:rsidRPr="000E0227">
        <w:rPr>
          <w:rFonts w:ascii="Cambria" w:hAnsi="Cambria"/>
          <w:sz w:val="23"/>
          <w:szCs w:val="23"/>
        </w:rPr>
        <w:t>Burreauxs</w:t>
      </w:r>
      <w:proofErr w:type="spellEnd"/>
      <w:r w:rsidRPr="000E0227">
        <w:rPr>
          <w:rFonts w:ascii="Cambria" w:hAnsi="Cambria"/>
          <w:sz w:val="23"/>
          <w:szCs w:val="23"/>
        </w:rPr>
        <w:t xml:space="preserve"> quickly file a complaint with LREC. The wise and just Commissioners determine Ted has violated</w:t>
      </w:r>
      <w:r>
        <w:rPr>
          <w:rFonts w:ascii="Cambria" w:hAnsi="Cambria"/>
          <w:sz w:val="23"/>
          <w:szCs w:val="23"/>
        </w:rPr>
        <w:t>:</w:t>
      </w:r>
    </w:p>
    <w:p w14:paraId="1E80A13C" w14:textId="77777777" w:rsidR="00A81F7D" w:rsidRDefault="00A81F7D" w:rsidP="006F601D">
      <w:pPr>
        <w:pStyle w:val="Default"/>
        <w:numPr>
          <w:ilvl w:val="0"/>
          <w:numId w:val="31"/>
        </w:numPr>
        <w:rPr>
          <w:rFonts w:ascii="Cambria" w:hAnsi="Cambria"/>
          <w:sz w:val="23"/>
          <w:szCs w:val="23"/>
        </w:rPr>
      </w:pPr>
      <w:r w:rsidRPr="000E0227">
        <w:rPr>
          <w:rFonts w:ascii="Cambria" w:hAnsi="Cambria"/>
          <w:sz w:val="23"/>
          <w:szCs w:val="23"/>
        </w:rPr>
        <w:t xml:space="preserve">La. R.S. 37:1455(A)(4) – Failing to account for property management funds; </w:t>
      </w:r>
    </w:p>
    <w:p w14:paraId="47B64247" w14:textId="77777777" w:rsidR="00A81F7D" w:rsidRDefault="00A81F7D" w:rsidP="006F601D">
      <w:pPr>
        <w:pStyle w:val="Default"/>
        <w:numPr>
          <w:ilvl w:val="0"/>
          <w:numId w:val="31"/>
        </w:numPr>
        <w:rPr>
          <w:rFonts w:ascii="Cambria" w:hAnsi="Cambria"/>
          <w:sz w:val="23"/>
          <w:szCs w:val="23"/>
        </w:rPr>
      </w:pPr>
      <w:r w:rsidRPr="000E0227">
        <w:rPr>
          <w:rFonts w:ascii="Cambria" w:hAnsi="Cambria"/>
          <w:sz w:val="23"/>
          <w:szCs w:val="23"/>
        </w:rPr>
        <w:t xml:space="preserve">La. R.S. 37:1455(A)(6) – Commingling client funds with personal funds; </w:t>
      </w:r>
    </w:p>
    <w:p w14:paraId="36198293" w14:textId="77777777" w:rsidR="00A81F7D" w:rsidRDefault="00A81F7D" w:rsidP="006F601D">
      <w:pPr>
        <w:pStyle w:val="Default"/>
        <w:numPr>
          <w:ilvl w:val="0"/>
          <w:numId w:val="31"/>
        </w:numPr>
        <w:rPr>
          <w:rFonts w:ascii="Cambria" w:hAnsi="Cambria"/>
          <w:sz w:val="23"/>
          <w:szCs w:val="23"/>
        </w:rPr>
      </w:pPr>
      <w:r w:rsidRPr="000E0227">
        <w:rPr>
          <w:rFonts w:ascii="Cambria" w:hAnsi="Cambria"/>
          <w:sz w:val="23"/>
          <w:szCs w:val="23"/>
        </w:rPr>
        <w:t xml:space="preserve">La. R.S. 37:1455(A)(17) – Failing to place the funds in the custody of his sponsoring broker. </w:t>
      </w:r>
    </w:p>
    <w:p w14:paraId="0BB300A5" w14:textId="77777777" w:rsidR="00A81F7D" w:rsidRPr="000E0227" w:rsidRDefault="00A81F7D" w:rsidP="002B001A">
      <w:pPr>
        <w:pStyle w:val="Default"/>
        <w:spacing w:before="160" w:after="360"/>
        <w:rPr>
          <w:rFonts w:ascii="Cambria" w:hAnsi="Cambria"/>
          <w:sz w:val="23"/>
          <w:szCs w:val="23"/>
        </w:rPr>
      </w:pPr>
      <w:r w:rsidRPr="000E0227">
        <w:rPr>
          <w:rFonts w:ascii="Cambria" w:hAnsi="Cambria"/>
          <w:sz w:val="23"/>
          <w:szCs w:val="23"/>
        </w:rPr>
        <w:t xml:space="preserve">Ted’s license is revoked, and he is ordered to pay fines and administrative costs totaling $2,600.00, unknown attorney fees, and full restitution of all lost payments to the </w:t>
      </w:r>
      <w:proofErr w:type="spellStart"/>
      <w:r w:rsidRPr="000E0227">
        <w:rPr>
          <w:rFonts w:ascii="Cambria" w:hAnsi="Cambria"/>
          <w:sz w:val="23"/>
          <w:szCs w:val="23"/>
        </w:rPr>
        <w:t>Burreauxs</w:t>
      </w:r>
      <w:proofErr w:type="spellEnd"/>
      <w:r w:rsidRPr="000E0227">
        <w:rPr>
          <w:rFonts w:ascii="Cambria" w:hAnsi="Cambria"/>
          <w:sz w:val="23"/>
          <w:szCs w:val="23"/>
        </w:rPr>
        <w:t>.</w:t>
      </w:r>
    </w:p>
    <w:p w14:paraId="6D2C791B" w14:textId="77777777" w:rsidR="00A81F7D" w:rsidRPr="002B001A" w:rsidRDefault="00A81F7D" w:rsidP="00A81F7D">
      <w:pPr>
        <w:pStyle w:val="Default"/>
        <w:jc w:val="center"/>
        <w:rPr>
          <w:rFonts w:ascii="Cambria" w:hAnsi="Cambria"/>
          <w:b/>
          <w:bCs/>
          <w:color w:val="003F50"/>
          <w:sz w:val="28"/>
          <w:szCs w:val="28"/>
        </w:rPr>
      </w:pPr>
      <w:r w:rsidRPr="002B001A">
        <w:rPr>
          <w:rFonts w:ascii="Cambria" w:hAnsi="Cambria"/>
          <w:b/>
          <w:bCs/>
          <w:color w:val="003F50"/>
          <w:sz w:val="28"/>
          <w:szCs w:val="28"/>
        </w:rPr>
        <w:t>DON’T BE LIKE TED!</w:t>
      </w:r>
    </w:p>
    <w:p w14:paraId="5666EA5F" w14:textId="77777777" w:rsidR="00AF5FFD" w:rsidRDefault="00AF5FFD">
      <w:pPr>
        <w:autoSpaceDE/>
        <w:autoSpaceDN/>
        <w:adjustRightInd/>
        <w:jc w:val="left"/>
        <w:rPr>
          <w:b/>
          <w:bCs/>
          <w:color w:val="003F50"/>
        </w:rPr>
      </w:pPr>
      <w:r>
        <w:br w:type="page"/>
      </w:r>
    </w:p>
    <w:p w14:paraId="38D7C9D6" w14:textId="0C2E5448" w:rsidR="00F67D3B" w:rsidRDefault="001631B7" w:rsidP="008C130A">
      <w:pPr>
        <w:pStyle w:val="Heading2"/>
      </w:pPr>
      <w:r w:rsidRPr="000E0227">
        <w:lastRenderedPageBreak/>
        <w:t>Case study questions</w:t>
      </w:r>
    </w:p>
    <w:p w14:paraId="68640E38" w14:textId="79BCA991" w:rsidR="00DD5CDF" w:rsidRDefault="0049016C" w:rsidP="0049016C">
      <w:pPr>
        <w:jc w:val="left"/>
        <w:rPr>
          <w:i/>
          <w:iCs/>
        </w:rPr>
      </w:pPr>
      <w:r w:rsidRPr="0049016C">
        <w:rPr>
          <w:i/>
          <w:iCs/>
        </w:rPr>
        <w:t>Answer the questions that follow and be prepared to share your answers. Your instructor will facilitate a discussion.</w:t>
      </w:r>
    </w:p>
    <w:p w14:paraId="55C21B3B" w14:textId="77777777" w:rsidR="0049016C" w:rsidRPr="0049016C" w:rsidRDefault="0049016C" w:rsidP="0049016C">
      <w:pPr>
        <w:jc w:val="left"/>
        <w:rPr>
          <w:i/>
          <w:iCs/>
        </w:rPr>
      </w:pPr>
    </w:p>
    <w:p w14:paraId="114D38BF" w14:textId="07D93CAA" w:rsidR="00F67D3B" w:rsidRPr="00F67D3B" w:rsidRDefault="001631B7" w:rsidP="006F601D">
      <w:pPr>
        <w:pStyle w:val="Default"/>
        <w:numPr>
          <w:ilvl w:val="0"/>
          <w:numId w:val="32"/>
        </w:numPr>
        <w:spacing w:after="240"/>
        <w:rPr>
          <w:rFonts w:ascii="Times New Roman" w:hAnsi="Times New Roman" w:cs="Times New Roman"/>
        </w:rPr>
      </w:pPr>
      <w:r w:rsidRPr="001631B7">
        <w:rPr>
          <w:rFonts w:ascii="Times New Roman" w:hAnsi="Times New Roman" w:cs="Times New Roman"/>
        </w:rPr>
        <w:t>What should Ted have done to remain compliant with LREC Laws and Rules relating to property management?</w:t>
      </w:r>
    </w:p>
    <w:tbl>
      <w:tblPr>
        <w:tblStyle w:val="TableGrid"/>
        <w:tblW w:w="0" w:type="auto"/>
        <w:tblLook w:val="04A0" w:firstRow="1" w:lastRow="0" w:firstColumn="1" w:lastColumn="0" w:noHBand="0" w:noVBand="1"/>
      </w:tblPr>
      <w:tblGrid>
        <w:gridCol w:w="9350"/>
      </w:tblGrid>
      <w:tr w:rsidR="00F67D3B" w14:paraId="3EE8273B" w14:textId="77777777" w:rsidTr="00F67D3B">
        <w:tc>
          <w:tcPr>
            <w:tcW w:w="9350" w:type="dxa"/>
            <w:tcBorders>
              <w:top w:val="nil"/>
              <w:left w:val="nil"/>
              <w:bottom w:val="single" w:sz="4" w:space="0" w:color="auto"/>
              <w:right w:val="nil"/>
            </w:tcBorders>
          </w:tcPr>
          <w:p w14:paraId="14D80944" w14:textId="77777777" w:rsidR="00F67D3B" w:rsidRDefault="00F67D3B" w:rsidP="001631B7">
            <w:pPr>
              <w:pStyle w:val="Default"/>
              <w:spacing w:after="240"/>
              <w:rPr>
                <w:rFonts w:ascii="Cambria" w:hAnsi="Cambria"/>
                <w:sz w:val="23"/>
                <w:szCs w:val="23"/>
              </w:rPr>
            </w:pPr>
          </w:p>
        </w:tc>
      </w:tr>
      <w:tr w:rsidR="00F67D3B" w14:paraId="0CAF16D6" w14:textId="77777777" w:rsidTr="00F67D3B">
        <w:tc>
          <w:tcPr>
            <w:tcW w:w="9350" w:type="dxa"/>
            <w:tcBorders>
              <w:left w:val="nil"/>
              <w:right w:val="nil"/>
            </w:tcBorders>
          </w:tcPr>
          <w:p w14:paraId="6B35DEBE" w14:textId="77777777" w:rsidR="00F67D3B" w:rsidRDefault="00F67D3B" w:rsidP="001631B7">
            <w:pPr>
              <w:pStyle w:val="Default"/>
              <w:spacing w:after="240"/>
              <w:rPr>
                <w:rFonts w:ascii="Cambria" w:hAnsi="Cambria"/>
                <w:sz w:val="23"/>
                <w:szCs w:val="23"/>
              </w:rPr>
            </w:pPr>
          </w:p>
        </w:tc>
      </w:tr>
      <w:tr w:rsidR="00AF5FFD" w14:paraId="469191E9" w14:textId="77777777" w:rsidTr="00F67D3B">
        <w:tc>
          <w:tcPr>
            <w:tcW w:w="9350" w:type="dxa"/>
            <w:tcBorders>
              <w:left w:val="nil"/>
              <w:right w:val="nil"/>
            </w:tcBorders>
          </w:tcPr>
          <w:p w14:paraId="60520B8A" w14:textId="77777777" w:rsidR="00AF5FFD" w:rsidRDefault="00AF5FFD" w:rsidP="001631B7">
            <w:pPr>
              <w:pStyle w:val="Default"/>
              <w:spacing w:after="240"/>
              <w:rPr>
                <w:rFonts w:ascii="Cambria" w:hAnsi="Cambria"/>
                <w:sz w:val="23"/>
                <w:szCs w:val="23"/>
              </w:rPr>
            </w:pPr>
          </w:p>
        </w:tc>
      </w:tr>
    </w:tbl>
    <w:p w14:paraId="06633BDF" w14:textId="55438B26" w:rsidR="001631B7" w:rsidRDefault="001631B7" w:rsidP="001631B7">
      <w:pPr>
        <w:pStyle w:val="Default"/>
        <w:spacing w:after="240"/>
        <w:rPr>
          <w:rFonts w:ascii="Cambria" w:hAnsi="Cambria"/>
          <w:sz w:val="23"/>
          <w:szCs w:val="23"/>
        </w:rPr>
      </w:pPr>
    </w:p>
    <w:p w14:paraId="5F99FA3F" w14:textId="70C0965E" w:rsidR="003C5D79" w:rsidRDefault="003C5D79" w:rsidP="001631B7">
      <w:pPr>
        <w:pStyle w:val="Default"/>
        <w:spacing w:after="240"/>
        <w:rPr>
          <w:rFonts w:ascii="Cambria" w:hAnsi="Cambria"/>
          <w:sz w:val="23"/>
          <w:szCs w:val="23"/>
        </w:rPr>
      </w:pPr>
    </w:p>
    <w:p w14:paraId="11DC5556" w14:textId="77777777" w:rsidR="00F43732" w:rsidRPr="00716F1F" w:rsidRDefault="00F43732" w:rsidP="001631B7">
      <w:pPr>
        <w:pStyle w:val="Default"/>
        <w:spacing w:after="240"/>
        <w:rPr>
          <w:rFonts w:ascii="Times New Roman" w:hAnsi="Times New Roman" w:cs="Times New Roman"/>
        </w:rPr>
      </w:pPr>
    </w:p>
    <w:p w14:paraId="3410025E" w14:textId="29587EC8" w:rsidR="0039343B" w:rsidRPr="00716F1F" w:rsidRDefault="00AF5FFD" w:rsidP="006F601D">
      <w:pPr>
        <w:pStyle w:val="Default"/>
        <w:numPr>
          <w:ilvl w:val="0"/>
          <w:numId w:val="32"/>
        </w:numPr>
        <w:spacing w:before="120" w:after="240"/>
        <w:rPr>
          <w:rFonts w:ascii="Times New Roman" w:hAnsi="Times New Roman" w:cs="Times New Roman"/>
        </w:rPr>
      </w:pPr>
      <w:r w:rsidRPr="00716F1F">
        <w:rPr>
          <w:rFonts w:ascii="Times New Roman" w:hAnsi="Times New Roman" w:cs="Times New Roman"/>
        </w:rPr>
        <w:t>What property management best practices might have avoided this situation?</w:t>
      </w:r>
    </w:p>
    <w:tbl>
      <w:tblPr>
        <w:tblStyle w:val="TableGrid"/>
        <w:tblW w:w="0" w:type="auto"/>
        <w:tblLook w:val="04A0" w:firstRow="1" w:lastRow="0" w:firstColumn="1" w:lastColumn="0" w:noHBand="0" w:noVBand="1"/>
      </w:tblPr>
      <w:tblGrid>
        <w:gridCol w:w="9350"/>
      </w:tblGrid>
      <w:tr w:rsidR="00AF5FFD" w14:paraId="4AFA7515" w14:textId="77777777" w:rsidTr="00FF52E4">
        <w:tc>
          <w:tcPr>
            <w:tcW w:w="9350" w:type="dxa"/>
            <w:tcBorders>
              <w:top w:val="nil"/>
              <w:left w:val="nil"/>
              <w:bottom w:val="single" w:sz="4" w:space="0" w:color="auto"/>
              <w:right w:val="nil"/>
            </w:tcBorders>
          </w:tcPr>
          <w:p w14:paraId="16A4CA88" w14:textId="77777777" w:rsidR="00AF5FFD" w:rsidRDefault="00AF5FFD" w:rsidP="00FF52E4">
            <w:pPr>
              <w:pStyle w:val="Default"/>
              <w:spacing w:after="240"/>
              <w:rPr>
                <w:rFonts w:ascii="Cambria" w:hAnsi="Cambria"/>
                <w:sz w:val="23"/>
                <w:szCs w:val="23"/>
              </w:rPr>
            </w:pPr>
          </w:p>
        </w:tc>
      </w:tr>
      <w:tr w:rsidR="00AF5FFD" w14:paraId="6444D0F1" w14:textId="77777777" w:rsidTr="00FF52E4">
        <w:tc>
          <w:tcPr>
            <w:tcW w:w="9350" w:type="dxa"/>
            <w:tcBorders>
              <w:left w:val="nil"/>
              <w:right w:val="nil"/>
            </w:tcBorders>
          </w:tcPr>
          <w:p w14:paraId="056A90E2" w14:textId="77777777" w:rsidR="00AF5FFD" w:rsidRDefault="00AF5FFD" w:rsidP="00FF52E4">
            <w:pPr>
              <w:pStyle w:val="Default"/>
              <w:spacing w:after="240"/>
              <w:rPr>
                <w:rFonts w:ascii="Cambria" w:hAnsi="Cambria"/>
                <w:sz w:val="23"/>
                <w:szCs w:val="23"/>
              </w:rPr>
            </w:pPr>
          </w:p>
        </w:tc>
      </w:tr>
      <w:tr w:rsidR="00AF5FFD" w14:paraId="7AD01A59" w14:textId="77777777" w:rsidTr="00FF52E4">
        <w:tc>
          <w:tcPr>
            <w:tcW w:w="9350" w:type="dxa"/>
            <w:tcBorders>
              <w:left w:val="nil"/>
              <w:right w:val="nil"/>
            </w:tcBorders>
          </w:tcPr>
          <w:p w14:paraId="3F109926" w14:textId="77777777" w:rsidR="00AF5FFD" w:rsidRDefault="00AF5FFD" w:rsidP="00FF52E4">
            <w:pPr>
              <w:pStyle w:val="Default"/>
              <w:spacing w:after="240"/>
              <w:rPr>
                <w:rFonts w:ascii="Cambria" w:hAnsi="Cambria"/>
                <w:sz w:val="23"/>
                <w:szCs w:val="23"/>
              </w:rPr>
            </w:pPr>
          </w:p>
        </w:tc>
      </w:tr>
    </w:tbl>
    <w:p w14:paraId="430493A0" w14:textId="77777777" w:rsidR="00AF5FFD" w:rsidRPr="00AF5FFD" w:rsidRDefault="00AF5FFD" w:rsidP="00AF5FFD">
      <w:pPr>
        <w:pStyle w:val="Default"/>
        <w:spacing w:before="120" w:after="240"/>
        <w:rPr>
          <w:rFonts w:ascii="Cambria" w:hAnsi="Cambria"/>
          <w:sz w:val="23"/>
          <w:szCs w:val="23"/>
        </w:rPr>
      </w:pPr>
    </w:p>
    <w:p w14:paraId="24A65365" w14:textId="77777777" w:rsidR="00A81F7D" w:rsidRDefault="00A81F7D" w:rsidP="00824038">
      <w:pPr>
        <w:jc w:val="left"/>
      </w:pPr>
    </w:p>
    <w:p w14:paraId="4A3C35DF" w14:textId="6537B1A1" w:rsidR="00A81F7D" w:rsidRPr="00FE58CC" w:rsidRDefault="00A81F7D" w:rsidP="00824038">
      <w:pPr>
        <w:jc w:val="left"/>
        <w:sectPr w:rsidR="00A81F7D" w:rsidRPr="00FE58CC" w:rsidSect="00A15CAA">
          <w:headerReference w:type="default" r:id="rId195"/>
          <w:footerReference w:type="default" r:id="rId196"/>
          <w:pgSz w:w="12240" w:h="15840"/>
          <w:pgMar w:top="2160" w:right="1440" w:bottom="2160" w:left="1440" w:header="720" w:footer="720" w:gutter="0"/>
          <w:cols w:space="720"/>
          <w:docGrid w:linePitch="360"/>
        </w:sectPr>
      </w:pPr>
    </w:p>
    <w:p w14:paraId="764A90DA" w14:textId="783A6FF1" w:rsidR="00D66FAA" w:rsidRDefault="00D66FAA" w:rsidP="00C63246">
      <w:pPr>
        <w:pStyle w:val="Heading1"/>
        <w:spacing w:after="0" w:line="259" w:lineRule="auto"/>
        <w:jc w:val="left"/>
        <w:rPr>
          <w:sz w:val="64"/>
          <w:szCs w:val="64"/>
        </w:rPr>
      </w:pPr>
      <w:bookmarkStart w:id="62" w:name="_Toc51405373"/>
      <w:r w:rsidRPr="00C63246">
        <w:rPr>
          <w:sz w:val="64"/>
          <w:szCs w:val="64"/>
        </w:rPr>
        <w:lastRenderedPageBreak/>
        <w:t>Part 3</w:t>
      </w:r>
      <w:r w:rsidR="008C130A" w:rsidRPr="00C63246">
        <w:rPr>
          <w:sz w:val="64"/>
          <w:szCs w:val="64"/>
        </w:rPr>
        <w:t xml:space="preserve">: </w:t>
      </w:r>
      <w:r w:rsidRPr="00C63246">
        <w:rPr>
          <w:sz w:val="64"/>
          <w:szCs w:val="64"/>
        </w:rPr>
        <w:t>Louisiana Real Estate Commission Update</w:t>
      </w:r>
      <w:bookmarkEnd w:id="62"/>
    </w:p>
    <w:p w14:paraId="74E5624A" w14:textId="0CAE22F2" w:rsidR="008C26F6" w:rsidRDefault="008C26F6" w:rsidP="008C26F6"/>
    <w:p w14:paraId="62E2E7CD" w14:textId="53F50BC8" w:rsidR="00B874FE" w:rsidRPr="00FE58CC" w:rsidRDefault="00B874FE" w:rsidP="00B874FE">
      <w:pPr>
        <w:pStyle w:val="Heading2"/>
      </w:pPr>
      <w:r>
        <w:rPr>
          <w:noProof/>
        </w:rPr>
        <w:t>MyLREC Portal Overvie</w:t>
      </w:r>
      <w:r>
        <w:t>w</w:t>
      </w:r>
    </w:p>
    <w:p w14:paraId="748D293F" w14:textId="208B67C7" w:rsidR="00B874FE" w:rsidRPr="00FE58CC" w:rsidRDefault="00B874FE" w:rsidP="00407E17">
      <w:pPr>
        <w:pStyle w:val="ListParagraph"/>
        <w:ind w:left="90"/>
      </w:pPr>
      <w:r>
        <w:br/>
      </w:r>
      <w:r w:rsidRPr="00B874FE">
        <w:t xml:space="preserve">The </w:t>
      </w:r>
      <w:proofErr w:type="spellStart"/>
      <w:r w:rsidRPr="00B874FE">
        <w:t>MyLREC</w:t>
      </w:r>
      <w:proofErr w:type="spellEnd"/>
      <w:r w:rsidRPr="00B874FE">
        <w:t xml:space="preserve"> Portal gives licensees easy access to manage their license using an easy to navigate sidebar with selections tailored to their license type. The tailoring of the sidebar view allows for easier navigation and eliminates confusion about what a licensee needs to maintain good standing with the Commission. </w:t>
      </w:r>
    </w:p>
    <w:p w14:paraId="66745470" w14:textId="77777777" w:rsidR="00B874FE" w:rsidRPr="00FE58CC" w:rsidRDefault="00B874FE" w:rsidP="00B874FE">
      <w:pPr>
        <w:pStyle w:val="Heading3"/>
      </w:pPr>
      <w:r w:rsidRPr="00FE58CC">
        <w:t>Topics</w:t>
      </w:r>
    </w:p>
    <w:p w14:paraId="17D844F3" w14:textId="485A4C44" w:rsidR="00B874FE" w:rsidRPr="00FE58CC" w:rsidRDefault="00B874FE" w:rsidP="00B874FE">
      <w:pPr>
        <w:pStyle w:val="ListParagraph"/>
        <w:numPr>
          <w:ilvl w:val="0"/>
          <w:numId w:val="6"/>
        </w:numPr>
        <w:jc w:val="left"/>
      </w:pPr>
      <w:r>
        <w:t xml:space="preserve">How to access the </w:t>
      </w:r>
      <w:proofErr w:type="spellStart"/>
      <w:r>
        <w:t>MyLREC</w:t>
      </w:r>
      <w:proofErr w:type="spellEnd"/>
      <w:r>
        <w:t xml:space="preserve"> Portal</w:t>
      </w:r>
      <w:r>
        <w:br/>
      </w:r>
      <w:r>
        <w:br/>
      </w:r>
      <w:r w:rsidRPr="00B874FE">
        <w:rPr>
          <w:noProof/>
        </w:rPr>
        <w:drawing>
          <wp:inline distT="0" distB="0" distL="0" distR="0" wp14:anchorId="01642B91" wp14:editId="6D67A44D">
            <wp:extent cx="5943600" cy="2569845"/>
            <wp:effectExtent l="0" t="0" r="0" b="1905"/>
            <wp:docPr id="19" name="Picture 4">
              <a:extLst xmlns:a="http://schemas.openxmlformats.org/drawingml/2006/main">
                <a:ext uri="{FF2B5EF4-FFF2-40B4-BE49-F238E27FC236}">
                  <a16:creationId xmlns:a16="http://schemas.microsoft.com/office/drawing/2014/main" id="{CED14B7E-7CB8-4F5C-9B0F-81C0D4475A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ED14B7E-7CB8-4F5C-9B0F-81C0D4475AEB}"/>
                        </a:ext>
                      </a:extLst>
                    </pic:cNvPr>
                    <pic:cNvPicPr>
                      <a:picLocks noChangeAspect="1"/>
                    </pic:cNvPicPr>
                  </pic:nvPicPr>
                  <pic:blipFill>
                    <a:blip r:embed="rId197" cstate="screen">
                      <a:extLst>
                        <a:ext uri="{28A0092B-C50C-407E-A947-70E740481C1C}">
                          <a14:useLocalDpi xmlns:a14="http://schemas.microsoft.com/office/drawing/2010/main"/>
                        </a:ext>
                      </a:extLst>
                    </a:blip>
                    <a:stretch>
                      <a:fillRect/>
                    </a:stretch>
                  </pic:blipFill>
                  <pic:spPr>
                    <a:xfrm>
                      <a:off x="0" y="0"/>
                      <a:ext cx="5943600" cy="2569845"/>
                    </a:xfrm>
                    <a:prstGeom prst="rect">
                      <a:avLst/>
                    </a:prstGeom>
                  </pic:spPr>
                </pic:pic>
              </a:graphicData>
            </a:graphic>
          </wp:inline>
        </w:drawing>
      </w:r>
      <w:r>
        <w:br/>
      </w:r>
    </w:p>
    <w:p w14:paraId="03309E9F" w14:textId="7B41E37E" w:rsidR="00961E98" w:rsidRDefault="00961E98" w:rsidP="00961E98">
      <w:pPr>
        <w:pStyle w:val="ListParagraph"/>
        <w:numPr>
          <w:ilvl w:val="0"/>
          <w:numId w:val="6"/>
        </w:numPr>
        <w:jc w:val="left"/>
        <w:rPr>
          <w:lang w:bidi="ar-SA"/>
        </w:rPr>
      </w:pPr>
      <w:r>
        <w:t xml:space="preserve">What </w:t>
      </w:r>
      <w:proofErr w:type="gramStart"/>
      <w:r>
        <w:t>are</w:t>
      </w:r>
      <w:proofErr w:type="gramEnd"/>
      <w:r>
        <w:t xml:space="preserve"> my log in credentials?</w:t>
      </w:r>
    </w:p>
    <w:p w14:paraId="4B3C1186" w14:textId="7E6293A2" w:rsidR="00961E98" w:rsidRDefault="00961E98" w:rsidP="006F601D">
      <w:pPr>
        <w:pStyle w:val="ListParagraph"/>
        <w:numPr>
          <w:ilvl w:val="0"/>
          <w:numId w:val="34"/>
        </w:numPr>
        <w:tabs>
          <w:tab w:val="clear" w:pos="720"/>
        </w:tabs>
        <w:ind w:left="1440"/>
        <w:rPr>
          <w:lang w:bidi="ar-SA"/>
        </w:rPr>
      </w:pPr>
      <w:r w:rsidRPr="00961E98">
        <w:rPr>
          <w:lang w:bidi="ar-SA"/>
        </w:rPr>
        <w:t>Your user name is automatically generated by the LREC. You can choose your own password and reset it if necessary. If you cannot remember your user name and password, you can answer questions to retrieve/reset them.</w:t>
      </w:r>
      <w:r>
        <w:rPr>
          <w:lang w:bidi="ar-SA"/>
        </w:rPr>
        <w:tab/>
      </w:r>
    </w:p>
    <w:p w14:paraId="6205E72F" w14:textId="26C6B4B9" w:rsidR="00961E98" w:rsidRDefault="00961E98" w:rsidP="00961E98">
      <w:pPr>
        <w:jc w:val="left"/>
        <w:rPr>
          <w:lang w:bidi="ar-SA"/>
        </w:rPr>
      </w:pPr>
      <w:r w:rsidRPr="00961E98">
        <w:rPr>
          <w:noProof/>
        </w:rPr>
        <w:drawing>
          <wp:anchor distT="0" distB="0" distL="114300" distR="114300" simplePos="0" relativeHeight="251689984" behindDoc="0" locked="0" layoutInCell="1" allowOverlap="1" wp14:anchorId="252B4498" wp14:editId="300FF540">
            <wp:simplePos x="0" y="0"/>
            <wp:positionH relativeFrom="margin">
              <wp:align>right</wp:align>
            </wp:positionH>
            <wp:positionV relativeFrom="paragraph">
              <wp:posOffset>12700</wp:posOffset>
            </wp:positionV>
            <wp:extent cx="5355881" cy="1588535"/>
            <wp:effectExtent l="0" t="0" r="0" b="0"/>
            <wp:wrapNone/>
            <wp:docPr id="22" name="Picture 3">
              <a:extLst xmlns:a="http://schemas.openxmlformats.org/drawingml/2006/main">
                <a:ext uri="{FF2B5EF4-FFF2-40B4-BE49-F238E27FC236}">
                  <a16:creationId xmlns:a16="http://schemas.microsoft.com/office/drawing/2014/main" id="{E42B8B26-B6B3-4271-AE02-BE29487072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42B8B26-B6B3-4271-AE02-BE294870722B}"/>
                        </a:ext>
                      </a:extLst>
                    </pic:cNvPr>
                    <pic:cNvPicPr>
                      <a:picLocks noChangeAspect="1"/>
                    </pic:cNvPicPr>
                  </pic:nvPicPr>
                  <pic:blipFill>
                    <a:blip r:embed="rId198"/>
                    <a:stretch>
                      <a:fillRect/>
                    </a:stretch>
                  </pic:blipFill>
                  <pic:spPr>
                    <a:xfrm>
                      <a:off x="0" y="0"/>
                      <a:ext cx="5355881" cy="1588535"/>
                    </a:xfrm>
                    <a:prstGeom prst="rect">
                      <a:avLst/>
                    </a:prstGeom>
                  </pic:spPr>
                </pic:pic>
              </a:graphicData>
            </a:graphic>
          </wp:anchor>
        </w:drawing>
      </w:r>
    </w:p>
    <w:p w14:paraId="12E1B97D" w14:textId="77777777" w:rsidR="00961E98" w:rsidRDefault="00961E98" w:rsidP="00961E98">
      <w:pPr>
        <w:jc w:val="left"/>
        <w:rPr>
          <w:lang w:bidi="ar-SA"/>
        </w:rPr>
      </w:pPr>
    </w:p>
    <w:p w14:paraId="29C15FA6" w14:textId="1782E040" w:rsidR="00961E98" w:rsidRDefault="00961E98" w:rsidP="00961E98">
      <w:pPr>
        <w:jc w:val="left"/>
        <w:rPr>
          <w:lang w:bidi="ar-SA"/>
        </w:rPr>
      </w:pPr>
      <w:r>
        <w:rPr>
          <w:lang w:bidi="ar-SA"/>
        </w:rPr>
        <w:br/>
      </w:r>
    </w:p>
    <w:p w14:paraId="4877DE1D" w14:textId="566E0F7B" w:rsidR="00961E98" w:rsidRDefault="00B874FE" w:rsidP="00961E98">
      <w:pPr>
        <w:pStyle w:val="ListParagraph"/>
        <w:numPr>
          <w:ilvl w:val="0"/>
          <w:numId w:val="6"/>
        </w:numPr>
        <w:jc w:val="left"/>
        <w:rPr>
          <w:lang w:bidi="ar-SA"/>
        </w:rPr>
      </w:pPr>
      <w:r>
        <w:t>Print License</w:t>
      </w:r>
    </w:p>
    <w:p w14:paraId="49BAABC4" w14:textId="18FB13EE" w:rsidR="00961E98" w:rsidRDefault="00961E98" w:rsidP="006F601D">
      <w:pPr>
        <w:pStyle w:val="ListParagraph"/>
        <w:numPr>
          <w:ilvl w:val="0"/>
          <w:numId w:val="33"/>
        </w:numPr>
        <w:rPr>
          <w:lang w:bidi="ar-SA"/>
        </w:rPr>
      </w:pPr>
      <w:r w:rsidRPr="00961E98">
        <w:rPr>
          <w:lang w:bidi="ar-SA"/>
        </w:rPr>
        <w:lastRenderedPageBreak/>
        <w:t xml:space="preserve">The </w:t>
      </w:r>
      <w:proofErr w:type="spellStart"/>
      <w:r w:rsidRPr="00961E98">
        <w:rPr>
          <w:lang w:bidi="ar-SA"/>
        </w:rPr>
        <w:t>MyLREC</w:t>
      </w:r>
      <w:proofErr w:type="spellEnd"/>
      <w:r w:rsidRPr="00961E98">
        <w:rPr>
          <w:lang w:bidi="ar-SA"/>
        </w:rPr>
        <w:t xml:space="preserve"> Portal gives licensees easy access to view/print their license. This has not been an available function to non-broker licensees in the past.</w:t>
      </w:r>
      <w:r>
        <w:rPr>
          <w:lang w:bidi="ar-SA"/>
        </w:rPr>
        <w:t xml:space="preserve"> </w:t>
      </w:r>
      <w:r w:rsidRPr="00961E98">
        <w:rPr>
          <w:lang w:bidi="ar-SA"/>
        </w:rPr>
        <w:t>Those licensees who are in good standing will be able to access their license by choosing “Print License” from the sidebar. Licensees with issues that prevent printing will be shown a list of the issues they need to address before their license will be made available for printing.</w:t>
      </w:r>
    </w:p>
    <w:p w14:paraId="733846BB" w14:textId="77777777" w:rsidR="00407E17" w:rsidRDefault="00407E17" w:rsidP="00407E17">
      <w:pPr>
        <w:pStyle w:val="ListParagraph"/>
        <w:ind w:left="1440"/>
        <w:rPr>
          <w:lang w:bidi="ar-SA"/>
        </w:rPr>
      </w:pPr>
    </w:p>
    <w:p w14:paraId="4FDD1610" w14:textId="23A0A1C6" w:rsidR="00961E98" w:rsidRPr="00961E98" w:rsidRDefault="00961E98" w:rsidP="00961E98">
      <w:pPr>
        <w:pStyle w:val="ListParagraph"/>
        <w:ind w:left="1440"/>
        <w:rPr>
          <w:lang w:bidi="ar-SA"/>
        </w:rPr>
      </w:pPr>
      <w:r w:rsidRPr="00961E98">
        <w:rPr>
          <w:noProof/>
        </w:rPr>
        <w:drawing>
          <wp:inline distT="0" distB="0" distL="0" distR="0" wp14:anchorId="646AF189" wp14:editId="478CC9E7">
            <wp:extent cx="5943600" cy="1813560"/>
            <wp:effectExtent l="0" t="0" r="0" b="0"/>
            <wp:docPr id="21" name="Picture 3">
              <a:extLst xmlns:a="http://schemas.openxmlformats.org/drawingml/2006/main">
                <a:ext uri="{FF2B5EF4-FFF2-40B4-BE49-F238E27FC236}">
                  <a16:creationId xmlns:a16="http://schemas.microsoft.com/office/drawing/2014/main" id="{629C5DA7-B232-4B4F-A9A3-484A63147B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29C5DA7-B232-4B4F-A9A3-484A63147B2C}"/>
                        </a:ext>
                      </a:extLst>
                    </pic:cNvPr>
                    <pic:cNvPicPr>
                      <a:picLocks noChangeAspect="1"/>
                    </pic:cNvPicPr>
                  </pic:nvPicPr>
                  <pic:blipFill>
                    <a:blip r:embed="rId199"/>
                    <a:stretch>
                      <a:fillRect/>
                    </a:stretch>
                  </pic:blipFill>
                  <pic:spPr>
                    <a:xfrm>
                      <a:off x="0" y="0"/>
                      <a:ext cx="5943600" cy="1813560"/>
                    </a:xfrm>
                    <a:prstGeom prst="rect">
                      <a:avLst/>
                    </a:prstGeom>
                  </pic:spPr>
                </pic:pic>
              </a:graphicData>
            </a:graphic>
          </wp:inline>
        </w:drawing>
      </w:r>
    </w:p>
    <w:p w14:paraId="32309CC2" w14:textId="7C96CC92" w:rsidR="00961E98" w:rsidRPr="00FE58CC" w:rsidRDefault="00961E98" w:rsidP="00961E98">
      <w:pPr>
        <w:pStyle w:val="ListParagraph"/>
        <w:jc w:val="left"/>
      </w:pPr>
    </w:p>
    <w:p w14:paraId="1DCBD6A0" w14:textId="2FF57305" w:rsidR="00407E17" w:rsidRDefault="00407E17" w:rsidP="00B874FE">
      <w:pPr>
        <w:pStyle w:val="ListParagraph"/>
        <w:numPr>
          <w:ilvl w:val="0"/>
          <w:numId w:val="6"/>
        </w:numPr>
        <w:jc w:val="left"/>
      </w:pPr>
      <w:r>
        <w:t>Update Contact Information</w:t>
      </w:r>
    </w:p>
    <w:p w14:paraId="764A57D0" w14:textId="0AD13A45" w:rsidR="00407E17" w:rsidRDefault="00407E17" w:rsidP="006F601D">
      <w:pPr>
        <w:pStyle w:val="ListParagraph"/>
        <w:numPr>
          <w:ilvl w:val="0"/>
          <w:numId w:val="35"/>
        </w:numPr>
        <w:tabs>
          <w:tab w:val="clear" w:pos="720"/>
        </w:tabs>
        <w:ind w:left="1440"/>
      </w:pPr>
      <w:r w:rsidRPr="00407E17">
        <w:rPr>
          <w:lang w:bidi="ar-SA"/>
        </w:rPr>
        <w:t xml:space="preserve">Licensees can easily and immediately update their contact information, including email address, phone number, mailing address, etc. inside of their portal. This is a very useful tool as the LREC Rules and Regulations require that licensees notify the Commission within ten days of an address change. In the past, this meant printing and mailing in a paper form. The portal allows for a quick, paperless updating option. This also allows for licensees to ensure that they receive all important updates from the Commission, which will be sent to the email address on file. Licensees can choose their primary email address within the portal to make sure that they receive all notices sent by the Commission. </w:t>
      </w:r>
    </w:p>
    <w:p w14:paraId="7C9A294B" w14:textId="77777777" w:rsidR="00407E17" w:rsidRDefault="00407E17" w:rsidP="00407E17">
      <w:pPr>
        <w:pStyle w:val="ListParagraph"/>
        <w:jc w:val="left"/>
      </w:pPr>
    </w:p>
    <w:p w14:paraId="3B25D2A1" w14:textId="67B3ED0E" w:rsidR="00407E17" w:rsidRDefault="00407E17" w:rsidP="00407E17">
      <w:pPr>
        <w:pStyle w:val="ListParagraph"/>
        <w:jc w:val="left"/>
      </w:pPr>
      <w:r w:rsidRPr="00407E17">
        <w:rPr>
          <w:noProof/>
        </w:rPr>
        <w:drawing>
          <wp:inline distT="0" distB="0" distL="0" distR="0" wp14:anchorId="48FD8EC2" wp14:editId="26119022">
            <wp:extent cx="5456080" cy="2422869"/>
            <wp:effectExtent l="0" t="0" r="0" b="0"/>
            <wp:docPr id="24" name="Picture 5">
              <a:extLst xmlns:a="http://schemas.openxmlformats.org/drawingml/2006/main">
                <a:ext uri="{FF2B5EF4-FFF2-40B4-BE49-F238E27FC236}">
                  <a16:creationId xmlns:a16="http://schemas.microsoft.com/office/drawing/2014/main" id="{BACAB7C4-43AA-43E7-A6EF-F21987F06C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BACAB7C4-43AA-43E7-A6EF-F21987F06CB0}"/>
                        </a:ext>
                      </a:extLst>
                    </pic:cNvPr>
                    <pic:cNvPicPr>
                      <a:picLocks noChangeAspect="1"/>
                    </pic:cNvPicPr>
                  </pic:nvPicPr>
                  <pic:blipFill>
                    <a:blip r:embed="rId200"/>
                    <a:stretch>
                      <a:fillRect/>
                    </a:stretch>
                  </pic:blipFill>
                  <pic:spPr>
                    <a:xfrm>
                      <a:off x="0" y="0"/>
                      <a:ext cx="5476920" cy="2432123"/>
                    </a:xfrm>
                    <a:prstGeom prst="rect">
                      <a:avLst/>
                    </a:prstGeom>
                  </pic:spPr>
                </pic:pic>
              </a:graphicData>
            </a:graphic>
          </wp:inline>
        </w:drawing>
      </w:r>
    </w:p>
    <w:p w14:paraId="48D854ED" w14:textId="77777777" w:rsidR="00407E17" w:rsidRDefault="00407E17" w:rsidP="00407E17">
      <w:pPr>
        <w:pStyle w:val="ListParagraph"/>
        <w:jc w:val="left"/>
      </w:pPr>
    </w:p>
    <w:p w14:paraId="403A0D9B" w14:textId="412F2213" w:rsidR="001511EA" w:rsidRDefault="00B874FE" w:rsidP="00B874FE">
      <w:pPr>
        <w:pStyle w:val="ListParagraph"/>
        <w:numPr>
          <w:ilvl w:val="0"/>
          <w:numId w:val="6"/>
        </w:numPr>
        <w:jc w:val="left"/>
      </w:pPr>
      <w:r>
        <w:lastRenderedPageBreak/>
        <w:t>View Education Transcript</w:t>
      </w:r>
    </w:p>
    <w:p w14:paraId="350A539B" w14:textId="5E98A171" w:rsidR="00407E17" w:rsidRPr="00407E17" w:rsidRDefault="00407E17" w:rsidP="006F601D">
      <w:pPr>
        <w:pStyle w:val="ListParagraph"/>
        <w:numPr>
          <w:ilvl w:val="0"/>
          <w:numId w:val="36"/>
        </w:numPr>
        <w:tabs>
          <w:tab w:val="clear" w:pos="720"/>
        </w:tabs>
        <w:ind w:left="1170"/>
        <w:rPr>
          <w:lang w:bidi="ar-SA"/>
        </w:rPr>
      </w:pPr>
      <w:r w:rsidRPr="00407E17">
        <w:rPr>
          <w:lang w:bidi="ar-SA"/>
        </w:rPr>
        <w:t xml:space="preserve">The </w:t>
      </w:r>
      <w:proofErr w:type="spellStart"/>
      <w:r w:rsidRPr="00407E17">
        <w:rPr>
          <w:lang w:bidi="ar-SA"/>
        </w:rPr>
        <w:t>MyLREC</w:t>
      </w:r>
      <w:proofErr w:type="spellEnd"/>
      <w:r w:rsidRPr="00407E17">
        <w:rPr>
          <w:lang w:bidi="ar-SA"/>
        </w:rPr>
        <w:t xml:space="preserve"> Portal gives licensees easy access to view their education transcript in order to ensure compliance with LREC requirements. </w:t>
      </w:r>
    </w:p>
    <w:p w14:paraId="483B083F" w14:textId="5165135C" w:rsidR="00407E17" w:rsidRDefault="00407E17" w:rsidP="00407E17">
      <w:pPr>
        <w:jc w:val="left"/>
      </w:pPr>
      <w:r w:rsidRPr="00407E17">
        <w:rPr>
          <w:noProof/>
        </w:rPr>
        <w:drawing>
          <wp:inline distT="0" distB="0" distL="0" distR="0" wp14:anchorId="2DA48F0F" wp14:editId="6CC98C2E">
            <wp:extent cx="5543550" cy="2665168"/>
            <wp:effectExtent l="0" t="0" r="0" b="1905"/>
            <wp:docPr id="25" name="Picture 3">
              <a:extLst xmlns:a="http://schemas.openxmlformats.org/drawingml/2006/main">
                <a:ext uri="{FF2B5EF4-FFF2-40B4-BE49-F238E27FC236}">
                  <a16:creationId xmlns:a16="http://schemas.microsoft.com/office/drawing/2014/main" id="{5C7959BC-430D-44F0-AD2E-BE47F1A25F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C7959BC-430D-44F0-AD2E-BE47F1A25F8C}"/>
                        </a:ext>
                      </a:extLst>
                    </pic:cNvPr>
                    <pic:cNvPicPr>
                      <a:picLocks noChangeAspect="1"/>
                    </pic:cNvPicPr>
                  </pic:nvPicPr>
                  <pic:blipFill>
                    <a:blip r:embed="rId201"/>
                    <a:stretch>
                      <a:fillRect/>
                    </a:stretch>
                  </pic:blipFill>
                  <pic:spPr>
                    <a:xfrm>
                      <a:off x="0" y="0"/>
                      <a:ext cx="5561965" cy="2674021"/>
                    </a:xfrm>
                    <a:prstGeom prst="rect">
                      <a:avLst/>
                    </a:prstGeom>
                  </pic:spPr>
                </pic:pic>
              </a:graphicData>
            </a:graphic>
          </wp:inline>
        </w:drawing>
      </w:r>
    </w:p>
    <w:p w14:paraId="689D6ADC" w14:textId="7F000A40" w:rsidR="00B874FE" w:rsidRDefault="00B874FE" w:rsidP="00B874FE">
      <w:pPr>
        <w:pStyle w:val="ListParagraph"/>
        <w:numPr>
          <w:ilvl w:val="0"/>
          <w:numId w:val="6"/>
        </w:numPr>
        <w:jc w:val="left"/>
      </w:pPr>
      <w:r>
        <w:t>Review Insurance Coverage</w:t>
      </w:r>
    </w:p>
    <w:p w14:paraId="6C458DF9" w14:textId="77777777" w:rsidR="00407E17" w:rsidRPr="00407E17" w:rsidRDefault="00407E17" w:rsidP="006F601D">
      <w:pPr>
        <w:pStyle w:val="ListParagraph"/>
        <w:numPr>
          <w:ilvl w:val="0"/>
          <w:numId w:val="38"/>
        </w:numPr>
        <w:tabs>
          <w:tab w:val="clear" w:pos="720"/>
        </w:tabs>
        <w:ind w:left="1170"/>
        <w:jc w:val="left"/>
        <w:rPr>
          <w:lang w:bidi="ar-SA"/>
        </w:rPr>
      </w:pPr>
      <w:r w:rsidRPr="00407E17">
        <w:rPr>
          <w:lang w:bidi="ar-SA"/>
        </w:rPr>
        <w:t>Licensees can view the status of their Errors &amp; Omissions insurance coverage to ensure that they are properly insured while practicing.</w:t>
      </w:r>
    </w:p>
    <w:p w14:paraId="3F963E40" w14:textId="16C892CD" w:rsidR="00407E17" w:rsidRDefault="00407E17" w:rsidP="00407E17">
      <w:pPr>
        <w:jc w:val="left"/>
      </w:pPr>
      <w:r w:rsidRPr="00407E17">
        <w:rPr>
          <w:noProof/>
        </w:rPr>
        <w:drawing>
          <wp:inline distT="0" distB="0" distL="0" distR="0" wp14:anchorId="27B48409" wp14:editId="311BDFFF">
            <wp:extent cx="5657850" cy="1125525"/>
            <wp:effectExtent l="0" t="0" r="0" b="0"/>
            <wp:docPr id="27" name="Picture 3">
              <a:extLst xmlns:a="http://schemas.openxmlformats.org/drawingml/2006/main">
                <a:ext uri="{FF2B5EF4-FFF2-40B4-BE49-F238E27FC236}">
                  <a16:creationId xmlns:a16="http://schemas.microsoft.com/office/drawing/2014/main" id="{18DC9CE0-539C-40AE-9D91-E6C8730AC5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8DC9CE0-539C-40AE-9D91-E6C8730AC5AE}"/>
                        </a:ext>
                      </a:extLst>
                    </pic:cNvPr>
                    <pic:cNvPicPr>
                      <a:picLocks noChangeAspect="1"/>
                    </pic:cNvPicPr>
                  </pic:nvPicPr>
                  <pic:blipFill>
                    <a:blip r:embed="rId202"/>
                    <a:stretch>
                      <a:fillRect/>
                    </a:stretch>
                  </pic:blipFill>
                  <pic:spPr>
                    <a:xfrm>
                      <a:off x="0" y="0"/>
                      <a:ext cx="5708313" cy="1135564"/>
                    </a:xfrm>
                    <a:prstGeom prst="rect">
                      <a:avLst/>
                    </a:prstGeom>
                  </pic:spPr>
                </pic:pic>
              </a:graphicData>
            </a:graphic>
          </wp:inline>
        </w:drawing>
      </w:r>
    </w:p>
    <w:p w14:paraId="1F1B9E91" w14:textId="66B12613" w:rsidR="00B874FE" w:rsidRDefault="00B874FE" w:rsidP="00B874FE">
      <w:pPr>
        <w:pStyle w:val="ListParagraph"/>
        <w:numPr>
          <w:ilvl w:val="0"/>
          <w:numId w:val="6"/>
        </w:numPr>
        <w:jc w:val="left"/>
      </w:pPr>
      <w:r>
        <w:t>Fee History</w:t>
      </w:r>
    </w:p>
    <w:p w14:paraId="35EBD5C6" w14:textId="1CC18609" w:rsidR="00407E17" w:rsidRPr="00407E17" w:rsidRDefault="00407E17" w:rsidP="006F601D">
      <w:pPr>
        <w:pStyle w:val="ListParagraph"/>
        <w:numPr>
          <w:ilvl w:val="0"/>
          <w:numId w:val="37"/>
        </w:numPr>
        <w:tabs>
          <w:tab w:val="clear" w:pos="720"/>
        </w:tabs>
        <w:ind w:left="1170"/>
        <w:rPr>
          <w:lang w:bidi="ar-SA"/>
        </w:rPr>
      </w:pPr>
      <w:r w:rsidRPr="00407E17">
        <w:rPr>
          <w:lang w:bidi="ar-SA"/>
        </w:rPr>
        <w:t xml:space="preserve">Licensees can find a history of payments made to the LREC within their portal under “Fee History.” This is useful for individuals wishing to check their renewal status, </w:t>
      </w:r>
      <w:proofErr w:type="spellStart"/>
      <w:r w:rsidRPr="00407E17">
        <w:rPr>
          <w:lang w:bidi="ar-SA"/>
        </w:rPr>
        <w:t>E&amp;O</w:t>
      </w:r>
      <w:proofErr w:type="spellEnd"/>
      <w:r w:rsidRPr="00407E17">
        <w:rPr>
          <w:lang w:bidi="ar-SA"/>
        </w:rPr>
        <w:t xml:space="preserve"> insurance coverage, etc. Fee history can be shown for the past 5 years, 10 years, or all time based upon the licensee’s input.</w:t>
      </w:r>
    </w:p>
    <w:p w14:paraId="470AA8F1" w14:textId="77777777" w:rsidR="00407E17" w:rsidRDefault="00407E17" w:rsidP="00407E17">
      <w:pPr>
        <w:pStyle w:val="ListParagraph"/>
        <w:jc w:val="left"/>
      </w:pPr>
    </w:p>
    <w:p w14:paraId="350E9E30" w14:textId="26D362D2" w:rsidR="00407E17" w:rsidRDefault="00407E17" w:rsidP="00407E17">
      <w:pPr>
        <w:pStyle w:val="ListParagraph"/>
        <w:jc w:val="left"/>
      </w:pPr>
      <w:r w:rsidRPr="00407E17">
        <w:rPr>
          <w:noProof/>
        </w:rPr>
        <w:drawing>
          <wp:inline distT="0" distB="0" distL="0" distR="0" wp14:anchorId="7FF1E86F" wp14:editId="561CB35D">
            <wp:extent cx="5524500" cy="1504482"/>
            <wp:effectExtent l="0" t="0" r="0" b="635"/>
            <wp:docPr id="26" name="Picture 4">
              <a:extLst xmlns:a="http://schemas.openxmlformats.org/drawingml/2006/main">
                <a:ext uri="{FF2B5EF4-FFF2-40B4-BE49-F238E27FC236}">
                  <a16:creationId xmlns:a16="http://schemas.microsoft.com/office/drawing/2014/main" id="{2350889B-F15A-44A0-8998-DB963A2A07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350889B-F15A-44A0-8998-DB963A2A07F0}"/>
                        </a:ext>
                      </a:extLst>
                    </pic:cNvPr>
                    <pic:cNvPicPr>
                      <a:picLocks noChangeAspect="1"/>
                    </pic:cNvPicPr>
                  </pic:nvPicPr>
                  <pic:blipFill>
                    <a:blip r:embed="rId203"/>
                    <a:stretch>
                      <a:fillRect/>
                    </a:stretch>
                  </pic:blipFill>
                  <pic:spPr>
                    <a:xfrm>
                      <a:off x="0" y="0"/>
                      <a:ext cx="5578114" cy="1519083"/>
                    </a:xfrm>
                    <a:prstGeom prst="rect">
                      <a:avLst/>
                    </a:prstGeom>
                  </pic:spPr>
                </pic:pic>
              </a:graphicData>
            </a:graphic>
          </wp:inline>
        </w:drawing>
      </w:r>
    </w:p>
    <w:p w14:paraId="1682DA00" w14:textId="77777777" w:rsidR="00407E17" w:rsidRDefault="00407E17" w:rsidP="00407E17">
      <w:pPr>
        <w:pStyle w:val="ListParagraph"/>
        <w:jc w:val="left"/>
      </w:pPr>
    </w:p>
    <w:p w14:paraId="08BA2AB8" w14:textId="16CCC558" w:rsidR="00B874FE" w:rsidRDefault="00B874FE" w:rsidP="00B874FE">
      <w:pPr>
        <w:pStyle w:val="ListParagraph"/>
        <w:numPr>
          <w:ilvl w:val="0"/>
          <w:numId w:val="6"/>
        </w:numPr>
        <w:jc w:val="left"/>
      </w:pPr>
      <w:r>
        <w:t>Renew Online</w:t>
      </w:r>
    </w:p>
    <w:p w14:paraId="1AF55996" w14:textId="77777777" w:rsidR="00407E17" w:rsidRPr="00407E17" w:rsidRDefault="00407E17" w:rsidP="006F601D">
      <w:pPr>
        <w:pStyle w:val="ListParagraph"/>
        <w:numPr>
          <w:ilvl w:val="0"/>
          <w:numId w:val="41"/>
        </w:numPr>
        <w:tabs>
          <w:tab w:val="clear" w:pos="720"/>
        </w:tabs>
        <w:ind w:left="1170"/>
        <w:rPr>
          <w:lang w:bidi="ar-SA"/>
        </w:rPr>
      </w:pPr>
      <w:r w:rsidRPr="00407E17">
        <w:rPr>
          <w:lang w:bidi="ar-SA"/>
        </w:rPr>
        <w:t xml:space="preserve">Licensees can renew their license(s) using the </w:t>
      </w:r>
      <w:proofErr w:type="spellStart"/>
      <w:r w:rsidRPr="00407E17">
        <w:rPr>
          <w:lang w:bidi="ar-SA"/>
        </w:rPr>
        <w:t>MyLREC</w:t>
      </w:r>
      <w:proofErr w:type="spellEnd"/>
      <w:r w:rsidRPr="00407E17">
        <w:rPr>
          <w:lang w:bidi="ar-SA"/>
        </w:rPr>
        <w:t xml:space="preserve"> Portal. Licensees will be given the option to renew online or print a paper renewal. The online renewal process is simple and secure, allowing a licensee to respond to required questions and pay their renewal fee via credit card or ACH payment quickly and without any paperwork and mail delays. </w:t>
      </w:r>
    </w:p>
    <w:p w14:paraId="48BB8C32" w14:textId="24876870" w:rsidR="00407E17" w:rsidRDefault="00407E17" w:rsidP="00407E17">
      <w:pPr>
        <w:pStyle w:val="ListParagraph"/>
        <w:jc w:val="left"/>
      </w:pPr>
    </w:p>
    <w:p w14:paraId="79BE5EFC" w14:textId="2619DE90" w:rsidR="00407E17" w:rsidRDefault="00407E17" w:rsidP="00407E17">
      <w:pPr>
        <w:pStyle w:val="ListParagraph"/>
        <w:jc w:val="left"/>
      </w:pPr>
      <w:r w:rsidRPr="00407E17">
        <w:rPr>
          <w:noProof/>
        </w:rPr>
        <w:drawing>
          <wp:inline distT="0" distB="0" distL="0" distR="0" wp14:anchorId="62BA6E76" wp14:editId="143888BB">
            <wp:extent cx="5943600" cy="1211580"/>
            <wp:effectExtent l="0" t="0" r="0" b="7620"/>
            <wp:docPr id="28" name="Picture 4">
              <a:extLst xmlns:a="http://schemas.openxmlformats.org/drawingml/2006/main">
                <a:ext uri="{FF2B5EF4-FFF2-40B4-BE49-F238E27FC236}">
                  <a16:creationId xmlns:a16="http://schemas.microsoft.com/office/drawing/2014/main" id="{5E22D21F-1113-4057-B88D-41890FEB8F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E22D21F-1113-4057-B88D-41890FEB8F34}"/>
                        </a:ext>
                      </a:extLst>
                    </pic:cNvPr>
                    <pic:cNvPicPr>
                      <a:picLocks noChangeAspect="1"/>
                    </pic:cNvPicPr>
                  </pic:nvPicPr>
                  <pic:blipFill>
                    <a:blip r:embed="rId204"/>
                    <a:stretch>
                      <a:fillRect/>
                    </a:stretch>
                  </pic:blipFill>
                  <pic:spPr>
                    <a:xfrm>
                      <a:off x="0" y="0"/>
                      <a:ext cx="5943600" cy="1211580"/>
                    </a:xfrm>
                    <a:prstGeom prst="rect">
                      <a:avLst/>
                    </a:prstGeom>
                  </pic:spPr>
                </pic:pic>
              </a:graphicData>
            </a:graphic>
          </wp:inline>
        </w:drawing>
      </w:r>
    </w:p>
    <w:p w14:paraId="497C03BE" w14:textId="2E0E049A" w:rsidR="00407E17" w:rsidRDefault="00407E17" w:rsidP="00407E17">
      <w:pPr>
        <w:pStyle w:val="ListParagraph"/>
        <w:jc w:val="left"/>
      </w:pPr>
    </w:p>
    <w:p w14:paraId="6AD34E3A" w14:textId="12E58523" w:rsidR="00407E17" w:rsidRDefault="00407E17" w:rsidP="006F601D">
      <w:pPr>
        <w:pStyle w:val="ListParagraph"/>
        <w:numPr>
          <w:ilvl w:val="0"/>
          <w:numId w:val="39"/>
        </w:numPr>
        <w:jc w:val="left"/>
      </w:pPr>
      <w:r>
        <w:t>Broker Features</w:t>
      </w:r>
    </w:p>
    <w:p w14:paraId="096C93B2" w14:textId="77777777" w:rsidR="00407E17" w:rsidRPr="00407E17" w:rsidRDefault="00407E17" w:rsidP="006F601D">
      <w:pPr>
        <w:pStyle w:val="ListParagraph"/>
        <w:numPr>
          <w:ilvl w:val="0"/>
          <w:numId w:val="40"/>
        </w:numPr>
        <w:tabs>
          <w:tab w:val="clear" w:pos="720"/>
        </w:tabs>
        <w:ind w:left="1170"/>
        <w:jc w:val="left"/>
        <w:rPr>
          <w:lang w:bidi="ar-SA"/>
        </w:rPr>
      </w:pPr>
      <w:r w:rsidRPr="00407E17">
        <w:rPr>
          <w:lang w:bidi="ar-SA"/>
        </w:rPr>
        <w:t xml:space="preserve">Brokers can now view a list of all of the licensees under their supervision in their portal. This listing includes the status of each licensee under the broker’s supervision, allowing the broker to monitor the status of the licensee’s education, renewal, etc. </w:t>
      </w:r>
    </w:p>
    <w:p w14:paraId="0A31388E" w14:textId="37A1CBBD" w:rsidR="00407E17" w:rsidRDefault="00407E17" w:rsidP="00407E17">
      <w:pPr>
        <w:pStyle w:val="ListParagraph"/>
        <w:jc w:val="left"/>
      </w:pPr>
    </w:p>
    <w:p w14:paraId="5511ED4C" w14:textId="3BCB1F7D" w:rsidR="00C52F1E" w:rsidRDefault="00C52F1E" w:rsidP="00407E17">
      <w:pPr>
        <w:pStyle w:val="ListParagraph"/>
        <w:jc w:val="left"/>
      </w:pPr>
      <w:r w:rsidRPr="00C52F1E">
        <w:rPr>
          <w:noProof/>
        </w:rPr>
        <w:drawing>
          <wp:inline distT="0" distB="0" distL="0" distR="0" wp14:anchorId="35396B13" wp14:editId="0DAF6C47">
            <wp:extent cx="5943600" cy="1957705"/>
            <wp:effectExtent l="0" t="0" r="0" b="4445"/>
            <wp:docPr id="30" name="Picture 3">
              <a:extLst xmlns:a="http://schemas.openxmlformats.org/drawingml/2006/main">
                <a:ext uri="{FF2B5EF4-FFF2-40B4-BE49-F238E27FC236}">
                  <a16:creationId xmlns:a16="http://schemas.microsoft.com/office/drawing/2014/main" id="{5DCA4595-B694-4187-B4B2-0948CFBBB2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DCA4595-B694-4187-B4B2-0948CFBBB2FF}"/>
                        </a:ext>
                      </a:extLst>
                    </pic:cNvPr>
                    <pic:cNvPicPr>
                      <a:picLocks noChangeAspect="1"/>
                    </pic:cNvPicPr>
                  </pic:nvPicPr>
                  <pic:blipFill>
                    <a:blip r:embed="rId205"/>
                    <a:stretch>
                      <a:fillRect/>
                    </a:stretch>
                  </pic:blipFill>
                  <pic:spPr>
                    <a:xfrm>
                      <a:off x="0" y="0"/>
                      <a:ext cx="5943600" cy="1957705"/>
                    </a:xfrm>
                    <a:prstGeom prst="rect">
                      <a:avLst/>
                    </a:prstGeom>
                  </pic:spPr>
                </pic:pic>
              </a:graphicData>
            </a:graphic>
          </wp:inline>
        </w:drawing>
      </w:r>
    </w:p>
    <w:p w14:paraId="7A83CAE9" w14:textId="009FA2EA" w:rsidR="00C52F1E" w:rsidRDefault="00C52F1E" w:rsidP="00407E17">
      <w:pPr>
        <w:pStyle w:val="ListParagraph"/>
        <w:jc w:val="left"/>
      </w:pPr>
    </w:p>
    <w:p w14:paraId="1BF95D63" w14:textId="77777777" w:rsidR="00C52F1E" w:rsidRDefault="00C52F1E" w:rsidP="00C52F1E">
      <w:pPr>
        <w:pStyle w:val="ListParagraph"/>
        <w:jc w:val="left"/>
      </w:pPr>
    </w:p>
    <w:p w14:paraId="04485B79" w14:textId="20273A6E" w:rsidR="00C52F1E" w:rsidRPr="00C52F1E" w:rsidRDefault="00C52F1E" w:rsidP="006F601D">
      <w:pPr>
        <w:pStyle w:val="ListParagraph"/>
        <w:numPr>
          <w:ilvl w:val="0"/>
          <w:numId w:val="39"/>
        </w:numPr>
        <w:jc w:val="left"/>
      </w:pPr>
      <w:r w:rsidRPr="00C52F1E">
        <w:t xml:space="preserve">Additional features are planned for the </w:t>
      </w:r>
      <w:proofErr w:type="spellStart"/>
      <w:r w:rsidRPr="00C52F1E">
        <w:t>MyLREC</w:t>
      </w:r>
      <w:proofErr w:type="spellEnd"/>
      <w:r w:rsidRPr="00C52F1E">
        <w:t xml:space="preserve"> Portal. Licensees should log in regularly to make sure that they do not miss out on upgrades!</w:t>
      </w:r>
    </w:p>
    <w:p w14:paraId="07398B02" w14:textId="77777777" w:rsidR="00C52F1E" w:rsidRPr="00FE58CC" w:rsidRDefault="00C52F1E" w:rsidP="00407E17">
      <w:pPr>
        <w:pStyle w:val="ListParagraph"/>
        <w:jc w:val="left"/>
      </w:pPr>
    </w:p>
    <w:sectPr w:rsidR="00C52F1E" w:rsidRPr="00FE58CC" w:rsidSect="00407E17">
      <w:headerReference w:type="default" r:id="rId206"/>
      <w:footerReference w:type="default" r:id="rId207"/>
      <w:pgSz w:w="12240" w:h="15840"/>
      <w:pgMar w:top="1260" w:right="1440" w:bottom="189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72C5E9B" w14:textId="77777777" w:rsidR="005B4324" w:rsidRDefault="005B4324" w:rsidP="00D51CA4">
      <w:r>
        <w:separator/>
      </w:r>
    </w:p>
  </w:endnote>
  <w:endnote w:type="continuationSeparator" w:id="0">
    <w:p w14:paraId="508B043C" w14:textId="77777777" w:rsidR="005B4324" w:rsidRDefault="005B4324" w:rsidP="00D51C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Kalinga">
    <w:panose1 w:val="020B0502040204020203"/>
    <w:charset w:val="00"/>
    <w:family w:val="swiss"/>
    <w:pitch w:val="variable"/>
    <w:sig w:usb0="0008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 w:name="Cambria">
    <w:panose1 w:val="02040503050406030204"/>
    <w:charset w:val="00"/>
    <w:family w:val="roman"/>
    <w:pitch w:val="variable"/>
    <w:sig w:usb0="A00002EF" w:usb1="4000004B" w:usb2="00000000" w:usb3="00000000" w:csb0="0000019F" w:csb1="00000000"/>
  </w:font>
  <w:font w:name="Segoe UI">
    <w:panose1 w:val="020B0502040204020203"/>
    <w:charset w:val="00"/>
    <w:family w:val="swiss"/>
    <w:pitch w:val="variable"/>
    <w:sig w:usb0="E4002EFF" w:usb1="C000E47F" w:usb2="00000009" w:usb3="00000000" w:csb0="000001FF" w:csb1="00000000"/>
  </w:font>
  <w:font w:name="Humnst777 Cn BT">
    <w:panose1 w:val="020B0506030504020204"/>
    <w:charset w:val="00"/>
    <w:family w:val="swiss"/>
    <w:pitch w:val="variable"/>
    <w:sig w:usb0="800000AF" w:usb1="1000204A" w:usb2="00000000" w:usb3="00000000" w:csb0="00000011"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2040503050306020203"/>
    <w:charset w:val="00"/>
    <w:family w:val="roman"/>
    <w:notTrueType/>
    <w:pitch w:val="variable"/>
    <w:sig w:usb0="6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9F4EAC" w14:textId="77777777" w:rsidR="00BC6ECE" w:rsidRDefault="00BC6ECE" w:rsidP="00D51CA4">
    <w:pPr>
      <w:pStyle w:val="Footer"/>
    </w:pPr>
    <w:r w:rsidRPr="00547560">
      <w:fldChar w:fldCharType="begin"/>
    </w:r>
    <w:r w:rsidRPr="00547560">
      <w:instrText xml:space="preserve"> PAGE   \* MERGEFORMAT </w:instrText>
    </w:r>
    <w:r w:rsidRPr="00547560">
      <w:fldChar w:fldCharType="separate"/>
    </w:r>
    <w:r>
      <w:t>3</w:t>
    </w:r>
    <w:r w:rsidRPr="00547560">
      <w:rPr>
        <w:noProof/>
      </w:rPr>
      <w:fldChar w:fldCharType="end"/>
    </w:r>
    <w:r w:rsidRPr="00547560">
      <w:rPr>
        <w:noProof/>
      </w:rPr>
      <w:t xml:space="preserve"> | </w:t>
    </w:r>
    <w:r>
      <w:rPr>
        <w:noProof/>
      </w:rPr>
      <w:t>Basics of Investment Property and Property Management</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65A00E" w14:textId="045AD9E8" w:rsidR="00407E17" w:rsidRDefault="00407E17" w:rsidP="00D51CA4">
    <w:pPr>
      <w:pStyle w:val="Footer"/>
    </w:pPr>
    <w:r w:rsidRPr="00547560">
      <w:fldChar w:fldCharType="begin"/>
    </w:r>
    <w:r w:rsidRPr="00547560">
      <w:instrText xml:space="preserve"> PAGE   \* MERGEFORMAT </w:instrText>
    </w:r>
    <w:r w:rsidRPr="00547560">
      <w:fldChar w:fldCharType="separate"/>
    </w:r>
    <w:r>
      <w:t>7</w:t>
    </w:r>
    <w:r w:rsidRPr="00547560">
      <w:rPr>
        <w:noProof/>
      </w:rPr>
      <w:fldChar w:fldCharType="end"/>
    </w:r>
    <w:r>
      <w:rPr>
        <w:noProof/>
      </w:rPr>
      <w:t xml:space="preserve">   |   Part 1: Investment Property</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B63184" w14:textId="77777777" w:rsidR="00407E17" w:rsidRDefault="00407E17" w:rsidP="00D51CA4">
    <w:pPr>
      <w:pStyle w:val="Footer"/>
    </w:pPr>
    <w:r w:rsidRPr="00547560">
      <w:fldChar w:fldCharType="begin"/>
    </w:r>
    <w:r w:rsidRPr="00547560">
      <w:instrText xml:space="preserve"> PAGE   \* MERGEFORMAT </w:instrText>
    </w:r>
    <w:r w:rsidRPr="00547560">
      <w:fldChar w:fldCharType="separate"/>
    </w:r>
    <w:r>
      <w:t>7</w:t>
    </w:r>
    <w:r w:rsidRPr="00547560">
      <w:rPr>
        <w:noProof/>
      </w:rPr>
      <w:fldChar w:fldCharType="end"/>
    </w:r>
    <w:r>
      <w:rPr>
        <w:noProof/>
      </w:rPr>
      <w:t xml:space="preserve">   |   Part 1: Investment Property   |   Lesson 1: Overview of Commercial Real Estate</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29D9F2" w14:textId="21A7BA17" w:rsidR="00407E17" w:rsidRDefault="00407E17" w:rsidP="00D51CA4">
    <w:pPr>
      <w:pStyle w:val="Footer"/>
    </w:pPr>
    <w:r w:rsidRPr="00547560">
      <w:fldChar w:fldCharType="begin"/>
    </w:r>
    <w:r w:rsidRPr="00547560">
      <w:instrText xml:space="preserve"> PAGE   \* MERGEFORMAT </w:instrText>
    </w:r>
    <w:r w:rsidRPr="00547560">
      <w:fldChar w:fldCharType="separate"/>
    </w:r>
    <w:r>
      <w:t>7</w:t>
    </w:r>
    <w:r w:rsidRPr="00547560">
      <w:rPr>
        <w:noProof/>
      </w:rPr>
      <w:fldChar w:fldCharType="end"/>
    </w:r>
    <w:r>
      <w:rPr>
        <w:noProof/>
      </w:rPr>
      <w:t xml:space="preserve">   |   Part 1: Investment Property   |   Lesson 2: Determining Values of Investment Real Estate</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304275" w14:textId="4F6C18CA" w:rsidR="00407E17" w:rsidRDefault="00407E17" w:rsidP="00D51CA4">
    <w:pPr>
      <w:pStyle w:val="Footer"/>
    </w:pPr>
    <w:r w:rsidRPr="00547560">
      <w:fldChar w:fldCharType="begin"/>
    </w:r>
    <w:r w:rsidRPr="00547560">
      <w:instrText xml:space="preserve"> PAGE   \* MERGEFORMAT </w:instrText>
    </w:r>
    <w:r w:rsidRPr="00547560">
      <w:fldChar w:fldCharType="separate"/>
    </w:r>
    <w:r>
      <w:t>7</w:t>
    </w:r>
    <w:r w:rsidRPr="00547560">
      <w:rPr>
        <w:noProof/>
      </w:rPr>
      <w:fldChar w:fldCharType="end"/>
    </w:r>
    <w:r>
      <w:rPr>
        <w:noProof/>
      </w:rPr>
      <w:t xml:space="preserve">   |   Part 1: Investment Property   |   Lesson 3: Resources for Decision Making</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BC5530" w14:textId="757F0758" w:rsidR="00407E17" w:rsidRDefault="00407E17" w:rsidP="00D51CA4">
    <w:pPr>
      <w:pStyle w:val="Footer"/>
    </w:pPr>
    <w:r w:rsidRPr="00547560">
      <w:fldChar w:fldCharType="begin"/>
    </w:r>
    <w:r w:rsidRPr="00547560">
      <w:instrText xml:space="preserve"> PAGE   \* MERGEFORMAT </w:instrText>
    </w:r>
    <w:r w:rsidRPr="00547560">
      <w:fldChar w:fldCharType="separate"/>
    </w:r>
    <w:r>
      <w:t>7</w:t>
    </w:r>
    <w:r w:rsidRPr="00547560">
      <w:rPr>
        <w:noProof/>
      </w:rPr>
      <w:fldChar w:fldCharType="end"/>
    </w:r>
    <w:r>
      <w:rPr>
        <w:noProof/>
      </w:rPr>
      <w:t xml:space="preserve">   |   Part 1: Investment Property   |   Lesson 4: Data for Decision Making</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3DCCB6" w14:textId="78FB74BA" w:rsidR="00407E17" w:rsidRDefault="00407E17" w:rsidP="00D51CA4">
    <w:pPr>
      <w:pStyle w:val="Footer"/>
    </w:pPr>
    <w:r w:rsidRPr="00547560">
      <w:fldChar w:fldCharType="begin"/>
    </w:r>
    <w:r w:rsidRPr="00547560">
      <w:instrText xml:space="preserve"> PAGE   \* MERGEFORMAT </w:instrText>
    </w:r>
    <w:r w:rsidRPr="00547560">
      <w:fldChar w:fldCharType="separate"/>
    </w:r>
    <w:r>
      <w:t>7</w:t>
    </w:r>
    <w:r w:rsidRPr="00547560">
      <w:rPr>
        <w:noProof/>
      </w:rPr>
      <w:fldChar w:fldCharType="end"/>
    </w:r>
    <w:r>
      <w:rPr>
        <w:noProof/>
      </w:rPr>
      <w:t xml:space="preserve">   |   Part 1: Investment Property   |   Case Study Part 1: Investment Property</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69E290" w14:textId="16CF8F80" w:rsidR="00407E17" w:rsidRDefault="00407E17" w:rsidP="00D51CA4">
    <w:pPr>
      <w:pStyle w:val="Footer"/>
    </w:pPr>
    <w:r w:rsidRPr="00547560">
      <w:fldChar w:fldCharType="begin"/>
    </w:r>
    <w:r w:rsidRPr="00547560">
      <w:instrText xml:space="preserve"> PAGE   \* MERGEFORMAT </w:instrText>
    </w:r>
    <w:r w:rsidRPr="00547560">
      <w:fldChar w:fldCharType="separate"/>
    </w:r>
    <w:r>
      <w:t>9</w:t>
    </w:r>
    <w:r w:rsidRPr="00547560">
      <w:rPr>
        <w:noProof/>
      </w:rPr>
      <w:fldChar w:fldCharType="end"/>
    </w:r>
    <w:r>
      <w:rPr>
        <w:noProof/>
      </w:rPr>
      <w:t xml:space="preserve">   |   Part 2: Property Management</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4FA3C7" w14:textId="77777777" w:rsidR="00407E17" w:rsidRDefault="00407E17" w:rsidP="00D51CA4">
    <w:pPr>
      <w:pStyle w:val="Footer"/>
    </w:pPr>
    <w:r w:rsidRPr="00547560">
      <w:fldChar w:fldCharType="begin"/>
    </w:r>
    <w:r w:rsidRPr="00547560">
      <w:instrText xml:space="preserve"> PAGE   \* MERGEFORMAT </w:instrText>
    </w:r>
    <w:r w:rsidRPr="00547560">
      <w:fldChar w:fldCharType="separate"/>
    </w:r>
    <w:r>
      <w:t>9</w:t>
    </w:r>
    <w:r w:rsidRPr="00547560">
      <w:rPr>
        <w:noProof/>
      </w:rPr>
      <w:fldChar w:fldCharType="end"/>
    </w:r>
    <w:r>
      <w:rPr>
        <w:noProof/>
      </w:rPr>
      <w:t xml:space="preserve">   |   Part 2: Property Management   |   Lesson 1: Overview of Property Management</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AFAAA5" w14:textId="270FFB02" w:rsidR="00407E17" w:rsidRDefault="00407E17" w:rsidP="00D51CA4">
    <w:pPr>
      <w:pStyle w:val="Footer"/>
    </w:pPr>
    <w:r w:rsidRPr="00547560">
      <w:fldChar w:fldCharType="begin"/>
    </w:r>
    <w:r w:rsidRPr="00547560">
      <w:instrText xml:space="preserve"> PAGE   \* MERGEFORMAT </w:instrText>
    </w:r>
    <w:r w:rsidRPr="00547560">
      <w:fldChar w:fldCharType="separate"/>
    </w:r>
    <w:r>
      <w:t>14</w:t>
    </w:r>
    <w:r w:rsidRPr="00547560">
      <w:rPr>
        <w:noProof/>
      </w:rPr>
      <w:fldChar w:fldCharType="end"/>
    </w:r>
    <w:r>
      <w:rPr>
        <w:noProof/>
      </w:rPr>
      <w:t xml:space="preserve">   |   Part 2: Property Management   |   Lesson 2: Property Management in Louisiana</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CB5858" w14:textId="5DFD7432" w:rsidR="00407E17" w:rsidRDefault="00407E17" w:rsidP="00D51CA4">
    <w:pPr>
      <w:pStyle w:val="Footer"/>
    </w:pPr>
    <w:r w:rsidRPr="00547560">
      <w:fldChar w:fldCharType="begin"/>
    </w:r>
    <w:r w:rsidRPr="00547560">
      <w:instrText xml:space="preserve"> PAGE   \* MERGEFORMAT </w:instrText>
    </w:r>
    <w:r w:rsidRPr="00547560">
      <w:fldChar w:fldCharType="separate"/>
    </w:r>
    <w:r>
      <w:t>41</w:t>
    </w:r>
    <w:r w:rsidRPr="00547560">
      <w:rPr>
        <w:noProof/>
      </w:rPr>
      <w:fldChar w:fldCharType="end"/>
    </w:r>
    <w:r>
      <w:rPr>
        <w:noProof/>
      </w:rPr>
      <w:t xml:space="preserve">   |   Part 2: Property Management   |   Lesson 3: Key Federal Laws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290AAC" w14:textId="77777777" w:rsidR="00BC6ECE" w:rsidRDefault="00BC6ECE" w:rsidP="00D51CA4">
    <w:pPr>
      <w:pStyle w:val="Footer"/>
    </w:pPr>
    <w:r w:rsidRPr="00547560">
      <w:fldChar w:fldCharType="begin"/>
    </w:r>
    <w:r w:rsidRPr="00547560">
      <w:instrText xml:space="preserve"> PAGE   \* MERGEFORMAT </w:instrText>
    </w:r>
    <w:r w:rsidRPr="00547560">
      <w:fldChar w:fldCharType="separate"/>
    </w:r>
    <w:r>
      <w:t>7</w:t>
    </w:r>
    <w:r w:rsidRPr="00547560">
      <w:rPr>
        <w:noProof/>
      </w:rPr>
      <w:fldChar w:fldCharType="end"/>
    </w:r>
    <w:r w:rsidRPr="00547560">
      <w:rPr>
        <w:noProof/>
      </w:rPr>
      <w:t xml:space="preserve"> | </w:t>
    </w:r>
    <w:r>
      <w:rPr>
        <w:noProof/>
      </w:rPr>
      <w:t>Basics of Investment Property and Property Management</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25CCA" w14:textId="1903DC84" w:rsidR="00407E17" w:rsidRDefault="00407E17" w:rsidP="00D51CA4">
    <w:pPr>
      <w:pStyle w:val="Footer"/>
    </w:pPr>
    <w:r w:rsidRPr="00547560">
      <w:fldChar w:fldCharType="begin"/>
    </w:r>
    <w:r w:rsidRPr="00547560">
      <w:instrText xml:space="preserve"> PAGE   \* MERGEFORMAT </w:instrText>
    </w:r>
    <w:r w:rsidRPr="00547560">
      <w:fldChar w:fldCharType="separate"/>
    </w:r>
    <w:r>
      <w:t>41</w:t>
    </w:r>
    <w:r w:rsidRPr="00547560">
      <w:rPr>
        <w:noProof/>
      </w:rPr>
      <w:fldChar w:fldCharType="end"/>
    </w:r>
    <w:r>
      <w:rPr>
        <w:noProof/>
      </w:rPr>
      <w:t xml:space="preserve">   |   Part 2: Property Management   |   Lesson 3: Key Federal Laws</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49B9FA" w14:textId="6242F80F" w:rsidR="00407E17" w:rsidRDefault="00407E17" w:rsidP="00D51CA4">
    <w:pPr>
      <w:pStyle w:val="Footer"/>
    </w:pPr>
    <w:r w:rsidRPr="00547560">
      <w:fldChar w:fldCharType="begin"/>
    </w:r>
    <w:r w:rsidRPr="00547560">
      <w:instrText xml:space="preserve"> PAGE   \* MERGEFORMAT </w:instrText>
    </w:r>
    <w:r w:rsidRPr="00547560">
      <w:fldChar w:fldCharType="separate"/>
    </w:r>
    <w:r>
      <w:t>41</w:t>
    </w:r>
    <w:r w:rsidRPr="00547560">
      <w:rPr>
        <w:noProof/>
      </w:rPr>
      <w:fldChar w:fldCharType="end"/>
    </w:r>
    <w:r>
      <w:rPr>
        <w:noProof/>
      </w:rPr>
      <w:t xml:space="preserve">   |   Part 2: Property Management   |   Lesson 4: Property Management Best Practices</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5CB041" w14:textId="72C9991D" w:rsidR="00407E17" w:rsidRDefault="00407E17" w:rsidP="00D51CA4">
    <w:pPr>
      <w:pStyle w:val="Footer"/>
    </w:pPr>
    <w:r w:rsidRPr="00547560">
      <w:fldChar w:fldCharType="begin"/>
    </w:r>
    <w:r w:rsidRPr="00547560">
      <w:instrText xml:space="preserve"> PAGE   \* MERGEFORMAT </w:instrText>
    </w:r>
    <w:r w:rsidRPr="00547560">
      <w:fldChar w:fldCharType="separate"/>
    </w:r>
    <w:r>
      <w:t>41</w:t>
    </w:r>
    <w:r w:rsidRPr="00547560">
      <w:rPr>
        <w:noProof/>
      </w:rPr>
      <w:fldChar w:fldCharType="end"/>
    </w:r>
    <w:r>
      <w:rPr>
        <w:noProof/>
      </w:rPr>
      <w:t xml:space="preserve">   |   Part 2: Property Management   |   Case Study Part 2: Property Management</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A2D32B" w14:textId="5D1F8D12" w:rsidR="00407E17" w:rsidRPr="002E7371" w:rsidRDefault="00407E17" w:rsidP="00D51CA4">
    <w:pPr>
      <w:pStyle w:val="Footer"/>
    </w:pPr>
    <w:r w:rsidRPr="00547560">
      <w:fldChar w:fldCharType="begin"/>
    </w:r>
    <w:r w:rsidRPr="00547560">
      <w:instrText xml:space="preserve"> PAGE   \* MERGEFORMAT </w:instrText>
    </w:r>
    <w:r w:rsidRPr="00547560">
      <w:fldChar w:fldCharType="separate"/>
    </w:r>
    <w:r>
      <w:t>68</w:t>
    </w:r>
    <w:r w:rsidRPr="00547560">
      <w:rPr>
        <w:noProof/>
      </w:rPr>
      <w:fldChar w:fldCharType="end"/>
    </w:r>
    <w:r>
      <w:rPr>
        <w:noProof/>
      </w:rPr>
      <w:t xml:space="preserve">   |   Part 3: Louisiana Real Estate Commission Update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7242DA" w14:textId="0F2B8296" w:rsidR="00407E17" w:rsidRDefault="00407E17" w:rsidP="00D51CA4">
    <w:pPr>
      <w:pStyle w:val="Footer"/>
    </w:pPr>
    <w:r w:rsidRPr="00547560">
      <w:fldChar w:fldCharType="begin"/>
    </w:r>
    <w:r w:rsidRPr="00547560">
      <w:instrText xml:space="preserve"> PAGE   \* MERGEFORMAT </w:instrText>
    </w:r>
    <w:r w:rsidRPr="00547560">
      <w:fldChar w:fldCharType="separate"/>
    </w:r>
    <w:r>
      <w:t>3</w:t>
    </w:r>
    <w:r w:rsidRPr="00547560">
      <w:rPr>
        <w:noProof/>
      </w:rPr>
      <w:fldChar w:fldCharType="end"/>
    </w:r>
    <w:r w:rsidRPr="00547560">
      <w:rPr>
        <w:noProof/>
      </w:rPr>
      <w:t xml:space="preserve"> | </w:t>
    </w:r>
    <w:r>
      <w:rPr>
        <w:noProof/>
      </w:rPr>
      <w:t>Basics of Investment Property and Property Management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0B6691" w14:textId="2D17FC69" w:rsidR="00407E17" w:rsidRDefault="00407E17" w:rsidP="00D51CA4">
    <w:pPr>
      <w:pStyle w:val="Footer"/>
    </w:pPr>
    <w:r w:rsidRPr="00547560">
      <w:fldChar w:fldCharType="begin"/>
    </w:r>
    <w:r w:rsidRPr="00547560">
      <w:instrText xml:space="preserve"> PAGE   \* MERGEFORMAT </w:instrText>
    </w:r>
    <w:r w:rsidRPr="00547560">
      <w:fldChar w:fldCharType="separate"/>
    </w:r>
    <w:r>
      <w:t>7</w:t>
    </w:r>
    <w:r w:rsidRPr="00547560">
      <w:rPr>
        <w:noProof/>
      </w:rPr>
      <w:fldChar w:fldCharType="end"/>
    </w:r>
    <w:r w:rsidRPr="00547560">
      <w:rPr>
        <w:noProof/>
      </w:rPr>
      <w:t xml:space="preserve"> | </w:t>
    </w:r>
    <w:r>
      <w:rPr>
        <w:noProof/>
      </w:rPr>
      <w:t>Basics of Investment Property and Property Management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101A5C" w14:textId="78130BD7" w:rsidR="00407E17" w:rsidRDefault="00407E17">
    <w:pPr>
      <w:pStyle w:val="Footer"/>
    </w:pPr>
    <w:r w:rsidRPr="00547560">
      <w:fldChar w:fldCharType="begin"/>
    </w:r>
    <w:r w:rsidRPr="00547560">
      <w:instrText xml:space="preserve"> PAGE   \* MERGEFORMAT </w:instrText>
    </w:r>
    <w:r w:rsidRPr="00547560">
      <w:fldChar w:fldCharType="separate"/>
    </w:r>
    <w:r>
      <w:t>4</w:t>
    </w:r>
    <w:r w:rsidRPr="00547560">
      <w:rPr>
        <w:noProof/>
      </w:rPr>
      <w:fldChar w:fldCharType="end"/>
    </w:r>
    <w:r w:rsidRPr="00547560">
      <w:rPr>
        <w:noProof/>
      </w:rPr>
      <w:t xml:space="preserve"> | </w:t>
    </w:r>
    <w:r>
      <w:rPr>
        <w:noProof/>
      </w:rPr>
      <w:t>Basics of Investment Property and Property Management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2B2041" w14:textId="77777777" w:rsidR="00407E17" w:rsidRDefault="00407E17" w:rsidP="00D51CA4">
    <w:pPr>
      <w:pStyle w:val="Footer"/>
    </w:pPr>
    <w:r w:rsidRPr="00547560">
      <w:fldChar w:fldCharType="begin"/>
    </w:r>
    <w:r w:rsidRPr="00547560">
      <w:instrText xml:space="preserve"> PAGE   \* MERGEFORMAT </w:instrText>
    </w:r>
    <w:r w:rsidRPr="00547560">
      <w:fldChar w:fldCharType="separate"/>
    </w:r>
    <w:r>
      <w:t>7</w:t>
    </w:r>
    <w:r w:rsidRPr="00547560">
      <w:rPr>
        <w:noProof/>
      </w:rPr>
      <w:fldChar w:fldCharType="end"/>
    </w:r>
    <w:r w:rsidRPr="00547560">
      <w:rPr>
        <w:noProof/>
      </w:rPr>
      <w:t xml:space="preserve"> | </w:t>
    </w:r>
    <w:r>
      <w:rPr>
        <w:noProof/>
      </w:rPr>
      <w:t>Basics of Investment Property and Property Management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412ED6" w14:textId="39F759E5" w:rsidR="00407E17" w:rsidRDefault="00407E17">
    <w:pPr>
      <w:pStyle w:val="Footer"/>
    </w:pPr>
    <w:r w:rsidRPr="00547560">
      <w:fldChar w:fldCharType="begin"/>
    </w:r>
    <w:r w:rsidRPr="00547560">
      <w:instrText xml:space="preserve"> PAGE   \* MERGEFORMAT </w:instrText>
    </w:r>
    <w:r w:rsidRPr="00547560">
      <w:fldChar w:fldCharType="separate"/>
    </w:r>
    <w:r>
      <w:t>4</w:t>
    </w:r>
    <w:r w:rsidRPr="00547560">
      <w:rPr>
        <w:noProof/>
      </w:rPr>
      <w:fldChar w:fldCharType="end"/>
    </w:r>
    <w:r w:rsidRPr="00547560">
      <w:rPr>
        <w:noProof/>
      </w:rPr>
      <w:t xml:space="preserve"> | </w:t>
    </w:r>
    <w:r>
      <w:rPr>
        <w:noProof/>
      </w:rPr>
      <w:t>Basics of Investment Property and Property Management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00BB1E" w14:textId="7BC8FE94" w:rsidR="00407E17" w:rsidRDefault="00407E17" w:rsidP="00D51CA4">
    <w:pPr>
      <w:pStyle w:val="Footer"/>
    </w:pPr>
    <w:r w:rsidRPr="00547560">
      <w:fldChar w:fldCharType="begin"/>
    </w:r>
    <w:r w:rsidRPr="00547560">
      <w:instrText xml:space="preserve"> PAGE   \* MERGEFORMAT </w:instrText>
    </w:r>
    <w:r w:rsidRPr="00547560">
      <w:fldChar w:fldCharType="separate"/>
    </w:r>
    <w:r>
      <w:t>7</w:t>
    </w:r>
    <w:r w:rsidRPr="00547560">
      <w:rPr>
        <w:noProof/>
      </w:rPr>
      <w:fldChar w:fldCharType="end"/>
    </w:r>
    <w:r w:rsidRPr="00547560">
      <w:rPr>
        <w:noProof/>
      </w:rPr>
      <w:t xml:space="preserve"> | </w:t>
    </w:r>
    <w:r>
      <w:rPr>
        <w:noProof/>
      </w:rPr>
      <w:t>Course Overview and Objectives</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18F0FC" w14:textId="29082466" w:rsidR="00407E17" w:rsidRDefault="00407E17" w:rsidP="00D51CA4">
    <w:pPr>
      <w:pStyle w:val="Footer"/>
    </w:pPr>
    <w:r w:rsidRPr="00547560">
      <w:fldChar w:fldCharType="begin"/>
    </w:r>
    <w:r w:rsidRPr="00547560">
      <w:instrText xml:space="preserve"> PAGE   \* MERGEFORMAT </w:instrText>
    </w:r>
    <w:r w:rsidRPr="00547560">
      <w:fldChar w:fldCharType="separate"/>
    </w:r>
    <w:r>
      <w:t>7</w:t>
    </w:r>
    <w:r w:rsidRPr="00547560">
      <w:rPr>
        <w:noProof/>
      </w:rPr>
      <w:fldChar w:fldCharType="end"/>
    </w:r>
    <w:r w:rsidRPr="00547560">
      <w:rPr>
        <w:noProof/>
      </w:rPr>
      <w:t xml:space="preserve"> | </w:t>
    </w:r>
    <w:r>
      <w:rPr>
        <w:noProof/>
      </w:rPr>
      <w:t>Course Schedule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3687266" w14:textId="77777777" w:rsidR="005B4324" w:rsidRDefault="005B4324" w:rsidP="00D51CA4">
      <w:r>
        <w:separator/>
      </w:r>
    </w:p>
  </w:footnote>
  <w:footnote w:type="continuationSeparator" w:id="0">
    <w:p w14:paraId="6AF7C3D5" w14:textId="77777777" w:rsidR="005B4324" w:rsidRDefault="005B4324" w:rsidP="00D51C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C6B0E8" w14:textId="77777777" w:rsidR="00407E17" w:rsidRDefault="00407E17">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8A3374" w14:textId="77777777" w:rsidR="00407E17" w:rsidRDefault="00407E17" w:rsidP="00D51CA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6C8807" w14:textId="77777777" w:rsidR="00407E17" w:rsidRDefault="00407E17" w:rsidP="00D51CA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AAFEBD" w14:textId="77777777" w:rsidR="00407E17" w:rsidRDefault="00407E17" w:rsidP="00D51CA4">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478F37" w14:textId="77777777" w:rsidR="00407E17" w:rsidRDefault="00407E17" w:rsidP="00D51CA4">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55B98F" w14:textId="77777777" w:rsidR="00407E17" w:rsidRDefault="00407E17" w:rsidP="00D51CA4">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8530D2" w14:textId="77777777" w:rsidR="00407E17" w:rsidRDefault="00407E17" w:rsidP="00D51CA4">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F6D460" w14:textId="77777777" w:rsidR="00407E17" w:rsidRDefault="00407E17" w:rsidP="00D51CA4">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BE0978" w14:textId="77777777" w:rsidR="00407E17" w:rsidRDefault="00407E17" w:rsidP="00D51CA4">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6F505C" w14:textId="77777777" w:rsidR="00407E17" w:rsidRDefault="00407E17" w:rsidP="00D51CA4">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F02588" w14:textId="77777777" w:rsidR="00407E17" w:rsidRDefault="00407E17" w:rsidP="00D51CA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300393" w14:textId="77777777" w:rsidR="00407E17" w:rsidRDefault="00407E1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1D2F4F" w14:textId="77777777" w:rsidR="00407E17" w:rsidRDefault="00407E1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436D2D" w14:textId="77777777" w:rsidR="00407E17" w:rsidRDefault="00407E17" w:rsidP="00D51CA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601379" w14:textId="77777777" w:rsidR="00407E17" w:rsidRDefault="00407E17" w:rsidP="00D51CA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1A1AEB" w14:textId="77777777" w:rsidR="00407E17" w:rsidRDefault="00407E17" w:rsidP="00D51CA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75D387" w14:textId="77777777" w:rsidR="00407E17" w:rsidRDefault="00407E17" w:rsidP="00D51CA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E76360" w14:textId="77777777" w:rsidR="00407E17" w:rsidRDefault="00407E17" w:rsidP="00D51CA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5A7777" w14:textId="77777777" w:rsidR="00407E17" w:rsidRDefault="00407E17" w:rsidP="00D51CA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2B061268"/>
    <w:lvl w:ilvl="0">
      <w:start w:val="1"/>
      <w:numFmt w:val="bullet"/>
      <w:pStyle w:val="ListBullet"/>
      <w:lvlText w:val=""/>
      <w:lvlJc w:val="left"/>
      <w:pPr>
        <w:tabs>
          <w:tab w:val="num" w:pos="360"/>
        </w:tabs>
        <w:ind w:left="230" w:hanging="230"/>
      </w:pPr>
      <w:rPr>
        <w:rFonts w:ascii="Symbol" w:hAnsi="Symbol" w:hint="default"/>
      </w:rPr>
    </w:lvl>
  </w:abstractNum>
  <w:abstractNum w:abstractNumId="1" w15:restartNumberingAfterBreak="0">
    <w:nsid w:val="00126DDF"/>
    <w:multiLevelType w:val="hybridMultilevel"/>
    <w:tmpl w:val="A0A081D6"/>
    <w:lvl w:ilvl="0" w:tplc="8102BD5C">
      <w:start w:val="1"/>
      <w:numFmt w:val="bullet"/>
      <w:lvlText w:val="•"/>
      <w:lvlJc w:val="left"/>
      <w:pPr>
        <w:tabs>
          <w:tab w:val="num" w:pos="720"/>
        </w:tabs>
        <w:ind w:left="720" w:hanging="360"/>
      </w:pPr>
      <w:rPr>
        <w:rFonts w:ascii="Arial" w:hAnsi="Arial" w:hint="default"/>
      </w:rPr>
    </w:lvl>
    <w:lvl w:ilvl="1" w:tplc="0D909498" w:tentative="1">
      <w:start w:val="1"/>
      <w:numFmt w:val="bullet"/>
      <w:lvlText w:val="•"/>
      <w:lvlJc w:val="left"/>
      <w:pPr>
        <w:tabs>
          <w:tab w:val="num" w:pos="1440"/>
        </w:tabs>
        <w:ind w:left="1440" w:hanging="360"/>
      </w:pPr>
      <w:rPr>
        <w:rFonts w:ascii="Arial" w:hAnsi="Arial" w:hint="default"/>
      </w:rPr>
    </w:lvl>
    <w:lvl w:ilvl="2" w:tplc="122C849A" w:tentative="1">
      <w:start w:val="1"/>
      <w:numFmt w:val="bullet"/>
      <w:lvlText w:val="•"/>
      <w:lvlJc w:val="left"/>
      <w:pPr>
        <w:tabs>
          <w:tab w:val="num" w:pos="2160"/>
        </w:tabs>
        <w:ind w:left="2160" w:hanging="360"/>
      </w:pPr>
      <w:rPr>
        <w:rFonts w:ascii="Arial" w:hAnsi="Arial" w:hint="default"/>
      </w:rPr>
    </w:lvl>
    <w:lvl w:ilvl="3" w:tplc="971A3AAE" w:tentative="1">
      <w:start w:val="1"/>
      <w:numFmt w:val="bullet"/>
      <w:lvlText w:val="•"/>
      <w:lvlJc w:val="left"/>
      <w:pPr>
        <w:tabs>
          <w:tab w:val="num" w:pos="2880"/>
        </w:tabs>
        <w:ind w:left="2880" w:hanging="360"/>
      </w:pPr>
      <w:rPr>
        <w:rFonts w:ascii="Arial" w:hAnsi="Arial" w:hint="default"/>
      </w:rPr>
    </w:lvl>
    <w:lvl w:ilvl="4" w:tplc="AE823AA6" w:tentative="1">
      <w:start w:val="1"/>
      <w:numFmt w:val="bullet"/>
      <w:lvlText w:val="•"/>
      <w:lvlJc w:val="left"/>
      <w:pPr>
        <w:tabs>
          <w:tab w:val="num" w:pos="3600"/>
        </w:tabs>
        <w:ind w:left="3600" w:hanging="360"/>
      </w:pPr>
      <w:rPr>
        <w:rFonts w:ascii="Arial" w:hAnsi="Arial" w:hint="default"/>
      </w:rPr>
    </w:lvl>
    <w:lvl w:ilvl="5" w:tplc="744E3D7C" w:tentative="1">
      <w:start w:val="1"/>
      <w:numFmt w:val="bullet"/>
      <w:lvlText w:val="•"/>
      <w:lvlJc w:val="left"/>
      <w:pPr>
        <w:tabs>
          <w:tab w:val="num" w:pos="4320"/>
        </w:tabs>
        <w:ind w:left="4320" w:hanging="360"/>
      </w:pPr>
      <w:rPr>
        <w:rFonts w:ascii="Arial" w:hAnsi="Arial" w:hint="default"/>
      </w:rPr>
    </w:lvl>
    <w:lvl w:ilvl="6" w:tplc="1DF6B116" w:tentative="1">
      <w:start w:val="1"/>
      <w:numFmt w:val="bullet"/>
      <w:lvlText w:val="•"/>
      <w:lvlJc w:val="left"/>
      <w:pPr>
        <w:tabs>
          <w:tab w:val="num" w:pos="5040"/>
        </w:tabs>
        <w:ind w:left="5040" w:hanging="360"/>
      </w:pPr>
      <w:rPr>
        <w:rFonts w:ascii="Arial" w:hAnsi="Arial" w:hint="default"/>
      </w:rPr>
    </w:lvl>
    <w:lvl w:ilvl="7" w:tplc="41F020CE" w:tentative="1">
      <w:start w:val="1"/>
      <w:numFmt w:val="bullet"/>
      <w:lvlText w:val="•"/>
      <w:lvlJc w:val="left"/>
      <w:pPr>
        <w:tabs>
          <w:tab w:val="num" w:pos="5760"/>
        </w:tabs>
        <w:ind w:left="5760" w:hanging="360"/>
      </w:pPr>
      <w:rPr>
        <w:rFonts w:ascii="Arial" w:hAnsi="Arial" w:hint="default"/>
      </w:rPr>
    </w:lvl>
    <w:lvl w:ilvl="8" w:tplc="C13E0A1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3D07156"/>
    <w:multiLevelType w:val="multilevel"/>
    <w:tmpl w:val="8BC68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632FF5"/>
    <w:multiLevelType w:val="hybridMultilevel"/>
    <w:tmpl w:val="F6A22554"/>
    <w:lvl w:ilvl="0" w:tplc="9356C9F0">
      <w:start w:val="1"/>
      <w:numFmt w:val="bullet"/>
      <w:lvlText w:val="•"/>
      <w:lvlJc w:val="left"/>
      <w:pPr>
        <w:tabs>
          <w:tab w:val="num" w:pos="720"/>
        </w:tabs>
        <w:ind w:left="720" w:hanging="360"/>
      </w:pPr>
      <w:rPr>
        <w:rFonts w:ascii="Arial" w:hAnsi="Arial" w:hint="default"/>
      </w:rPr>
    </w:lvl>
    <w:lvl w:ilvl="1" w:tplc="AC0241DC" w:tentative="1">
      <w:start w:val="1"/>
      <w:numFmt w:val="bullet"/>
      <w:lvlText w:val="•"/>
      <w:lvlJc w:val="left"/>
      <w:pPr>
        <w:tabs>
          <w:tab w:val="num" w:pos="1440"/>
        </w:tabs>
        <w:ind w:left="1440" w:hanging="360"/>
      </w:pPr>
      <w:rPr>
        <w:rFonts w:ascii="Arial" w:hAnsi="Arial" w:hint="default"/>
      </w:rPr>
    </w:lvl>
    <w:lvl w:ilvl="2" w:tplc="1F40279E" w:tentative="1">
      <w:start w:val="1"/>
      <w:numFmt w:val="bullet"/>
      <w:lvlText w:val="•"/>
      <w:lvlJc w:val="left"/>
      <w:pPr>
        <w:tabs>
          <w:tab w:val="num" w:pos="2160"/>
        </w:tabs>
        <w:ind w:left="2160" w:hanging="360"/>
      </w:pPr>
      <w:rPr>
        <w:rFonts w:ascii="Arial" w:hAnsi="Arial" w:hint="default"/>
      </w:rPr>
    </w:lvl>
    <w:lvl w:ilvl="3" w:tplc="52501F8E" w:tentative="1">
      <w:start w:val="1"/>
      <w:numFmt w:val="bullet"/>
      <w:lvlText w:val="•"/>
      <w:lvlJc w:val="left"/>
      <w:pPr>
        <w:tabs>
          <w:tab w:val="num" w:pos="2880"/>
        </w:tabs>
        <w:ind w:left="2880" w:hanging="360"/>
      </w:pPr>
      <w:rPr>
        <w:rFonts w:ascii="Arial" w:hAnsi="Arial" w:hint="default"/>
      </w:rPr>
    </w:lvl>
    <w:lvl w:ilvl="4" w:tplc="F65E2C94" w:tentative="1">
      <w:start w:val="1"/>
      <w:numFmt w:val="bullet"/>
      <w:lvlText w:val="•"/>
      <w:lvlJc w:val="left"/>
      <w:pPr>
        <w:tabs>
          <w:tab w:val="num" w:pos="3600"/>
        </w:tabs>
        <w:ind w:left="3600" w:hanging="360"/>
      </w:pPr>
      <w:rPr>
        <w:rFonts w:ascii="Arial" w:hAnsi="Arial" w:hint="default"/>
      </w:rPr>
    </w:lvl>
    <w:lvl w:ilvl="5" w:tplc="8F36A9BC" w:tentative="1">
      <w:start w:val="1"/>
      <w:numFmt w:val="bullet"/>
      <w:lvlText w:val="•"/>
      <w:lvlJc w:val="left"/>
      <w:pPr>
        <w:tabs>
          <w:tab w:val="num" w:pos="4320"/>
        </w:tabs>
        <w:ind w:left="4320" w:hanging="360"/>
      </w:pPr>
      <w:rPr>
        <w:rFonts w:ascii="Arial" w:hAnsi="Arial" w:hint="default"/>
      </w:rPr>
    </w:lvl>
    <w:lvl w:ilvl="6" w:tplc="FE8A83DC" w:tentative="1">
      <w:start w:val="1"/>
      <w:numFmt w:val="bullet"/>
      <w:lvlText w:val="•"/>
      <w:lvlJc w:val="left"/>
      <w:pPr>
        <w:tabs>
          <w:tab w:val="num" w:pos="5040"/>
        </w:tabs>
        <w:ind w:left="5040" w:hanging="360"/>
      </w:pPr>
      <w:rPr>
        <w:rFonts w:ascii="Arial" w:hAnsi="Arial" w:hint="default"/>
      </w:rPr>
    </w:lvl>
    <w:lvl w:ilvl="7" w:tplc="26968C02" w:tentative="1">
      <w:start w:val="1"/>
      <w:numFmt w:val="bullet"/>
      <w:lvlText w:val="•"/>
      <w:lvlJc w:val="left"/>
      <w:pPr>
        <w:tabs>
          <w:tab w:val="num" w:pos="5760"/>
        </w:tabs>
        <w:ind w:left="5760" w:hanging="360"/>
      </w:pPr>
      <w:rPr>
        <w:rFonts w:ascii="Arial" w:hAnsi="Arial" w:hint="default"/>
      </w:rPr>
    </w:lvl>
    <w:lvl w:ilvl="8" w:tplc="8B70D9D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79765FF"/>
    <w:multiLevelType w:val="hybridMultilevel"/>
    <w:tmpl w:val="3926F3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2C1F26"/>
    <w:multiLevelType w:val="hybridMultilevel"/>
    <w:tmpl w:val="70B8A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980FCE"/>
    <w:multiLevelType w:val="hybridMultilevel"/>
    <w:tmpl w:val="4600C058"/>
    <w:lvl w:ilvl="0" w:tplc="15C69FF6">
      <w:start w:val="1"/>
      <w:numFmt w:val="bullet"/>
      <w:lvlText w:val=""/>
      <w:lvlJc w:val="left"/>
      <w:pPr>
        <w:ind w:left="1080" w:hanging="360"/>
      </w:pPr>
      <w:rPr>
        <w:rFonts w:ascii="Wingdings" w:hAnsi="Wingdings" w:hint="default"/>
        <w:color w:val="003F50"/>
        <w:sz w:val="32"/>
        <w:szCs w:val="32"/>
        <w:u w:color="41404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2AC76B7"/>
    <w:multiLevelType w:val="hybridMultilevel"/>
    <w:tmpl w:val="4DC4D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5D77FA"/>
    <w:multiLevelType w:val="hybridMultilevel"/>
    <w:tmpl w:val="120E23E2"/>
    <w:lvl w:ilvl="0" w:tplc="EFFE8FD2">
      <w:start w:val="1"/>
      <w:numFmt w:val="bullet"/>
      <w:lvlText w:val="•"/>
      <w:lvlJc w:val="left"/>
      <w:pPr>
        <w:tabs>
          <w:tab w:val="num" w:pos="720"/>
        </w:tabs>
        <w:ind w:left="720" w:hanging="360"/>
      </w:pPr>
      <w:rPr>
        <w:rFonts w:ascii="Arial" w:hAnsi="Arial" w:hint="default"/>
      </w:rPr>
    </w:lvl>
    <w:lvl w:ilvl="1" w:tplc="E378FA22" w:tentative="1">
      <w:start w:val="1"/>
      <w:numFmt w:val="bullet"/>
      <w:lvlText w:val="•"/>
      <w:lvlJc w:val="left"/>
      <w:pPr>
        <w:tabs>
          <w:tab w:val="num" w:pos="1440"/>
        </w:tabs>
        <w:ind w:left="1440" w:hanging="360"/>
      </w:pPr>
      <w:rPr>
        <w:rFonts w:ascii="Arial" w:hAnsi="Arial" w:hint="default"/>
      </w:rPr>
    </w:lvl>
    <w:lvl w:ilvl="2" w:tplc="9850B920" w:tentative="1">
      <w:start w:val="1"/>
      <w:numFmt w:val="bullet"/>
      <w:lvlText w:val="•"/>
      <w:lvlJc w:val="left"/>
      <w:pPr>
        <w:tabs>
          <w:tab w:val="num" w:pos="2160"/>
        </w:tabs>
        <w:ind w:left="2160" w:hanging="360"/>
      </w:pPr>
      <w:rPr>
        <w:rFonts w:ascii="Arial" w:hAnsi="Arial" w:hint="default"/>
      </w:rPr>
    </w:lvl>
    <w:lvl w:ilvl="3" w:tplc="B4780EAC" w:tentative="1">
      <w:start w:val="1"/>
      <w:numFmt w:val="bullet"/>
      <w:lvlText w:val="•"/>
      <w:lvlJc w:val="left"/>
      <w:pPr>
        <w:tabs>
          <w:tab w:val="num" w:pos="2880"/>
        </w:tabs>
        <w:ind w:left="2880" w:hanging="360"/>
      </w:pPr>
      <w:rPr>
        <w:rFonts w:ascii="Arial" w:hAnsi="Arial" w:hint="default"/>
      </w:rPr>
    </w:lvl>
    <w:lvl w:ilvl="4" w:tplc="1BEEDEC0" w:tentative="1">
      <w:start w:val="1"/>
      <w:numFmt w:val="bullet"/>
      <w:lvlText w:val="•"/>
      <w:lvlJc w:val="left"/>
      <w:pPr>
        <w:tabs>
          <w:tab w:val="num" w:pos="3600"/>
        </w:tabs>
        <w:ind w:left="3600" w:hanging="360"/>
      </w:pPr>
      <w:rPr>
        <w:rFonts w:ascii="Arial" w:hAnsi="Arial" w:hint="default"/>
      </w:rPr>
    </w:lvl>
    <w:lvl w:ilvl="5" w:tplc="F8FC8F88" w:tentative="1">
      <w:start w:val="1"/>
      <w:numFmt w:val="bullet"/>
      <w:lvlText w:val="•"/>
      <w:lvlJc w:val="left"/>
      <w:pPr>
        <w:tabs>
          <w:tab w:val="num" w:pos="4320"/>
        </w:tabs>
        <w:ind w:left="4320" w:hanging="360"/>
      </w:pPr>
      <w:rPr>
        <w:rFonts w:ascii="Arial" w:hAnsi="Arial" w:hint="default"/>
      </w:rPr>
    </w:lvl>
    <w:lvl w:ilvl="6" w:tplc="F46EDDAC" w:tentative="1">
      <w:start w:val="1"/>
      <w:numFmt w:val="bullet"/>
      <w:lvlText w:val="•"/>
      <w:lvlJc w:val="left"/>
      <w:pPr>
        <w:tabs>
          <w:tab w:val="num" w:pos="5040"/>
        </w:tabs>
        <w:ind w:left="5040" w:hanging="360"/>
      </w:pPr>
      <w:rPr>
        <w:rFonts w:ascii="Arial" w:hAnsi="Arial" w:hint="default"/>
      </w:rPr>
    </w:lvl>
    <w:lvl w:ilvl="7" w:tplc="BA049E5A" w:tentative="1">
      <w:start w:val="1"/>
      <w:numFmt w:val="bullet"/>
      <w:lvlText w:val="•"/>
      <w:lvlJc w:val="left"/>
      <w:pPr>
        <w:tabs>
          <w:tab w:val="num" w:pos="5760"/>
        </w:tabs>
        <w:ind w:left="5760" w:hanging="360"/>
      </w:pPr>
      <w:rPr>
        <w:rFonts w:ascii="Arial" w:hAnsi="Arial" w:hint="default"/>
      </w:rPr>
    </w:lvl>
    <w:lvl w:ilvl="8" w:tplc="77B6F33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5EA78AA"/>
    <w:multiLevelType w:val="hybridMultilevel"/>
    <w:tmpl w:val="D20C8F0C"/>
    <w:lvl w:ilvl="0" w:tplc="04090003">
      <w:start w:val="1"/>
      <w:numFmt w:val="bullet"/>
      <w:lvlText w:val="o"/>
      <w:lvlJc w:val="left"/>
      <w:pPr>
        <w:tabs>
          <w:tab w:val="num" w:pos="720"/>
        </w:tabs>
        <w:ind w:left="720" w:hanging="360"/>
      </w:pPr>
      <w:rPr>
        <w:rFonts w:ascii="Courier New" w:hAnsi="Courier New" w:cs="Courier New" w:hint="default"/>
      </w:rPr>
    </w:lvl>
    <w:lvl w:ilvl="1" w:tplc="301C1CFA" w:tentative="1">
      <w:start w:val="1"/>
      <w:numFmt w:val="bullet"/>
      <w:lvlText w:val="•"/>
      <w:lvlJc w:val="left"/>
      <w:pPr>
        <w:tabs>
          <w:tab w:val="num" w:pos="1440"/>
        </w:tabs>
        <w:ind w:left="1440" w:hanging="360"/>
      </w:pPr>
      <w:rPr>
        <w:rFonts w:ascii="Arial" w:hAnsi="Arial" w:hint="default"/>
      </w:rPr>
    </w:lvl>
    <w:lvl w:ilvl="2" w:tplc="237A7B10" w:tentative="1">
      <w:start w:val="1"/>
      <w:numFmt w:val="bullet"/>
      <w:lvlText w:val="•"/>
      <w:lvlJc w:val="left"/>
      <w:pPr>
        <w:tabs>
          <w:tab w:val="num" w:pos="2160"/>
        </w:tabs>
        <w:ind w:left="2160" w:hanging="360"/>
      </w:pPr>
      <w:rPr>
        <w:rFonts w:ascii="Arial" w:hAnsi="Arial" w:hint="default"/>
      </w:rPr>
    </w:lvl>
    <w:lvl w:ilvl="3" w:tplc="B43CD8D2" w:tentative="1">
      <w:start w:val="1"/>
      <w:numFmt w:val="bullet"/>
      <w:lvlText w:val="•"/>
      <w:lvlJc w:val="left"/>
      <w:pPr>
        <w:tabs>
          <w:tab w:val="num" w:pos="2880"/>
        </w:tabs>
        <w:ind w:left="2880" w:hanging="360"/>
      </w:pPr>
      <w:rPr>
        <w:rFonts w:ascii="Arial" w:hAnsi="Arial" w:hint="default"/>
      </w:rPr>
    </w:lvl>
    <w:lvl w:ilvl="4" w:tplc="8702F10A" w:tentative="1">
      <w:start w:val="1"/>
      <w:numFmt w:val="bullet"/>
      <w:lvlText w:val="•"/>
      <w:lvlJc w:val="left"/>
      <w:pPr>
        <w:tabs>
          <w:tab w:val="num" w:pos="3600"/>
        </w:tabs>
        <w:ind w:left="3600" w:hanging="360"/>
      </w:pPr>
      <w:rPr>
        <w:rFonts w:ascii="Arial" w:hAnsi="Arial" w:hint="default"/>
      </w:rPr>
    </w:lvl>
    <w:lvl w:ilvl="5" w:tplc="8F3C71E0" w:tentative="1">
      <w:start w:val="1"/>
      <w:numFmt w:val="bullet"/>
      <w:lvlText w:val="•"/>
      <w:lvlJc w:val="left"/>
      <w:pPr>
        <w:tabs>
          <w:tab w:val="num" w:pos="4320"/>
        </w:tabs>
        <w:ind w:left="4320" w:hanging="360"/>
      </w:pPr>
      <w:rPr>
        <w:rFonts w:ascii="Arial" w:hAnsi="Arial" w:hint="default"/>
      </w:rPr>
    </w:lvl>
    <w:lvl w:ilvl="6" w:tplc="294C97D8" w:tentative="1">
      <w:start w:val="1"/>
      <w:numFmt w:val="bullet"/>
      <w:lvlText w:val="•"/>
      <w:lvlJc w:val="left"/>
      <w:pPr>
        <w:tabs>
          <w:tab w:val="num" w:pos="5040"/>
        </w:tabs>
        <w:ind w:left="5040" w:hanging="360"/>
      </w:pPr>
      <w:rPr>
        <w:rFonts w:ascii="Arial" w:hAnsi="Arial" w:hint="default"/>
      </w:rPr>
    </w:lvl>
    <w:lvl w:ilvl="7" w:tplc="E5CEA02A" w:tentative="1">
      <w:start w:val="1"/>
      <w:numFmt w:val="bullet"/>
      <w:lvlText w:val="•"/>
      <w:lvlJc w:val="left"/>
      <w:pPr>
        <w:tabs>
          <w:tab w:val="num" w:pos="5760"/>
        </w:tabs>
        <w:ind w:left="5760" w:hanging="360"/>
      </w:pPr>
      <w:rPr>
        <w:rFonts w:ascii="Arial" w:hAnsi="Arial" w:hint="default"/>
      </w:rPr>
    </w:lvl>
    <w:lvl w:ilvl="8" w:tplc="DA8247A4"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6A457AA"/>
    <w:multiLevelType w:val="hybridMultilevel"/>
    <w:tmpl w:val="ABFA20AA"/>
    <w:lvl w:ilvl="0" w:tplc="98FC98F4">
      <w:start w:val="1"/>
      <w:numFmt w:val="bullet"/>
      <w:lvlText w:val="•"/>
      <w:lvlJc w:val="left"/>
      <w:pPr>
        <w:tabs>
          <w:tab w:val="num" w:pos="720"/>
        </w:tabs>
        <w:ind w:left="720" w:hanging="360"/>
      </w:pPr>
      <w:rPr>
        <w:rFonts w:ascii="Arial" w:hAnsi="Arial" w:hint="default"/>
      </w:rPr>
    </w:lvl>
    <w:lvl w:ilvl="1" w:tplc="3FC829D2" w:tentative="1">
      <w:start w:val="1"/>
      <w:numFmt w:val="bullet"/>
      <w:lvlText w:val="•"/>
      <w:lvlJc w:val="left"/>
      <w:pPr>
        <w:tabs>
          <w:tab w:val="num" w:pos="1440"/>
        </w:tabs>
        <w:ind w:left="1440" w:hanging="360"/>
      </w:pPr>
      <w:rPr>
        <w:rFonts w:ascii="Arial" w:hAnsi="Arial" w:hint="default"/>
      </w:rPr>
    </w:lvl>
    <w:lvl w:ilvl="2" w:tplc="CFA691A6" w:tentative="1">
      <w:start w:val="1"/>
      <w:numFmt w:val="bullet"/>
      <w:lvlText w:val="•"/>
      <w:lvlJc w:val="left"/>
      <w:pPr>
        <w:tabs>
          <w:tab w:val="num" w:pos="2160"/>
        </w:tabs>
        <w:ind w:left="2160" w:hanging="360"/>
      </w:pPr>
      <w:rPr>
        <w:rFonts w:ascii="Arial" w:hAnsi="Arial" w:hint="default"/>
      </w:rPr>
    </w:lvl>
    <w:lvl w:ilvl="3" w:tplc="FDC4F300" w:tentative="1">
      <w:start w:val="1"/>
      <w:numFmt w:val="bullet"/>
      <w:lvlText w:val="•"/>
      <w:lvlJc w:val="left"/>
      <w:pPr>
        <w:tabs>
          <w:tab w:val="num" w:pos="2880"/>
        </w:tabs>
        <w:ind w:left="2880" w:hanging="360"/>
      </w:pPr>
      <w:rPr>
        <w:rFonts w:ascii="Arial" w:hAnsi="Arial" w:hint="default"/>
      </w:rPr>
    </w:lvl>
    <w:lvl w:ilvl="4" w:tplc="10FCE410" w:tentative="1">
      <w:start w:val="1"/>
      <w:numFmt w:val="bullet"/>
      <w:lvlText w:val="•"/>
      <w:lvlJc w:val="left"/>
      <w:pPr>
        <w:tabs>
          <w:tab w:val="num" w:pos="3600"/>
        </w:tabs>
        <w:ind w:left="3600" w:hanging="360"/>
      </w:pPr>
      <w:rPr>
        <w:rFonts w:ascii="Arial" w:hAnsi="Arial" w:hint="default"/>
      </w:rPr>
    </w:lvl>
    <w:lvl w:ilvl="5" w:tplc="DB9480D6" w:tentative="1">
      <w:start w:val="1"/>
      <w:numFmt w:val="bullet"/>
      <w:lvlText w:val="•"/>
      <w:lvlJc w:val="left"/>
      <w:pPr>
        <w:tabs>
          <w:tab w:val="num" w:pos="4320"/>
        </w:tabs>
        <w:ind w:left="4320" w:hanging="360"/>
      </w:pPr>
      <w:rPr>
        <w:rFonts w:ascii="Arial" w:hAnsi="Arial" w:hint="default"/>
      </w:rPr>
    </w:lvl>
    <w:lvl w:ilvl="6" w:tplc="2F9E1C3A" w:tentative="1">
      <w:start w:val="1"/>
      <w:numFmt w:val="bullet"/>
      <w:lvlText w:val="•"/>
      <w:lvlJc w:val="left"/>
      <w:pPr>
        <w:tabs>
          <w:tab w:val="num" w:pos="5040"/>
        </w:tabs>
        <w:ind w:left="5040" w:hanging="360"/>
      </w:pPr>
      <w:rPr>
        <w:rFonts w:ascii="Arial" w:hAnsi="Arial" w:hint="default"/>
      </w:rPr>
    </w:lvl>
    <w:lvl w:ilvl="7" w:tplc="55CA7BC6" w:tentative="1">
      <w:start w:val="1"/>
      <w:numFmt w:val="bullet"/>
      <w:lvlText w:val="•"/>
      <w:lvlJc w:val="left"/>
      <w:pPr>
        <w:tabs>
          <w:tab w:val="num" w:pos="5760"/>
        </w:tabs>
        <w:ind w:left="5760" w:hanging="360"/>
      </w:pPr>
      <w:rPr>
        <w:rFonts w:ascii="Arial" w:hAnsi="Arial" w:hint="default"/>
      </w:rPr>
    </w:lvl>
    <w:lvl w:ilvl="8" w:tplc="BED2F55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F66446B"/>
    <w:multiLevelType w:val="hybridMultilevel"/>
    <w:tmpl w:val="231A14FC"/>
    <w:lvl w:ilvl="0" w:tplc="DA382EA0">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907E2E"/>
    <w:multiLevelType w:val="hybridMultilevel"/>
    <w:tmpl w:val="FC029744"/>
    <w:lvl w:ilvl="0" w:tplc="04090003">
      <w:start w:val="1"/>
      <w:numFmt w:val="bullet"/>
      <w:lvlText w:val="o"/>
      <w:lvlJc w:val="left"/>
      <w:pPr>
        <w:tabs>
          <w:tab w:val="num" w:pos="720"/>
        </w:tabs>
        <w:ind w:left="720" w:hanging="360"/>
      </w:pPr>
      <w:rPr>
        <w:rFonts w:ascii="Courier New" w:hAnsi="Courier New" w:cs="Courier New" w:hint="default"/>
      </w:rPr>
    </w:lvl>
    <w:lvl w:ilvl="1" w:tplc="301C1CFA" w:tentative="1">
      <w:start w:val="1"/>
      <w:numFmt w:val="bullet"/>
      <w:lvlText w:val="•"/>
      <w:lvlJc w:val="left"/>
      <w:pPr>
        <w:tabs>
          <w:tab w:val="num" w:pos="1440"/>
        </w:tabs>
        <w:ind w:left="1440" w:hanging="360"/>
      </w:pPr>
      <w:rPr>
        <w:rFonts w:ascii="Arial" w:hAnsi="Arial" w:hint="default"/>
      </w:rPr>
    </w:lvl>
    <w:lvl w:ilvl="2" w:tplc="237A7B10" w:tentative="1">
      <w:start w:val="1"/>
      <w:numFmt w:val="bullet"/>
      <w:lvlText w:val="•"/>
      <w:lvlJc w:val="left"/>
      <w:pPr>
        <w:tabs>
          <w:tab w:val="num" w:pos="2160"/>
        </w:tabs>
        <w:ind w:left="2160" w:hanging="360"/>
      </w:pPr>
      <w:rPr>
        <w:rFonts w:ascii="Arial" w:hAnsi="Arial" w:hint="default"/>
      </w:rPr>
    </w:lvl>
    <w:lvl w:ilvl="3" w:tplc="B43CD8D2" w:tentative="1">
      <w:start w:val="1"/>
      <w:numFmt w:val="bullet"/>
      <w:lvlText w:val="•"/>
      <w:lvlJc w:val="left"/>
      <w:pPr>
        <w:tabs>
          <w:tab w:val="num" w:pos="2880"/>
        </w:tabs>
        <w:ind w:left="2880" w:hanging="360"/>
      </w:pPr>
      <w:rPr>
        <w:rFonts w:ascii="Arial" w:hAnsi="Arial" w:hint="default"/>
      </w:rPr>
    </w:lvl>
    <w:lvl w:ilvl="4" w:tplc="8702F10A" w:tentative="1">
      <w:start w:val="1"/>
      <w:numFmt w:val="bullet"/>
      <w:lvlText w:val="•"/>
      <w:lvlJc w:val="left"/>
      <w:pPr>
        <w:tabs>
          <w:tab w:val="num" w:pos="3600"/>
        </w:tabs>
        <w:ind w:left="3600" w:hanging="360"/>
      </w:pPr>
      <w:rPr>
        <w:rFonts w:ascii="Arial" w:hAnsi="Arial" w:hint="default"/>
      </w:rPr>
    </w:lvl>
    <w:lvl w:ilvl="5" w:tplc="8F3C71E0" w:tentative="1">
      <w:start w:val="1"/>
      <w:numFmt w:val="bullet"/>
      <w:lvlText w:val="•"/>
      <w:lvlJc w:val="left"/>
      <w:pPr>
        <w:tabs>
          <w:tab w:val="num" w:pos="4320"/>
        </w:tabs>
        <w:ind w:left="4320" w:hanging="360"/>
      </w:pPr>
      <w:rPr>
        <w:rFonts w:ascii="Arial" w:hAnsi="Arial" w:hint="default"/>
      </w:rPr>
    </w:lvl>
    <w:lvl w:ilvl="6" w:tplc="294C97D8" w:tentative="1">
      <w:start w:val="1"/>
      <w:numFmt w:val="bullet"/>
      <w:lvlText w:val="•"/>
      <w:lvlJc w:val="left"/>
      <w:pPr>
        <w:tabs>
          <w:tab w:val="num" w:pos="5040"/>
        </w:tabs>
        <w:ind w:left="5040" w:hanging="360"/>
      </w:pPr>
      <w:rPr>
        <w:rFonts w:ascii="Arial" w:hAnsi="Arial" w:hint="default"/>
      </w:rPr>
    </w:lvl>
    <w:lvl w:ilvl="7" w:tplc="E5CEA02A" w:tentative="1">
      <w:start w:val="1"/>
      <w:numFmt w:val="bullet"/>
      <w:lvlText w:val="•"/>
      <w:lvlJc w:val="left"/>
      <w:pPr>
        <w:tabs>
          <w:tab w:val="num" w:pos="5760"/>
        </w:tabs>
        <w:ind w:left="5760" w:hanging="360"/>
      </w:pPr>
      <w:rPr>
        <w:rFonts w:ascii="Arial" w:hAnsi="Arial" w:hint="default"/>
      </w:rPr>
    </w:lvl>
    <w:lvl w:ilvl="8" w:tplc="DA8247A4"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1A607F2"/>
    <w:multiLevelType w:val="hybridMultilevel"/>
    <w:tmpl w:val="0A78E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A90E5C"/>
    <w:multiLevelType w:val="hybridMultilevel"/>
    <w:tmpl w:val="3912C4B2"/>
    <w:lvl w:ilvl="0" w:tplc="04090003">
      <w:start w:val="1"/>
      <w:numFmt w:val="bullet"/>
      <w:lvlText w:val="o"/>
      <w:lvlJc w:val="left"/>
      <w:pPr>
        <w:tabs>
          <w:tab w:val="num" w:pos="720"/>
        </w:tabs>
        <w:ind w:left="720" w:hanging="360"/>
      </w:pPr>
      <w:rPr>
        <w:rFonts w:ascii="Courier New" w:hAnsi="Courier New" w:cs="Courier New" w:hint="default"/>
      </w:rPr>
    </w:lvl>
    <w:lvl w:ilvl="1" w:tplc="301C1CFA" w:tentative="1">
      <w:start w:val="1"/>
      <w:numFmt w:val="bullet"/>
      <w:lvlText w:val="•"/>
      <w:lvlJc w:val="left"/>
      <w:pPr>
        <w:tabs>
          <w:tab w:val="num" w:pos="1440"/>
        </w:tabs>
        <w:ind w:left="1440" w:hanging="360"/>
      </w:pPr>
      <w:rPr>
        <w:rFonts w:ascii="Arial" w:hAnsi="Arial" w:hint="default"/>
      </w:rPr>
    </w:lvl>
    <w:lvl w:ilvl="2" w:tplc="237A7B10" w:tentative="1">
      <w:start w:val="1"/>
      <w:numFmt w:val="bullet"/>
      <w:lvlText w:val="•"/>
      <w:lvlJc w:val="left"/>
      <w:pPr>
        <w:tabs>
          <w:tab w:val="num" w:pos="2160"/>
        </w:tabs>
        <w:ind w:left="2160" w:hanging="360"/>
      </w:pPr>
      <w:rPr>
        <w:rFonts w:ascii="Arial" w:hAnsi="Arial" w:hint="default"/>
      </w:rPr>
    </w:lvl>
    <w:lvl w:ilvl="3" w:tplc="B43CD8D2" w:tentative="1">
      <w:start w:val="1"/>
      <w:numFmt w:val="bullet"/>
      <w:lvlText w:val="•"/>
      <w:lvlJc w:val="left"/>
      <w:pPr>
        <w:tabs>
          <w:tab w:val="num" w:pos="2880"/>
        </w:tabs>
        <w:ind w:left="2880" w:hanging="360"/>
      </w:pPr>
      <w:rPr>
        <w:rFonts w:ascii="Arial" w:hAnsi="Arial" w:hint="default"/>
      </w:rPr>
    </w:lvl>
    <w:lvl w:ilvl="4" w:tplc="8702F10A" w:tentative="1">
      <w:start w:val="1"/>
      <w:numFmt w:val="bullet"/>
      <w:lvlText w:val="•"/>
      <w:lvlJc w:val="left"/>
      <w:pPr>
        <w:tabs>
          <w:tab w:val="num" w:pos="3600"/>
        </w:tabs>
        <w:ind w:left="3600" w:hanging="360"/>
      </w:pPr>
      <w:rPr>
        <w:rFonts w:ascii="Arial" w:hAnsi="Arial" w:hint="default"/>
      </w:rPr>
    </w:lvl>
    <w:lvl w:ilvl="5" w:tplc="8F3C71E0" w:tentative="1">
      <w:start w:val="1"/>
      <w:numFmt w:val="bullet"/>
      <w:lvlText w:val="•"/>
      <w:lvlJc w:val="left"/>
      <w:pPr>
        <w:tabs>
          <w:tab w:val="num" w:pos="4320"/>
        </w:tabs>
        <w:ind w:left="4320" w:hanging="360"/>
      </w:pPr>
      <w:rPr>
        <w:rFonts w:ascii="Arial" w:hAnsi="Arial" w:hint="default"/>
      </w:rPr>
    </w:lvl>
    <w:lvl w:ilvl="6" w:tplc="294C97D8" w:tentative="1">
      <w:start w:val="1"/>
      <w:numFmt w:val="bullet"/>
      <w:lvlText w:val="•"/>
      <w:lvlJc w:val="left"/>
      <w:pPr>
        <w:tabs>
          <w:tab w:val="num" w:pos="5040"/>
        </w:tabs>
        <w:ind w:left="5040" w:hanging="360"/>
      </w:pPr>
      <w:rPr>
        <w:rFonts w:ascii="Arial" w:hAnsi="Arial" w:hint="default"/>
      </w:rPr>
    </w:lvl>
    <w:lvl w:ilvl="7" w:tplc="E5CEA02A" w:tentative="1">
      <w:start w:val="1"/>
      <w:numFmt w:val="bullet"/>
      <w:lvlText w:val="•"/>
      <w:lvlJc w:val="left"/>
      <w:pPr>
        <w:tabs>
          <w:tab w:val="num" w:pos="5760"/>
        </w:tabs>
        <w:ind w:left="5760" w:hanging="360"/>
      </w:pPr>
      <w:rPr>
        <w:rFonts w:ascii="Arial" w:hAnsi="Arial" w:hint="default"/>
      </w:rPr>
    </w:lvl>
    <w:lvl w:ilvl="8" w:tplc="DA8247A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3076BA6"/>
    <w:multiLevelType w:val="hybridMultilevel"/>
    <w:tmpl w:val="0470A31E"/>
    <w:lvl w:ilvl="0" w:tplc="04090001">
      <w:start w:val="1"/>
      <w:numFmt w:val="bullet"/>
      <w:lvlText w:val=""/>
      <w:lvlJc w:val="left"/>
      <w:pPr>
        <w:ind w:left="360" w:hanging="360"/>
      </w:pPr>
      <w:rPr>
        <w:rFonts w:ascii="Symbol" w:hAnsi="Symbol" w:hint="default"/>
      </w:rPr>
    </w:lvl>
    <w:lvl w:ilvl="1" w:tplc="235AB74C">
      <w:start w:val="1"/>
      <w:numFmt w:val="bullet"/>
      <w:lvlText w:val="-"/>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 w15:restartNumberingAfterBreak="0">
    <w:nsid w:val="23DB5364"/>
    <w:multiLevelType w:val="hybridMultilevel"/>
    <w:tmpl w:val="BA165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7DE38C6"/>
    <w:multiLevelType w:val="hybridMultilevel"/>
    <w:tmpl w:val="724059A0"/>
    <w:lvl w:ilvl="0" w:tplc="D254A19E">
      <w:start w:val="1"/>
      <w:numFmt w:val="bullet"/>
      <w:lvlText w:val="•"/>
      <w:lvlJc w:val="left"/>
      <w:pPr>
        <w:tabs>
          <w:tab w:val="num" w:pos="720"/>
        </w:tabs>
        <w:ind w:left="720" w:hanging="360"/>
      </w:pPr>
      <w:rPr>
        <w:rFonts w:ascii="Arial" w:hAnsi="Arial" w:hint="default"/>
      </w:rPr>
    </w:lvl>
    <w:lvl w:ilvl="1" w:tplc="9174A370" w:tentative="1">
      <w:start w:val="1"/>
      <w:numFmt w:val="bullet"/>
      <w:lvlText w:val="•"/>
      <w:lvlJc w:val="left"/>
      <w:pPr>
        <w:tabs>
          <w:tab w:val="num" w:pos="1440"/>
        </w:tabs>
        <w:ind w:left="1440" w:hanging="360"/>
      </w:pPr>
      <w:rPr>
        <w:rFonts w:ascii="Arial" w:hAnsi="Arial" w:hint="default"/>
      </w:rPr>
    </w:lvl>
    <w:lvl w:ilvl="2" w:tplc="8E909372" w:tentative="1">
      <w:start w:val="1"/>
      <w:numFmt w:val="bullet"/>
      <w:lvlText w:val="•"/>
      <w:lvlJc w:val="left"/>
      <w:pPr>
        <w:tabs>
          <w:tab w:val="num" w:pos="2160"/>
        </w:tabs>
        <w:ind w:left="2160" w:hanging="360"/>
      </w:pPr>
      <w:rPr>
        <w:rFonts w:ascii="Arial" w:hAnsi="Arial" w:hint="default"/>
      </w:rPr>
    </w:lvl>
    <w:lvl w:ilvl="3" w:tplc="240EAE8A" w:tentative="1">
      <w:start w:val="1"/>
      <w:numFmt w:val="bullet"/>
      <w:lvlText w:val="•"/>
      <w:lvlJc w:val="left"/>
      <w:pPr>
        <w:tabs>
          <w:tab w:val="num" w:pos="2880"/>
        </w:tabs>
        <w:ind w:left="2880" w:hanging="360"/>
      </w:pPr>
      <w:rPr>
        <w:rFonts w:ascii="Arial" w:hAnsi="Arial" w:hint="default"/>
      </w:rPr>
    </w:lvl>
    <w:lvl w:ilvl="4" w:tplc="7C42773C" w:tentative="1">
      <w:start w:val="1"/>
      <w:numFmt w:val="bullet"/>
      <w:lvlText w:val="•"/>
      <w:lvlJc w:val="left"/>
      <w:pPr>
        <w:tabs>
          <w:tab w:val="num" w:pos="3600"/>
        </w:tabs>
        <w:ind w:left="3600" w:hanging="360"/>
      </w:pPr>
      <w:rPr>
        <w:rFonts w:ascii="Arial" w:hAnsi="Arial" w:hint="default"/>
      </w:rPr>
    </w:lvl>
    <w:lvl w:ilvl="5" w:tplc="A66E6792" w:tentative="1">
      <w:start w:val="1"/>
      <w:numFmt w:val="bullet"/>
      <w:lvlText w:val="•"/>
      <w:lvlJc w:val="left"/>
      <w:pPr>
        <w:tabs>
          <w:tab w:val="num" w:pos="4320"/>
        </w:tabs>
        <w:ind w:left="4320" w:hanging="360"/>
      </w:pPr>
      <w:rPr>
        <w:rFonts w:ascii="Arial" w:hAnsi="Arial" w:hint="default"/>
      </w:rPr>
    </w:lvl>
    <w:lvl w:ilvl="6" w:tplc="B4BE6A64" w:tentative="1">
      <w:start w:val="1"/>
      <w:numFmt w:val="bullet"/>
      <w:lvlText w:val="•"/>
      <w:lvlJc w:val="left"/>
      <w:pPr>
        <w:tabs>
          <w:tab w:val="num" w:pos="5040"/>
        </w:tabs>
        <w:ind w:left="5040" w:hanging="360"/>
      </w:pPr>
      <w:rPr>
        <w:rFonts w:ascii="Arial" w:hAnsi="Arial" w:hint="default"/>
      </w:rPr>
    </w:lvl>
    <w:lvl w:ilvl="7" w:tplc="F7C87810" w:tentative="1">
      <w:start w:val="1"/>
      <w:numFmt w:val="bullet"/>
      <w:lvlText w:val="•"/>
      <w:lvlJc w:val="left"/>
      <w:pPr>
        <w:tabs>
          <w:tab w:val="num" w:pos="5760"/>
        </w:tabs>
        <w:ind w:left="5760" w:hanging="360"/>
      </w:pPr>
      <w:rPr>
        <w:rFonts w:ascii="Arial" w:hAnsi="Arial" w:hint="default"/>
      </w:rPr>
    </w:lvl>
    <w:lvl w:ilvl="8" w:tplc="7594320A"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E1E0056"/>
    <w:multiLevelType w:val="hybridMultilevel"/>
    <w:tmpl w:val="2466DB20"/>
    <w:lvl w:ilvl="0" w:tplc="04090003">
      <w:start w:val="1"/>
      <w:numFmt w:val="bullet"/>
      <w:lvlText w:val="o"/>
      <w:lvlJc w:val="left"/>
      <w:pPr>
        <w:tabs>
          <w:tab w:val="num" w:pos="720"/>
        </w:tabs>
        <w:ind w:left="720" w:hanging="360"/>
      </w:pPr>
      <w:rPr>
        <w:rFonts w:ascii="Courier New" w:hAnsi="Courier New" w:cs="Courier New" w:hint="default"/>
      </w:rPr>
    </w:lvl>
    <w:lvl w:ilvl="1" w:tplc="301C1CFA" w:tentative="1">
      <w:start w:val="1"/>
      <w:numFmt w:val="bullet"/>
      <w:lvlText w:val="•"/>
      <w:lvlJc w:val="left"/>
      <w:pPr>
        <w:tabs>
          <w:tab w:val="num" w:pos="1440"/>
        </w:tabs>
        <w:ind w:left="1440" w:hanging="360"/>
      </w:pPr>
      <w:rPr>
        <w:rFonts w:ascii="Arial" w:hAnsi="Arial" w:hint="default"/>
      </w:rPr>
    </w:lvl>
    <w:lvl w:ilvl="2" w:tplc="237A7B10" w:tentative="1">
      <w:start w:val="1"/>
      <w:numFmt w:val="bullet"/>
      <w:lvlText w:val="•"/>
      <w:lvlJc w:val="left"/>
      <w:pPr>
        <w:tabs>
          <w:tab w:val="num" w:pos="2160"/>
        </w:tabs>
        <w:ind w:left="2160" w:hanging="360"/>
      </w:pPr>
      <w:rPr>
        <w:rFonts w:ascii="Arial" w:hAnsi="Arial" w:hint="default"/>
      </w:rPr>
    </w:lvl>
    <w:lvl w:ilvl="3" w:tplc="B43CD8D2" w:tentative="1">
      <w:start w:val="1"/>
      <w:numFmt w:val="bullet"/>
      <w:lvlText w:val="•"/>
      <w:lvlJc w:val="left"/>
      <w:pPr>
        <w:tabs>
          <w:tab w:val="num" w:pos="2880"/>
        </w:tabs>
        <w:ind w:left="2880" w:hanging="360"/>
      </w:pPr>
      <w:rPr>
        <w:rFonts w:ascii="Arial" w:hAnsi="Arial" w:hint="default"/>
      </w:rPr>
    </w:lvl>
    <w:lvl w:ilvl="4" w:tplc="8702F10A" w:tentative="1">
      <w:start w:val="1"/>
      <w:numFmt w:val="bullet"/>
      <w:lvlText w:val="•"/>
      <w:lvlJc w:val="left"/>
      <w:pPr>
        <w:tabs>
          <w:tab w:val="num" w:pos="3600"/>
        </w:tabs>
        <w:ind w:left="3600" w:hanging="360"/>
      </w:pPr>
      <w:rPr>
        <w:rFonts w:ascii="Arial" w:hAnsi="Arial" w:hint="default"/>
      </w:rPr>
    </w:lvl>
    <w:lvl w:ilvl="5" w:tplc="8F3C71E0" w:tentative="1">
      <w:start w:val="1"/>
      <w:numFmt w:val="bullet"/>
      <w:lvlText w:val="•"/>
      <w:lvlJc w:val="left"/>
      <w:pPr>
        <w:tabs>
          <w:tab w:val="num" w:pos="4320"/>
        </w:tabs>
        <w:ind w:left="4320" w:hanging="360"/>
      </w:pPr>
      <w:rPr>
        <w:rFonts w:ascii="Arial" w:hAnsi="Arial" w:hint="default"/>
      </w:rPr>
    </w:lvl>
    <w:lvl w:ilvl="6" w:tplc="294C97D8" w:tentative="1">
      <w:start w:val="1"/>
      <w:numFmt w:val="bullet"/>
      <w:lvlText w:val="•"/>
      <w:lvlJc w:val="left"/>
      <w:pPr>
        <w:tabs>
          <w:tab w:val="num" w:pos="5040"/>
        </w:tabs>
        <w:ind w:left="5040" w:hanging="360"/>
      </w:pPr>
      <w:rPr>
        <w:rFonts w:ascii="Arial" w:hAnsi="Arial" w:hint="default"/>
      </w:rPr>
    </w:lvl>
    <w:lvl w:ilvl="7" w:tplc="E5CEA02A" w:tentative="1">
      <w:start w:val="1"/>
      <w:numFmt w:val="bullet"/>
      <w:lvlText w:val="•"/>
      <w:lvlJc w:val="left"/>
      <w:pPr>
        <w:tabs>
          <w:tab w:val="num" w:pos="5760"/>
        </w:tabs>
        <w:ind w:left="5760" w:hanging="360"/>
      </w:pPr>
      <w:rPr>
        <w:rFonts w:ascii="Arial" w:hAnsi="Arial" w:hint="default"/>
      </w:rPr>
    </w:lvl>
    <w:lvl w:ilvl="8" w:tplc="DA8247A4"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2EDD0C58"/>
    <w:multiLevelType w:val="hybridMultilevel"/>
    <w:tmpl w:val="9A2C05D2"/>
    <w:lvl w:ilvl="0" w:tplc="04090003">
      <w:start w:val="1"/>
      <w:numFmt w:val="bullet"/>
      <w:lvlText w:val="o"/>
      <w:lvlJc w:val="left"/>
      <w:pPr>
        <w:tabs>
          <w:tab w:val="num" w:pos="720"/>
        </w:tabs>
        <w:ind w:left="720" w:hanging="360"/>
      </w:pPr>
      <w:rPr>
        <w:rFonts w:ascii="Courier New" w:hAnsi="Courier New" w:cs="Courier New" w:hint="default"/>
      </w:rPr>
    </w:lvl>
    <w:lvl w:ilvl="1" w:tplc="301C1CFA" w:tentative="1">
      <w:start w:val="1"/>
      <w:numFmt w:val="bullet"/>
      <w:lvlText w:val="•"/>
      <w:lvlJc w:val="left"/>
      <w:pPr>
        <w:tabs>
          <w:tab w:val="num" w:pos="1440"/>
        </w:tabs>
        <w:ind w:left="1440" w:hanging="360"/>
      </w:pPr>
      <w:rPr>
        <w:rFonts w:ascii="Arial" w:hAnsi="Arial" w:hint="default"/>
      </w:rPr>
    </w:lvl>
    <w:lvl w:ilvl="2" w:tplc="237A7B10" w:tentative="1">
      <w:start w:val="1"/>
      <w:numFmt w:val="bullet"/>
      <w:lvlText w:val="•"/>
      <w:lvlJc w:val="left"/>
      <w:pPr>
        <w:tabs>
          <w:tab w:val="num" w:pos="2160"/>
        </w:tabs>
        <w:ind w:left="2160" w:hanging="360"/>
      </w:pPr>
      <w:rPr>
        <w:rFonts w:ascii="Arial" w:hAnsi="Arial" w:hint="default"/>
      </w:rPr>
    </w:lvl>
    <w:lvl w:ilvl="3" w:tplc="B43CD8D2" w:tentative="1">
      <w:start w:val="1"/>
      <w:numFmt w:val="bullet"/>
      <w:lvlText w:val="•"/>
      <w:lvlJc w:val="left"/>
      <w:pPr>
        <w:tabs>
          <w:tab w:val="num" w:pos="2880"/>
        </w:tabs>
        <w:ind w:left="2880" w:hanging="360"/>
      </w:pPr>
      <w:rPr>
        <w:rFonts w:ascii="Arial" w:hAnsi="Arial" w:hint="default"/>
      </w:rPr>
    </w:lvl>
    <w:lvl w:ilvl="4" w:tplc="8702F10A" w:tentative="1">
      <w:start w:val="1"/>
      <w:numFmt w:val="bullet"/>
      <w:lvlText w:val="•"/>
      <w:lvlJc w:val="left"/>
      <w:pPr>
        <w:tabs>
          <w:tab w:val="num" w:pos="3600"/>
        </w:tabs>
        <w:ind w:left="3600" w:hanging="360"/>
      </w:pPr>
      <w:rPr>
        <w:rFonts w:ascii="Arial" w:hAnsi="Arial" w:hint="default"/>
      </w:rPr>
    </w:lvl>
    <w:lvl w:ilvl="5" w:tplc="8F3C71E0" w:tentative="1">
      <w:start w:val="1"/>
      <w:numFmt w:val="bullet"/>
      <w:lvlText w:val="•"/>
      <w:lvlJc w:val="left"/>
      <w:pPr>
        <w:tabs>
          <w:tab w:val="num" w:pos="4320"/>
        </w:tabs>
        <w:ind w:left="4320" w:hanging="360"/>
      </w:pPr>
      <w:rPr>
        <w:rFonts w:ascii="Arial" w:hAnsi="Arial" w:hint="default"/>
      </w:rPr>
    </w:lvl>
    <w:lvl w:ilvl="6" w:tplc="294C97D8" w:tentative="1">
      <w:start w:val="1"/>
      <w:numFmt w:val="bullet"/>
      <w:lvlText w:val="•"/>
      <w:lvlJc w:val="left"/>
      <w:pPr>
        <w:tabs>
          <w:tab w:val="num" w:pos="5040"/>
        </w:tabs>
        <w:ind w:left="5040" w:hanging="360"/>
      </w:pPr>
      <w:rPr>
        <w:rFonts w:ascii="Arial" w:hAnsi="Arial" w:hint="default"/>
      </w:rPr>
    </w:lvl>
    <w:lvl w:ilvl="7" w:tplc="E5CEA02A" w:tentative="1">
      <w:start w:val="1"/>
      <w:numFmt w:val="bullet"/>
      <w:lvlText w:val="•"/>
      <w:lvlJc w:val="left"/>
      <w:pPr>
        <w:tabs>
          <w:tab w:val="num" w:pos="5760"/>
        </w:tabs>
        <w:ind w:left="5760" w:hanging="360"/>
      </w:pPr>
      <w:rPr>
        <w:rFonts w:ascii="Arial" w:hAnsi="Arial" w:hint="default"/>
      </w:rPr>
    </w:lvl>
    <w:lvl w:ilvl="8" w:tplc="DA8247A4"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2F254A83"/>
    <w:multiLevelType w:val="hybridMultilevel"/>
    <w:tmpl w:val="7096B0E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1" w15:restartNumberingAfterBreak="0">
    <w:nsid w:val="2F9C23D3"/>
    <w:multiLevelType w:val="hybridMultilevel"/>
    <w:tmpl w:val="1772DBDE"/>
    <w:lvl w:ilvl="0" w:tplc="5074D086">
      <w:start w:val="1"/>
      <w:numFmt w:val="bullet"/>
      <w:lvlText w:val="•"/>
      <w:lvlJc w:val="left"/>
      <w:pPr>
        <w:tabs>
          <w:tab w:val="num" w:pos="720"/>
        </w:tabs>
        <w:ind w:left="720" w:hanging="360"/>
      </w:pPr>
      <w:rPr>
        <w:rFonts w:ascii="Arial" w:hAnsi="Arial" w:hint="default"/>
      </w:rPr>
    </w:lvl>
    <w:lvl w:ilvl="1" w:tplc="235AB74C">
      <w:start w:val="1"/>
      <w:numFmt w:val="bullet"/>
      <w:lvlText w:val="-"/>
      <w:lvlJc w:val="left"/>
      <w:pPr>
        <w:tabs>
          <w:tab w:val="num" w:pos="1440"/>
        </w:tabs>
        <w:ind w:left="1440" w:hanging="360"/>
      </w:pPr>
      <w:rPr>
        <w:rFonts w:ascii="Courier New" w:hAnsi="Courier New" w:hint="default"/>
      </w:rPr>
    </w:lvl>
    <w:lvl w:ilvl="2" w:tplc="1278DF52" w:tentative="1">
      <w:start w:val="1"/>
      <w:numFmt w:val="bullet"/>
      <w:lvlText w:val="•"/>
      <w:lvlJc w:val="left"/>
      <w:pPr>
        <w:tabs>
          <w:tab w:val="num" w:pos="2160"/>
        </w:tabs>
        <w:ind w:left="2160" w:hanging="360"/>
      </w:pPr>
      <w:rPr>
        <w:rFonts w:ascii="Arial" w:hAnsi="Arial" w:hint="default"/>
      </w:rPr>
    </w:lvl>
    <w:lvl w:ilvl="3" w:tplc="E4BA5306" w:tentative="1">
      <w:start w:val="1"/>
      <w:numFmt w:val="bullet"/>
      <w:lvlText w:val="•"/>
      <w:lvlJc w:val="left"/>
      <w:pPr>
        <w:tabs>
          <w:tab w:val="num" w:pos="2880"/>
        </w:tabs>
        <w:ind w:left="2880" w:hanging="360"/>
      </w:pPr>
      <w:rPr>
        <w:rFonts w:ascii="Arial" w:hAnsi="Arial" w:hint="default"/>
      </w:rPr>
    </w:lvl>
    <w:lvl w:ilvl="4" w:tplc="7B366112" w:tentative="1">
      <w:start w:val="1"/>
      <w:numFmt w:val="bullet"/>
      <w:lvlText w:val="•"/>
      <w:lvlJc w:val="left"/>
      <w:pPr>
        <w:tabs>
          <w:tab w:val="num" w:pos="3600"/>
        </w:tabs>
        <w:ind w:left="3600" w:hanging="360"/>
      </w:pPr>
      <w:rPr>
        <w:rFonts w:ascii="Arial" w:hAnsi="Arial" w:hint="default"/>
      </w:rPr>
    </w:lvl>
    <w:lvl w:ilvl="5" w:tplc="488A35E2" w:tentative="1">
      <w:start w:val="1"/>
      <w:numFmt w:val="bullet"/>
      <w:lvlText w:val="•"/>
      <w:lvlJc w:val="left"/>
      <w:pPr>
        <w:tabs>
          <w:tab w:val="num" w:pos="4320"/>
        </w:tabs>
        <w:ind w:left="4320" w:hanging="360"/>
      </w:pPr>
      <w:rPr>
        <w:rFonts w:ascii="Arial" w:hAnsi="Arial" w:hint="default"/>
      </w:rPr>
    </w:lvl>
    <w:lvl w:ilvl="6" w:tplc="9A9E0702" w:tentative="1">
      <w:start w:val="1"/>
      <w:numFmt w:val="bullet"/>
      <w:lvlText w:val="•"/>
      <w:lvlJc w:val="left"/>
      <w:pPr>
        <w:tabs>
          <w:tab w:val="num" w:pos="5040"/>
        </w:tabs>
        <w:ind w:left="5040" w:hanging="360"/>
      </w:pPr>
      <w:rPr>
        <w:rFonts w:ascii="Arial" w:hAnsi="Arial" w:hint="default"/>
      </w:rPr>
    </w:lvl>
    <w:lvl w:ilvl="7" w:tplc="103061EA" w:tentative="1">
      <w:start w:val="1"/>
      <w:numFmt w:val="bullet"/>
      <w:lvlText w:val="•"/>
      <w:lvlJc w:val="left"/>
      <w:pPr>
        <w:tabs>
          <w:tab w:val="num" w:pos="5760"/>
        </w:tabs>
        <w:ind w:left="5760" w:hanging="360"/>
      </w:pPr>
      <w:rPr>
        <w:rFonts w:ascii="Arial" w:hAnsi="Arial" w:hint="default"/>
      </w:rPr>
    </w:lvl>
    <w:lvl w:ilvl="8" w:tplc="DD0473C8"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33C9535D"/>
    <w:multiLevelType w:val="hybridMultilevel"/>
    <w:tmpl w:val="CB2CE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5F70F39"/>
    <w:multiLevelType w:val="hybridMultilevel"/>
    <w:tmpl w:val="58760EBA"/>
    <w:lvl w:ilvl="0" w:tplc="5E10E782">
      <w:start w:val="1"/>
      <w:numFmt w:val="bullet"/>
      <w:lvlText w:val="•"/>
      <w:lvlJc w:val="left"/>
      <w:pPr>
        <w:tabs>
          <w:tab w:val="num" w:pos="720"/>
        </w:tabs>
        <w:ind w:left="720" w:hanging="360"/>
      </w:pPr>
      <w:rPr>
        <w:rFonts w:ascii="Arial" w:hAnsi="Arial" w:hint="default"/>
      </w:rPr>
    </w:lvl>
    <w:lvl w:ilvl="1" w:tplc="F08022E6" w:tentative="1">
      <w:start w:val="1"/>
      <w:numFmt w:val="bullet"/>
      <w:lvlText w:val="•"/>
      <w:lvlJc w:val="left"/>
      <w:pPr>
        <w:tabs>
          <w:tab w:val="num" w:pos="1440"/>
        </w:tabs>
        <w:ind w:left="1440" w:hanging="360"/>
      </w:pPr>
      <w:rPr>
        <w:rFonts w:ascii="Arial" w:hAnsi="Arial" w:hint="default"/>
      </w:rPr>
    </w:lvl>
    <w:lvl w:ilvl="2" w:tplc="1DCA57D6" w:tentative="1">
      <w:start w:val="1"/>
      <w:numFmt w:val="bullet"/>
      <w:lvlText w:val="•"/>
      <w:lvlJc w:val="left"/>
      <w:pPr>
        <w:tabs>
          <w:tab w:val="num" w:pos="2160"/>
        </w:tabs>
        <w:ind w:left="2160" w:hanging="360"/>
      </w:pPr>
      <w:rPr>
        <w:rFonts w:ascii="Arial" w:hAnsi="Arial" w:hint="default"/>
      </w:rPr>
    </w:lvl>
    <w:lvl w:ilvl="3" w:tplc="1BD8B500" w:tentative="1">
      <w:start w:val="1"/>
      <w:numFmt w:val="bullet"/>
      <w:lvlText w:val="•"/>
      <w:lvlJc w:val="left"/>
      <w:pPr>
        <w:tabs>
          <w:tab w:val="num" w:pos="2880"/>
        </w:tabs>
        <w:ind w:left="2880" w:hanging="360"/>
      </w:pPr>
      <w:rPr>
        <w:rFonts w:ascii="Arial" w:hAnsi="Arial" w:hint="default"/>
      </w:rPr>
    </w:lvl>
    <w:lvl w:ilvl="4" w:tplc="63F8B64A" w:tentative="1">
      <w:start w:val="1"/>
      <w:numFmt w:val="bullet"/>
      <w:lvlText w:val="•"/>
      <w:lvlJc w:val="left"/>
      <w:pPr>
        <w:tabs>
          <w:tab w:val="num" w:pos="3600"/>
        </w:tabs>
        <w:ind w:left="3600" w:hanging="360"/>
      </w:pPr>
      <w:rPr>
        <w:rFonts w:ascii="Arial" w:hAnsi="Arial" w:hint="default"/>
      </w:rPr>
    </w:lvl>
    <w:lvl w:ilvl="5" w:tplc="B6149ED2" w:tentative="1">
      <w:start w:val="1"/>
      <w:numFmt w:val="bullet"/>
      <w:lvlText w:val="•"/>
      <w:lvlJc w:val="left"/>
      <w:pPr>
        <w:tabs>
          <w:tab w:val="num" w:pos="4320"/>
        </w:tabs>
        <w:ind w:left="4320" w:hanging="360"/>
      </w:pPr>
      <w:rPr>
        <w:rFonts w:ascii="Arial" w:hAnsi="Arial" w:hint="default"/>
      </w:rPr>
    </w:lvl>
    <w:lvl w:ilvl="6" w:tplc="46242C28" w:tentative="1">
      <w:start w:val="1"/>
      <w:numFmt w:val="bullet"/>
      <w:lvlText w:val="•"/>
      <w:lvlJc w:val="left"/>
      <w:pPr>
        <w:tabs>
          <w:tab w:val="num" w:pos="5040"/>
        </w:tabs>
        <w:ind w:left="5040" w:hanging="360"/>
      </w:pPr>
      <w:rPr>
        <w:rFonts w:ascii="Arial" w:hAnsi="Arial" w:hint="default"/>
      </w:rPr>
    </w:lvl>
    <w:lvl w:ilvl="7" w:tplc="5238AD6A" w:tentative="1">
      <w:start w:val="1"/>
      <w:numFmt w:val="bullet"/>
      <w:lvlText w:val="•"/>
      <w:lvlJc w:val="left"/>
      <w:pPr>
        <w:tabs>
          <w:tab w:val="num" w:pos="5760"/>
        </w:tabs>
        <w:ind w:left="5760" w:hanging="360"/>
      </w:pPr>
      <w:rPr>
        <w:rFonts w:ascii="Arial" w:hAnsi="Arial" w:hint="default"/>
      </w:rPr>
    </w:lvl>
    <w:lvl w:ilvl="8" w:tplc="5E5AFECA"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38A26622"/>
    <w:multiLevelType w:val="multilevel"/>
    <w:tmpl w:val="A3FED478"/>
    <w:lvl w:ilvl="0">
      <w:start w:val="1"/>
      <w:numFmt w:val="decimal"/>
      <w:lvlText w:val="%1."/>
      <w:lvlJc w:val="left"/>
      <w:pPr>
        <w:ind w:left="720" w:hanging="360"/>
      </w:pPr>
      <w:rPr>
        <w:rFonts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69F7DA6"/>
    <w:multiLevelType w:val="hybridMultilevel"/>
    <w:tmpl w:val="54E2E460"/>
    <w:lvl w:ilvl="0" w:tplc="B71A08EE">
      <w:start w:val="1"/>
      <w:numFmt w:val="bullet"/>
      <w:lvlText w:val="•"/>
      <w:lvlJc w:val="left"/>
      <w:pPr>
        <w:tabs>
          <w:tab w:val="num" w:pos="720"/>
        </w:tabs>
        <w:ind w:left="720" w:hanging="360"/>
      </w:pPr>
      <w:rPr>
        <w:rFonts w:ascii="Arial" w:hAnsi="Arial" w:hint="default"/>
      </w:rPr>
    </w:lvl>
    <w:lvl w:ilvl="1" w:tplc="E8EAE28A">
      <w:start w:val="512"/>
      <w:numFmt w:val="bullet"/>
      <w:lvlText w:val="•"/>
      <w:lvlJc w:val="left"/>
      <w:pPr>
        <w:tabs>
          <w:tab w:val="num" w:pos="1440"/>
        </w:tabs>
        <w:ind w:left="1440" w:hanging="360"/>
      </w:pPr>
      <w:rPr>
        <w:rFonts w:ascii="Arial" w:hAnsi="Arial" w:hint="default"/>
      </w:rPr>
    </w:lvl>
    <w:lvl w:ilvl="2" w:tplc="72689D1E" w:tentative="1">
      <w:start w:val="1"/>
      <w:numFmt w:val="bullet"/>
      <w:lvlText w:val="•"/>
      <w:lvlJc w:val="left"/>
      <w:pPr>
        <w:tabs>
          <w:tab w:val="num" w:pos="2160"/>
        </w:tabs>
        <w:ind w:left="2160" w:hanging="360"/>
      </w:pPr>
      <w:rPr>
        <w:rFonts w:ascii="Arial" w:hAnsi="Arial" w:hint="default"/>
      </w:rPr>
    </w:lvl>
    <w:lvl w:ilvl="3" w:tplc="3056D530" w:tentative="1">
      <w:start w:val="1"/>
      <w:numFmt w:val="bullet"/>
      <w:lvlText w:val="•"/>
      <w:lvlJc w:val="left"/>
      <w:pPr>
        <w:tabs>
          <w:tab w:val="num" w:pos="2880"/>
        </w:tabs>
        <w:ind w:left="2880" w:hanging="360"/>
      </w:pPr>
      <w:rPr>
        <w:rFonts w:ascii="Arial" w:hAnsi="Arial" w:hint="default"/>
      </w:rPr>
    </w:lvl>
    <w:lvl w:ilvl="4" w:tplc="09008A76" w:tentative="1">
      <w:start w:val="1"/>
      <w:numFmt w:val="bullet"/>
      <w:lvlText w:val="•"/>
      <w:lvlJc w:val="left"/>
      <w:pPr>
        <w:tabs>
          <w:tab w:val="num" w:pos="3600"/>
        </w:tabs>
        <w:ind w:left="3600" w:hanging="360"/>
      </w:pPr>
      <w:rPr>
        <w:rFonts w:ascii="Arial" w:hAnsi="Arial" w:hint="default"/>
      </w:rPr>
    </w:lvl>
    <w:lvl w:ilvl="5" w:tplc="3D0C6BDC" w:tentative="1">
      <w:start w:val="1"/>
      <w:numFmt w:val="bullet"/>
      <w:lvlText w:val="•"/>
      <w:lvlJc w:val="left"/>
      <w:pPr>
        <w:tabs>
          <w:tab w:val="num" w:pos="4320"/>
        </w:tabs>
        <w:ind w:left="4320" w:hanging="360"/>
      </w:pPr>
      <w:rPr>
        <w:rFonts w:ascii="Arial" w:hAnsi="Arial" w:hint="default"/>
      </w:rPr>
    </w:lvl>
    <w:lvl w:ilvl="6" w:tplc="690C5A58" w:tentative="1">
      <w:start w:val="1"/>
      <w:numFmt w:val="bullet"/>
      <w:lvlText w:val="•"/>
      <w:lvlJc w:val="left"/>
      <w:pPr>
        <w:tabs>
          <w:tab w:val="num" w:pos="5040"/>
        </w:tabs>
        <w:ind w:left="5040" w:hanging="360"/>
      </w:pPr>
      <w:rPr>
        <w:rFonts w:ascii="Arial" w:hAnsi="Arial" w:hint="default"/>
      </w:rPr>
    </w:lvl>
    <w:lvl w:ilvl="7" w:tplc="6C0683C2" w:tentative="1">
      <w:start w:val="1"/>
      <w:numFmt w:val="bullet"/>
      <w:lvlText w:val="•"/>
      <w:lvlJc w:val="left"/>
      <w:pPr>
        <w:tabs>
          <w:tab w:val="num" w:pos="5760"/>
        </w:tabs>
        <w:ind w:left="5760" w:hanging="360"/>
      </w:pPr>
      <w:rPr>
        <w:rFonts w:ascii="Arial" w:hAnsi="Arial" w:hint="default"/>
      </w:rPr>
    </w:lvl>
    <w:lvl w:ilvl="8" w:tplc="298A0576"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4B6A5DC0"/>
    <w:multiLevelType w:val="hybridMultilevel"/>
    <w:tmpl w:val="D61A3162"/>
    <w:lvl w:ilvl="0" w:tplc="D7FECD74">
      <w:start w:val="1"/>
      <w:numFmt w:val="bullet"/>
      <w:lvlText w:val="•"/>
      <w:lvlJc w:val="left"/>
      <w:pPr>
        <w:tabs>
          <w:tab w:val="num" w:pos="720"/>
        </w:tabs>
        <w:ind w:left="720" w:hanging="360"/>
      </w:pPr>
      <w:rPr>
        <w:rFonts w:ascii="Arial" w:hAnsi="Arial" w:hint="default"/>
      </w:rPr>
    </w:lvl>
    <w:lvl w:ilvl="1" w:tplc="84C4C092" w:tentative="1">
      <w:start w:val="1"/>
      <w:numFmt w:val="bullet"/>
      <w:lvlText w:val="•"/>
      <w:lvlJc w:val="left"/>
      <w:pPr>
        <w:tabs>
          <w:tab w:val="num" w:pos="1440"/>
        </w:tabs>
        <w:ind w:left="1440" w:hanging="360"/>
      </w:pPr>
      <w:rPr>
        <w:rFonts w:ascii="Arial" w:hAnsi="Arial" w:hint="default"/>
      </w:rPr>
    </w:lvl>
    <w:lvl w:ilvl="2" w:tplc="29C015AE" w:tentative="1">
      <w:start w:val="1"/>
      <w:numFmt w:val="bullet"/>
      <w:lvlText w:val="•"/>
      <w:lvlJc w:val="left"/>
      <w:pPr>
        <w:tabs>
          <w:tab w:val="num" w:pos="2160"/>
        </w:tabs>
        <w:ind w:left="2160" w:hanging="360"/>
      </w:pPr>
      <w:rPr>
        <w:rFonts w:ascii="Arial" w:hAnsi="Arial" w:hint="default"/>
      </w:rPr>
    </w:lvl>
    <w:lvl w:ilvl="3" w:tplc="10AAC854" w:tentative="1">
      <w:start w:val="1"/>
      <w:numFmt w:val="bullet"/>
      <w:lvlText w:val="•"/>
      <w:lvlJc w:val="left"/>
      <w:pPr>
        <w:tabs>
          <w:tab w:val="num" w:pos="2880"/>
        </w:tabs>
        <w:ind w:left="2880" w:hanging="360"/>
      </w:pPr>
      <w:rPr>
        <w:rFonts w:ascii="Arial" w:hAnsi="Arial" w:hint="default"/>
      </w:rPr>
    </w:lvl>
    <w:lvl w:ilvl="4" w:tplc="ED2C68FC" w:tentative="1">
      <w:start w:val="1"/>
      <w:numFmt w:val="bullet"/>
      <w:lvlText w:val="•"/>
      <w:lvlJc w:val="left"/>
      <w:pPr>
        <w:tabs>
          <w:tab w:val="num" w:pos="3600"/>
        </w:tabs>
        <w:ind w:left="3600" w:hanging="360"/>
      </w:pPr>
      <w:rPr>
        <w:rFonts w:ascii="Arial" w:hAnsi="Arial" w:hint="default"/>
      </w:rPr>
    </w:lvl>
    <w:lvl w:ilvl="5" w:tplc="169237EC" w:tentative="1">
      <w:start w:val="1"/>
      <w:numFmt w:val="bullet"/>
      <w:lvlText w:val="•"/>
      <w:lvlJc w:val="left"/>
      <w:pPr>
        <w:tabs>
          <w:tab w:val="num" w:pos="4320"/>
        </w:tabs>
        <w:ind w:left="4320" w:hanging="360"/>
      </w:pPr>
      <w:rPr>
        <w:rFonts w:ascii="Arial" w:hAnsi="Arial" w:hint="default"/>
      </w:rPr>
    </w:lvl>
    <w:lvl w:ilvl="6" w:tplc="A2E22082" w:tentative="1">
      <w:start w:val="1"/>
      <w:numFmt w:val="bullet"/>
      <w:lvlText w:val="•"/>
      <w:lvlJc w:val="left"/>
      <w:pPr>
        <w:tabs>
          <w:tab w:val="num" w:pos="5040"/>
        </w:tabs>
        <w:ind w:left="5040" w:hanging="360"/>
      </w:pPr>
      <w:rPr>
        <w:rFonts w:ascii="Arial" w:hAnsi="Arial" w:hint="default"/>
      </w:rPr>
    </w:lvl>
    <w:lvl w:ilvl="7" w:tplc="6A6E6CC6" w:tentative="1">
      <w:start w:val="1"/>
      <w:numFmt w:val="bullet"/>
      <w:lvlText w:val="•"/>
      <w:lvlJc w:val="left"/>
      <w:pPr>
        <w:tabs>
          <w:tab w:val="num" w:pos="5760"/>
        </w:tabs>
        <w:ind w:left="5760" w:hanging="360"/>
      </w:pPr>
      <w:rPr>
        <w:rFonts w:ascii="Arial" w:hAnsi="Arial" w:hint="default"/>
      </w:rPr>
    </w:lvl>
    <w:lvl w:ilvl="8" w:tplc="7B2CAE60"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4DF322F9"/>
    <w:multiLevelType w:val="hybridMultilevel"/>
    <w:tmpl w:val="D2C690A4"/>
    <w:lvl w:ilvl="0" w:tplc="DA382EA0">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3A40222"/>
    <w:multiLevelType w:val="hybridMultilevel"/>
    <w:tmpl w:val="ECC269CA"/>
    <w:lvl w:ilvl="0" w:tplc="04090003">
      <w:start w:val="1"/>
      <w:numFmt w:val="bullet"/>
      <w:lvlText w:val="o"/>
      <w:lvlJc w:val="left"/>
      <w:pPr>
        <w:tabs>
          <w:tab w:val="num" w:pos="720"/>
        </w:tabs>
        <w:ind w:left="720" w:hanging="360"/>
      </w:pPr>
      <w:rPr>
        <w:rFonts w:ascii="Courier New" w:hAnsi="Courier New" w:cs="Courier New" w:hint="default"/>
      </w:rPr>
    </w:lvl>
    <w:lvl w:ilvl="1" w:tplc="301C1CFA" w:tentative="1">
      <w:start w:val="1"/>
      <w:numFmt w:val="bullet"/>
      <w:lvlText w:val="•"/>
      <w:lvlJc w:val="left"/>
      <w:pPr>
        <w:tabs>
          <w:tab w:val="num" w:pos="1440"/>
        </w:tabs>
        <w:ind w:left="1440" w:hanging="360"/>
      </w:pPr>
      <w:rPr>
        <w:rFonts w:ascii="Arial" w:hAnsi="Arial" w:hint="default"/>
      </w:rPr>
    </w:lvl>
    <w:lvl w:ilvl="2" w:tplc="237A7B10" w:tentative="1">
      <w:start w:val="1"/>
      <w:numFmt w:val="bullet"/>
      <w:lvlText w:val="•"/>
      <w:lvlJc w:val="left"/>
      <w:pPr>
        <w:tabs>
          <w:tab w:val="num" w:pos="2160"/>
        </w:tabs>
        <w:ind w:left="2160" w:hanging="360"/>
      </w:pPr>
      <w:rPr>
        <w:rFonts w:ascii="Arial" w:hAnsi="Arial" w:hint="default"/>
      </w:rPr>
    </w:lvl>
    <w:lvl w:ilvl="3" w:tplc="B43CD8D2" w:tentative="1">
      <w:start w:val="1"/>
      <w:numFmt w:val="bullet"/>
      <w:lvlText w:val="•"/>
      <w:lvlJc w:val="left"/>
      <w:pPr>
        <w:tabs>
          <w:tab w:val="num" w:pos="2880"/>
        </w:tabs>
        <w:ind w:left="2880" w:hanging="360"/>
      </w:pPr>
      <w:rPr>
        <w:rFonts w:ascii="Arial" w:hAnsi="Arial" w:hint="default"/>
      </w:rPr>
    </w:lvl>
    <w:lvl w:ilvl="4" w:tplc="8702F10A" w:tentative="1">
      <w:start w:val="1"/>
      <w:numFmt w:val="bullet"/>
      <w:lvlText w:val="•"/>
      <w:lvlJc w:val="left"/>
      <w:pPr>
        <w:tabs>
          <w:tab w:val="num" w:pos="3600"/>
        </w:tabs>
        <w:ind w:left="3600" w:hanging="360"/>
      </w:pPr>
      <w:rPr>
        <w:rFonts w:ascii="Arial" w:hAnsi="Arial" w:hint="default"/>
      </w:rPr>
    </w:lvl>
    <w:lvl w:ilvl="5" w:tplc="8F3C71E0" w:tentative="1">
      <w:start w:val="1"/>
      <w:numFmt w:val="bullet"/>
      <w:lvlText w:val="•"/>
      <w:lvlJc w:val="left"/>
      <w:pPr>
        <w:tabs>
          <w:tab w:val="num" w:pos="4320"/>
        </w:tabs>
        <w:ind w:left="4320" w:hanging="360"/>
      </w:pPr>
      <w:rPr>
        <w:rFonts w:ascii="Arial" w:hAnsi="Arial" w:hint="default"/>
      </w:rPr>
    </w:lvl>
    <w:lvl w:ilvl="6" w:tplc="294C97D8" w:tentative="1">
      <w:start w:val="1"/>
      <w:numFmt w:val="bullet"/>
      <w:lvlText w:val="•"/>
      <w:lvlJc w:val="left"/>
      <w:pPr>
        <w:tabs>
          <w:tab w:val="num" w:pos="5040"/>
        </w:tabs>
        <w:ind w:left="5040" w:hanging="360"/>
      </w:pPr>
      <w:rPr>
        <w:rFonts w:ascii="Arial" w:hAnsi="Arial" w:hint="default"/>
      </w:rPr>
    </w:lvl>
    <w:lvl w:ilvl="7" w:tplc="E5CEA02A" w:tentative="1">
      <w:start w:val="1"/>
      <w:numFmt w:val="bullet"/>
      <w:lvlText w:val="•"/>
      <w:lvlJc w:val="left"/>
      <w:pPr>
        <w:tabs>
          <w:tab w:val="num" w:pos="5760"/>
        </w:tabs>
        <w:ind w:left="5760" w:hanging="360"/>
      </w:pPr>
      <w:rPr>
        <w:rFonts w:ascii="Arial" w:hAnsi="Arial" w:hint="default"/>
      </w:rPr>
    </w:lvl>
    <w:lvl w:ilvl="8" w:tplc="DA8247A4"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57E07EA5"/>
    <w:multiLevelType w:val="hybridMultilevel"/>
    <w:tmpl w:val="A54612F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59F426E1"/>
    <w:multiLevelType w:val="hybridMultilevel"/>
    <w:tmpl w:val="84DEB6C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5BB03DBB"/>
    <w:multiLevelType w:val="hybridMultilevel"/>
    <w:tmpl w:val="EA28B472"/>
    <w:lvl w:ilvl="0" w:tplc="E74E2BEC">
      <w:start w:val="1"/>
      <w:numFmt w:val="bullet"/>
      <w:lvlText w:val="•"/>
      <w:lvlJc w:val="left"/>
      <w:pPr>
        <w:tabs>
          <w:tab w:val="num" w:pos="720"/>
        </w:tabs>
        <w:ind w:left="720" w:hanging="360"/>
      </w:pPr>
      <w:rPr>
        <w:rFonts w:ascii="Arial" w:hAnsi="Arial" w:hint="default"/>
      </w:rPr>
    </w:lvl>
    <w:lvl w:ilvl="1" w:tplc="7F2647C4" w:tentative="1">
      <w:start w:val="1"/>
      <w:numFmt w:val="bullet"/>
      <w:lvlText w:val="•"/>
      <w:lvlJc w:val="left"/>
      <w:pPr>
        <w:tabs>
          <w:tab w:val="num" w:pos="1440"/>
        </w:tabs>
        <w:ind w:left="1440" w:hanging="360"/>
      </w:pPr>
      <w:rPr>
        <w:rFonts w:ascii="Arial" w:hAnsi="Arial" w:hint="default"/>
      </w:rPr>
    </w:lvl>
    <w:lvl w:ilvl="2" w:tplc="BE02DF3C" w:tentative="1">
      <w:start w:val="1"/>
      <w:numFmt w:val="bullet"/>
      <w:lvlText w:val="•"/>
      <w:lvlJc w:val="left"/>
      <w:pPr>
        <w:tabs>
          <w:tab w:val="num" w:pos="2160"/>
        </w:tabs>
        <w:ind w:left="2160" w:hanging="360"/>
      </w:pPr>
      <w:rPr>
        <w:rFonts w:ascii="Arial" w:hAnsi="Arial" w:hint="default"/>
      </w:rPr>
    </w:lvl>
    <w:lvl w:ilvl="3" w:tplc="9D06599E" w:tentative="1">
      <w:start w:val="1"/>
      <w:numFmt w:val="bullet"/>
      <w:lvlText w:val="•"/>
      <w:lvlJc w:val="left"/>
      <w:pPr>
        <w:tabs>
          <w:tab w:val="num" w:pos="2880"/>
        </w:tabs>
        <w:ind w:left="2880" w:hanging="360"/>
      </w:pPr>
      <w:rPr>
        <w:rFonts w:ascii="Arial" w:hAnsi="Arial" w:hint="default"/>
      </w:rPr>
    </w:lvl>
    <w:lvl w:ilvl="4" w:tplc="96782716" w:tentative="1">
      <w:start w:val="1"/>
      <w:numFmt w:val="bullet"/>
      <w:lvlText w:val="•"/>
      <w:lvlJc w:val="left"/>
      <w:pPr>
        <w:tabs>
          <w:tab w:val="num" w:pos="3600"/>
        </w:tabs>
        <w:ind w:left="3600" w:hanging="360"/>
      </w:pPr>
      <w:rPr>
        <w:rFonts w:ascii="Arial" w:hAnsi="Arial" w:hint="default"/>
      </w:rPr>
    </w:lvl>
    <w:lvl w:ilvl="5" w:tplc="E8F49D1C" w:tentative="1">
      <w:start w:val="1"/>
      <w:numFmt w:val="bullet"/>
      <w:lvlText w:val="•"/>
      <w:lvlJc w:val="left"/>
      <w:pPr>
        <w:tabs>
          <w:tab w:val="num" w:pos="4320"/>
        </w:tabs>
        <w:ind w:left="4320" w:hanging="360"/>
      </w:pPr>
      <w:rPr>
        <w:rFonts w:ascii="Arial" w:hAnsi="Arial" w:hint="default"/>
      </w:rPr>
    </w:lvl>
    <w:lvl w:ilvl="6" w:tplc="A7AAD3D4" w:tentative="1">
      <w:start w:val="1"/>
      <w:numFmt w:val="bullet"/>
      <w:lvlText w:val="•"/>
      <w:lvlJc w:val="left"/>
      <w:pPr>
        <w:tabs>
          <w:tab w:val="num" w:pos="5040"/>
        </w:tabs>
        <w:ind w:left="5040" w:hanging="360"/>
      </w:pPr>
      <w:rPr>
        <w:rFonts w:ascii="Arial" w:hAnsi="Arial" w:hint="default"/>
      </w:rPr>
    </w:lvl>
    <w:lvl w:ilvl="7" w:tplc="EFC29C70" w:tentative="1">
      <w:start w:val="1"/>
      <w:numFmt w:val="bullet"/>
      <w:lvlText w:val="•"/>
      <w:lvlJc w:val="left"/>
      <w:pPr>
        <w:tabs>
          <w:tab w:val="num" w:pos="5760"/>
        </w:tabs>
        <w:ind w:left="5760" w:hanging="360"/>
      </w:pPr>
      <w:rPr>
        <w:rFonts w:ascii="Arial" w:hAnsi="Arial" w:hint="default"/>
      </w:rPr>
    </w:lvl>
    <w:lvl w:ilvl="8" w:tplc="F93C019C"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C1D1212"/>
    <w:multiLevelType w:val="hybridMultilevel"/>
    <w:tmpl w:val="D69A51E2"/>
    <w:lvl w:ilvl="0" w:tplc="DA382EA0">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0405465"/>
    <w:multiLevelType w:val="hybridMultilevel"/>
    <w:tmpl w:val="BCFC90B8"/>
    <w:lvl w:ilvl="0" w:tplc="5074D086">
      <w:start w:val="1"/>
      <w:numFmt w:val="bullet"/>
      <w:lvlText w:val="•"/>
      <w:lvlJc w:val="left"/>
      <w:pPr>
        <w:tabs>
          <w:tab w:val="num" w:pos="720"/>
        </w:tabs>
        <w:ind w:left="720" w:hanging="360"/>
      </w:pPr>
      <w:rPr>
        <w:rFonts w:ascii="Arial" w:hAnsi="Arial" w:hint="default"/>
      </w:rPr>
    </w:lvl>
    <w:lvl w:ilvl="1" w:tplc="4506794E">
      <w:start w:val="512"/>
      <w:numFmt w:val="bullet"/>
      <w:lvlText w:val="•"/>
      <w:lvlJc w:val="left"/>
      <w:pPr>
        <w:tabs>
          <w:tab w:val="num" w:pos="1440"/>
        </w:tabs>
        <w:ind w:left="1440" w:hanging="360"/>
      </w:pPr>
      <w:rPr>
        <w:rFonts w:ascii="Arial" w:hAnsi="Arial" w:hint="default"/>
      </w:rPr>
    </w:lvl>
    <w:lvl w:ilvl="2" w:tplc="1278DF52" w:tentative="1">
      <w:start w:val="1"/>
      <w:numFmt w:val="bullet"/>
      <w:lvlText w:val="•"/>
      <w:lvlJc w:val="left"/>
      <w:pPr>
        <w:tabs>
          <w:tab w:val="num" w:pos="2160"/>
        </w:tabs>
        <w:ind w:left="2160" w:hanging="360"/>
      </w:pPr>
      <w:rPr>
        <w:rFonts w:ascii="Arial" w:hAnsi="Arial" w:hint="default"/>
      </w:rPr>
    </w:lvl>
    <w:lvl w:ilvl="3" w:tplc="E4BA5306" w:tentative="1">
      <w:start w:val="1"/>
      <w:numFmt w:val="bullet"/>
      <w:lvlText w:val="•"/>
      <w:lvlJc w:val="left"/>
      <w:pPr>
        <w:tabs>
          <w:tab w:val="num" w:pos="2880"/>
        </w:tabs>
        <w:ind w:left="2880" w:hanging="360"/>
      </w:pPr>
      <w:rPr>
        <w:rFonts w:ascii="Arial" w:hAnsi="Arial" w:hint="default"/>
      </w:rPr>
    </w:lvl>
    <w:lvl w:ilvl="4" w:tplc="7B366112" w:tentative="1">
      <w:start w:val="1"/>
      <w:numFmt w:val="bullet"/>
      <w:lvlText w:val="•"/>
      <w:lvlJc w:val="left"/>
      <w:pPr>
        <w:tabs>
          <w:tab w:val="num" w:pos="3600"/>
        </w:tabs>
        <w:ind w:left="3600" w:hanging="360"/>
      </w:pPr>
      <w:rPr>
        <w:rFonts w:ascii="Arial" w:hAnsi="Arial" w:hint="default"/>
      </w:rPr>
    </w:lvl>
    <w:lvl w:ilvl="5" w:tplc="488A35E2" w:tentative="1">
      <w:start w:val="1"/>
      <w:numFmt w:val="bullet"/>
      <w:lvlText w:val="•"/>
      <w:lvlJc w:val="left"/>
      <w:pPr>
        <w:tabs>
          <w:tab w:val="num" w:pos="4320"/>
        </w:tabs>
        <w:ind w:left="4320" w:hanging="360"/>
      </w:pPr>
      <w:rPr>
        <w:rFonts w:ascii="Arial" w:hAnsi="Arial" w:hint="default"/>
      </w:rPr>
    </w:lvl>
    <w:lvl w:ilvl="6" w:tplc="9A9E0702" w:tentative="1">
      <w:start w:val="1"/>
      <w:numFmt w:val="bullet"/>
      <w:lvlText w:val="•"/>
      <w:lvlJc w:val="left"/>
      <w:pPr>
        <w:tabs>
          <w:tab w:val="num" w:pos="5040"/>
        </w:tabs>
        <w:ind w:left="5040" w:hanging="360"/>
      </w:pPr>
      <w:rPr>
        <w:rFonts w:ascii="Arial" w:hAnsi="Arial" w:hint="default"/>
      </w:rPr>
    </w:lvl>
    <w:lvl w:ilvl="7" w:tplc="103061EA" w:tentative="1">
      <w:start w:val="1"/>
      <w:numFmt w:val="bullet"/>
      <w:lvlText w:val="•"/>
      <w:lvlJc w:val="left"/>
      <w:pPr>
        <w:tabs>
          <w:tab w:val="num" w:pos="5760"/>
        </w:tabs>
        <w:ind w:left="5760" w:hanging="360"/>
      </w:pPr>
      <w:rPr>
        <w:rFonts w:ascii="Arial" w:hAnsi="Arial" w:hint="default"/>
      </w:rPr>
    </w:lvl>
    <w:lvl w:ilvl="8" w:tplc="DD0473C8"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62E40C62"/>
    <w:multiLevelType w:val="hybridMultilevel"/>
    <w:tmpl w:val="68CE2816"/>
    <w:lvl w:ilvl="0" w:tplc="20A25704">
      <w:start w:val="1"/>
      <w:numFmt w:val="bullet"/>
      <w:lvlText w:val="•"/>
      <w:lvlJc w:val="left"/>
      <w:pPr>
        <w:tabs>
          <w:tab w:val="num" w:pos="720"/>
        </w:tabs>
        <w:ind w:left="720" w:hanging="360"/>
      </w:pPr>
      <w:rPr>
        <w:rFonts w:ascii="Arial" w:hAnsi="Arial" w:hint="default"/>
      </w:rPr>
    </w:lvl>
    <w:lvl w:ilvl="1" w:tplc="8BF0FA20" w:tentative="1">
      <w:start w:val="1"/>
      <w:numFmt w:val="bullet"/>
      <w:lvlText w:val="•"/>
      <w:lvlJc w:val="left"/>
      <w:pPr>
        <w:tabs>
          <w:tab w:val="num" w:pos="1440"/>
        </w:tabs>
        <w:ind w:left="1440" w:hanging="360"/>
      </w:pPr>
      <w:rPr>
        <w:rFonts w:ascii="Arial" w:hAnsi="Arial" w:hint="default"/>
      </w:rPr>
    </w:lvl>
    <w:lvl w:ilvl="2" w:tplc="24F6365C" w:tentative="1">
      <w:start w:val="1"/>
      <w:numFmt w:val="bullet"/>
      <w:lvlText w:val="•"/>
      <w:lvlJc w:val="left"/>
      <w:pPr>
        <w:tabs>
          <w:tab w:val="num" w:pos="2160"/>
        </w:tabs>
        <w:ind w:left="2160" w:hanging="360"/>
      </w:pPr>
      <w:rPr>
        <w:rFonts w:ascii="Arial" w:hAnsi="Arial" w:hint="default"/>
      </w:rPr>
    </w:lvl>
    <w:lvl w:ilvl="3" w:tplc="C43234A8" w:tentative="1">
      <w:start w:val="1"/>
      <w:numFmt w:val="bullet"/>
      <w:lvlText w:val="•"/>
      <w:lvlJc w:val="left"/>
      <w:pPr>
        <w:tabs>
          <w:tab w:val="num" w:pos="2880"/>
        </w:tabs>
        <w:ind w:left="2880" w:hanging="360"/>
      </w:pPr>
      <w:rPr>
        <w:rFonts w:ascii="Arial" w:hAnsi="Arial" w:hint="default"/>
      </w:rPr>
    </w:lvl>
    <w:lvl w:ilvl="4" w:tplc="87C4F6BA" w:tentative="1">
      <w:start w:val="1"/>
      <w:numFmt w:val="bullet"/>
      <w:lvlText w:val="•"/>
      <w:lvlJc w:val="left"/>
      <w:pPr>
        <w:tabs>
          <w:tab w:val="num" w:pos="3600"/>
        </w:tabs>
        <w:ind w:left="3600" w:hanging="360"/>
      </w:pPr>
      <w:rPr>
        <w:rFonts w:ascii="Arial" w:hAnsi="Arial" w:hint="default"/>
      </w:rPr>
    </w:lvl>
    <w:lvl w:ilvl="5" w:tplc="043CECFC" w:tentative="1">
      <w:start w:val="1"/>
      <w:numFmt w:val="bullet"/>
      <w:lvlText w:val="•"/>
      <w:lvlJc w:val="left"/>
      <w:pPr>
        <w:tabs>
          <w:tab w:val="num" w:pos="4320"/>
        </w:tabs>
        <w:ind w:left="4320" w:hanging="360"/>
      </w:pPr>
      <w:rPr>
        <w:rFonts w:ascii="Arial" w:hAnsi="Arial" w:hint="default"/>
      </w:rPr>
    </w:lvl>
    <w:lvl w:ilvl="6" w:tplc="1E84F950" w:tentative="1">
      <w:start w:val="1"/>
      <w:numFmt w:val="bullet"/>
      <w:lvlText w:val="•"/>
      <w:lvlJc w:val="left"/>
      <w:pPr>
        <w:tabs>
          <w:tab w:val="num" w:pos="5040"/>
        </w:tabs>
        <w:ind w:left="5040" w:hanging="360"/>
      </w:pPr>
      <w:rPr>
        <w:rFonts w:ascii="Arial" w:hAnsi="Arial" w:hint="default"/>
      </w:rPr>
    </w:lvl>
    <w:lvl w:ilvl="7" w:tplc="336036D6" w:tentative="1">
      <w:start w:val="1"/>
      <w:numFmt w:val="bullet"/>
      <w:lvlText w:val="•"/>
      <w:lvlJc w:val="left"/>
      <w:pPr>
        <w:tabs>
          <w:tab w:val="num" w:pos="5760"/>
        </w:tabs>
        <w:ind w:left="5760" w:hanging="360"/>
      </w:pPr>
      <w:rPr>
        <w:rFonts w:ascii="Arial" w:hAnsi="Arial" w:hint="default"/>
      </w:rPr>
    </w:lvl>
    <w:lvl w:ilvl="8" w:tplc="095EBB8C"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63EE7D7D"/>
    <w:multiLevelType w:val="hybridMultilevel"/>
    <w:tmpl w:val="A0EADEC2"/>
    <w:lvl w:ilvl="0" w:tplc="60BA465A">
      <w:start w:val="1"/>
      <w:numFmt w:val="decimal"/>
      <w:lvlText w:val="%1."/>
      <w:lvlJc w:val="left"/>
      <w:pPr>
        <w:ind w:left="720" w:hanging="360"/>
      </w:pPr>
      <w:rPr>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4531404"/>
    <w:multiLevelType w:val="hybridMultilevel"/>
    <w:tmpl w:val="23EA1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8EB3FF6"/>
    <w:multiLevelType w:val="hybridMultilevel"/>
    <w:tmpl w:val="1898E33E"/>
    <w:lvl w:ilvl="0" w:tplc="04090003">
      <w:start w:val="1"/>
      <w:numFmt w:val="bullet"/>
      <w:lvlText w:val="o"/>
      <w:lvlJc w:val="left"/>
      <w:pPr>
        <w:tabs>
          <w:tab w:val="num" w:pos="720"/>
        </w:tabs>
        <w:ind w:left="720" w:hanging="360"/>
      </w:pPr>
      <w:rPr>
        <w:rFonts w:ascii="Courier New" w:hAnsi="Courier New" w:cs="Courier New" w:hint="default"/>
      </w:rPr>
    </w:lvl>
    <w:lvl w:ilvl="1" w:tplc="301C1CFA" w:tentative="1">
      <w:start w:val="1"/>
      <w:numFmt w:val="bullet"/>
      <w:lvlText w:val="•"/>
      <w:lvlJc w:val="left"/>
      <w:pPr>
        <w:tabs>
          <w:tab w:val="num" w:pos="1440"/>
        </w:tabs>
        <w:ind w:left="1440" w:hanging="360"/>
      </w:pPr>
      <w:rPr>
        <w:rFonts w:ascii="Arial" w:hAnsi="Arial" w:hint="default"/>
      </w:rPr>
    </w:lvl>
    <w:lvl w:ilvl="2" w:tplc="237A7B10" w:tentative="1">
      <w:start w:val="1"/>
      <w:numFmt w:val="bullet"/>
      <w:lvlText w:val="•"/>
      <w:lvlJc w:val="left"/>
      <w:pPr>
        <w:tabs>
          <w:tab w:val="num" w:pos="2160"/>
        </w:tabs>
        <w:ind w:left="2160" w:hanging="360"/>
      </w:pPr>
      <w:rPr>
        <w:rFonts w:ascii="Arial" w:hAnsi="Arial" w:hint="default"/>
      </w:rPr>
    </w:lvl>
    <w:lvl w:ilvl="3" w:tplc="B43CD8D2" w:tentative="1">
      <w:start w:val="1"/>
      <w:numFmt w:val="bullet"/>
      <w:lvlText w:val="•"/>
      <w:lvlJc w:val="left"/>
      <w:pPr>
        <w:tabs>
          <w:tab w:val="num" w:pos="2880"/>
        </w:tabs>
        <w:ind w:left="2880" w:hanging="360"/>
      </w:pPr>
      <w:rPr>
        <w:rFonts w:ascii="Arial" w:hAnsi="Arial" w:hint="default"/>
      </w:rPr>
    </w:lvl>
    <w:lvl w:ilvl="4" w:tplc="8702F10A" w:tentative="1">
      <w:start w:val="1"/>
      <w:numFmt w:val="bullet"/>
      <w:lvlText w:val="•"/>
      <w:lvlJc w:val="left"/>
      <w:pPr>
        <w:tabs>
          <w:tab w:val="num" w:pos="3600"/>
        </w:tabs>
        <w:ind w:left="3600" w:hanging="360"/>
      </w:pPr>
      <w:rPr>
        <w:rFonts w:ascii="Arial" w:hAnsi="Arial" w:hint="default"/>
      </w:rPr>
    </w:lvl>
    <w:lvl w:ilvl="5" w:tplc="8F3C71E0" w:tentative="1">
      <w:start w:val="1"/>
      <w:numFmt w:val="bullet"/>
      <w:lvlText w:val="•"/>
      <w:lvlJc w:val="left"/>
      <w:pPr>
        <w:tabs>
          <w:tab w:val="num" w:pos="4320"/>
        </w:tabs>
        <w:ind w:left="4320" w:hanging="360"/>
      </w:pPr>
      <w:rPr>
        <w:rFonts w:ascii="Arial" w:hAnsi="Arial" w:hint="default"/>
      </w:rPr>
    </w:lvl>
    <w:lvl w:ilvl="6" w:tplc="294C97D8" w:tentative="1">
      <w:start w:val="1"/>
      <w:numFmt w:val="bullet"/>
      <w:lvlText w:val="•"/>
      <w:lvlJc w:val="left"/>
      <w:pPr>
        <w:tabs>
          <w:tab w:val="num" w:pos="5040"/>
        </w:tabs>
        <w:ind w:left="5040" w:hanging="360"/>
      </w:pPr>
      <w:rPr>
        <w:rFonts w:ascii="Arial" w:hAnsi="Arial" w:hint="default"/>
      </w:rPr>
    </w:lvl>
    <w:lvl w:ilvl="7" w:tplc="E5CEA02A" w:tentative="1">
      <w:start w:val="1"/>
      <w:numFmt w:val="bullet"/>
      <w:lvlText w:val="•"/>
      <w:lvlJc w:val="left"/>
      <w:pPr>
        <w:tabs>
          <w:tab w:val="num" w:pos="5760"/>
        </w:tabs>
        <w:ind w:left="5760" w:hanging="360"/>
      </w:pPr>
      <w:rPr>
        <w:rFonts w:ascii="Arial" w:hAnsi="Arial" w:hint="default"/>
      </w:rPr>
    </w:lvl>
    <w:lvl w:ilvl="8" w:tplc="DA8247A4"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D4F3DB9"/>
    <w:multiLevelType w:val="hybridMultilevel"/>
    <w:tmpl w:val="90FE0200"/>
    <w:lvl w:ilvl="0" w:tplc="EFFE8FD2">
      <w:start w:val="1"/>
      <w:numFmt w:val="bullet"/>
      <w:lvlText w:val="•"/>
      <w:lvlJc w:val="left"/>
      <w:pPr>
        <w:tabs>
          <w:tab w:val="num" w:pos="720"/>
        </w:tabs>
        <w:ind w:left="720" w:hanging="360"/>
      </w:pPr>
      <w:rPr>
        <w:rFonts w:ascii="Arial" w:hAnsi="Arial" w:hint="default"/>
      </w:rPr>
    </w:lvl>
    <w:lvl w:ilvl="1" w:tplc="301C1CFA" w:tentative="1">
      <w:start w:val="1"/>
      <w:numFmt w:val="bullet"/>
      <w:lvlText w:val="•"/>
      <w:lvlJc w:val="left"/>
      <w:pPr>
        <w:tabs>
          <w:tab w:val="num" w:pos="1440"/>
        </w:tabs>
        <w:ind w:left="1440" w:hanging="360"/>
      </w:pPr>
      <w:rPr>
        <w:rFonts w:ascii="Arial" w:hAnsi="Arial" w:hint="default"/>
      </w:rPr>
    </w:lvl>
    <w:lvl w:ilvl="2" w:tplc="237A7B10" w:tentative="1">
      <w:start w:val="1"/>
      <w:numFmt w:val="bullet"/>
      <w:lvlText w:val="•"/>
      <w:lvlJc w:val="left"/>
      <w:pPr>
        <w:tabs>
          <w:tab w:val="num" w:pos="2160"/>
        </w:tabs>
        <w:ind w:left="2160" w:hanging="360"/>
      </w:pPr>
      <w:rPr>
        <w:rFonts w:ascii="Arial" w:hAnsi="Arial" w:hint="default"/>
      </w:rPr>
    </w:lvl>
    <w:lvl w:ilvl="3" w:tplc="B43CD8D2" w:tentative="1">
      <w:start w:val="1"/>
      <w:numFmt w:val="bullet"/>
      <w:lvlText w:val="•"/>
      <w:lvlJc w:val="left"/>
      <w:pPr>
        <w:tabs>
          <w:tab w:val="num" w:pos="2880"/>
        </w:tabs>
        <w:ind w:left="2880" w:hanging="360"/>
      </w:pPr>
      <w:rPr>
        <w:rFonts w:ascii="Arial" w:hAnsi="Arial" w:hint="default"/>
      </w:rPr>
    </w:lvl>
    <w:lvl w:ilvl="4" w:tplc="8702F10A" w:tentative="1">
      <w:start w:val="1"/>
      <w:numFmt w:val="bullet"/>
      <w:lvlText w:val="•"/>
      <w:lvlJc w:val="left"/>
      <w:pPr>
        <w:tabs>
          <w:tab w:val="num" w:pos="3600"/>
        </w:tabs>
        <w:ind w:left="3600" w:hanging="360"/>
      </w:pPr>
      <w:rPr>
        <w:rFonts w:ascii="Arial" w:hAnsi="Arial" w:hint="default"/>
      </w:rPr>
    </w:lvl>
    <w:lvl w:ilvl="5" w:tplc="8F3C71E0" w:tentative="1">
      <w:start w:val="1"/>
      <w:numFmt w:val="bullet"/>
      <w:lvlText w:val="•"/>
      <w:lvlJc w:val="left"/>
      <w:pPr>
        <w:tabs>
          <w:tab w:val="num" w:pos="4320"/>
        </w:tabs>
        <w:ind w:left="4320" w:hanging="360"/>
      </w:pPr>
      <w:rPr>
        <w:rFonts w:ascii="Arial" w:hAnsi="Arial" w:hint="default"/>
      </w:rPr>
    </w:lvl>
    <w:lvl w:ilvl="6" w:tplc="294C97D8" w:tentative="1">
      <w:start w:val="1"/>
      <w:numFmt w:val="bullet"/>
      <w:lvlText w:val="•"/>
      <w:lvlJc w:val="left"/>
      <w:pPr>
        <w:tabs>
          <w:tab w:val="num" w:pos="5040"/>
        </w:tabs>
        <w:ind w:left="5040" w:hanging="360"/>
      </w:pPr>
      <w:rPr>
        <w:rFonts w:ascii="Arial" w:hAnsi="Arial" w:hint="default"/>
      </w:rPr>
    </w:lvl>
    <w:lvl w:ilvl="7" w:tplc="E5CEA02A" w:tentative="1">
      <w:start w:val="1"/>
      <w:numFmt w:val="bullet"/>
      <w:lvlText w:val="•"/>
      <w:lvlJc w:val="left"/>
      <w:pPr>
        <w:tabs>
          <w:tab w:val="num" w:pos="5760"/>
        </w:tabs>
        <w:ind w:left="5760" w:hanging="360"/>
      </w:pPr>
      <w:rPr>
        <w:rFonts w:ascii="Arial" w:hAnsi="Arial" w:hint="default"/>
      </w:rPr>
    </w:lvl>
    <w:lvl w:ilvl="8" w:tplc="DA8247A4"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702C18B2"/>
    <w:multiLevelType w:val="hybridMultilevel"/>
    <w:tmpl w:val="1D50C5AE"/>
    <w:lvl w:ilvl="0" w:tplc="5E00BD00">
      <w:start w:val="1"/>
      <w:numFmt w:val="bullet"/>
      <w:lvlText w:val="•"/>
      <w:lvlJc w:val="left"/>
      <w:pPr>
        <w:tabs>
          <w:tab w:val="num" w:pos="720"/>
        </w:tabs>
        <w:ind w:left="720" w:hanging="360"/>
      </w:pPr>
      <w:rPr>
        <w:rFonts w:ascii="Arial" w:hAnsi="Arial" w:hint="default"/>
      </w:rPr>
    </w:lvl>
    <w:lvl w:ilvl="1" w:tplc="301C1CFA" w:tentative="1">
      <w:start w:val="1"/>
      <w:numFmt w:val="bullet"/>
      <w:lvlText w:val="•"/>
      <w:lvlJc w:val="left"/>
      <w:pPr>
        <w:tabs>
          <w:tab w:val="num" w:pos="1440"/>
        </w:tabs>
        <w:ind w:left="1440" w:hanging="360"/>
      </w:pPr>
      <w:rPr>
        <w:rFonts w:ascii="Arial" w:hAnsi="Arial" w:hint="default"/>
      </w:rPr>
    </w:lvl>
    <w:lvl w:ilvl="2" w:tplc="237A7B10" w:tentative="1">
      <w:start w:val="1"/>
      <w:numFmt w:val="bullet"/>
      <w:lvlText w:val="•"/>
      <w:lvlJc w:val="left"/>
      <w:pPr>
        <w:tabs>
          <w:tab w:val="num" w:pos="2160"/>
        </w:tabs>
        <w:ind w:left="2160" w:hanging="360"/>
      </w:pPr>
      <w:rPr>
        <w:rFonts w:ascii="Arial" w:hAnsi="Arial" w:hint="default"/>
      </w:rPr>
    </w:lvl>
    <w:lvl w:ilvl="3" w:tplc="B43CD8D2" w:tentative="1">
      <w:start w:val="1"/>
      <w:numFmt w:val="bullet"/>
      <w:lvlText w:val="•"/>
      <w:lvlJc w:val="left"/>
      <w:pPr>
        <w:tabs>
          <w:tab w:val="num" w:pos="2880"/>
        </w:tabs>
        <w:ind w:left="2880" w:hanging="360"/>
      </w:pPr>
      <w:rPr>
        <w:rFonts w:ascii="Arial" w:hAnsi="Arial" w:hint="default"/>
      </w:rPr>
    </w:lvl>
    <w:lvl w:ilvl="4" w:tplc="8702F10A" w:tentative="1">
      <w:start w:val="1"/>
      <w:numFmt w:val="bullet"/>
      <w:lvlText w:val="•"/>
      <w:lvlJc w:val="left"/>
      <w:pPr>
        <w:tabs>
          <w:tab w:val="num" w:pos="3600"/>
        </w:tabs>
        <w:ind w:left="3600" w:hanging="360"/>
      </w:pPr>
      <w:rPr>
        <w:rFonts w:ascii="Arial" w:hAnsi="Arial" w:hint="default"/>
      </w:rPr>
    </w:lvl>
    <w:lvl w:ilvl="5" w:tplc="8F3C71E0" w:tentative="1">
      <w:start w:val="1"/>
      <w:numFmt w:val="bullet"/>
      <w:lvlText w:val="•"/>
      <w:lvlJc w:val="left"/>
      <w:pPr>
        <w:tabs>
          <w:tab w:val="num" w:pos="4320"/>
        </w:tabs>
        <w:ind w:left="4320" w:hanging="360"/>
      </w:pPr>
      <w:rPr>
        <w:rFonts w:ascii="Arial" w:hAnsi="Arial" w:hint="default"/>
      </w:rPr>
    </w:lvl>
    <w:lvl w:ilvl="6" w:tplc="294C97D8" w:tentative="1">
      <w:start w:val="1"/>
      <w:numFmt w:val="bullet"/>
      <w:lvlText w:val="•"/>
      <w:lvlJc w:val="left"/>
      <w:pPr>
        <w:tabs>
          <w:tab w:val="num" w:pos="5040"/>
        </w:tabs>
        <w:ind w:left="5040" w:hanging="360"/>
      </w:pPr>
      <w:rPr>
        <w:rFonts w:ascii="Arial" w:hAnsi="Arial" w:hint="default"/>
      </w:rPr>
    </w:lvl>
    <w:lvl w:ilvl="7" w:tplc="E5CEA02A" w:tentative="1">
      <w:start w:val="1"/>
      <w:numFmt w:val="bullet"/>
      <w:lvlText w:val="•"/>
      <w:lvlJc w:val="left"/>
      <w:pPr>
        <w:tabs>
          <w:tab w:val="num" w:pos="5760"/>
        </w:tabs>
        <w:ind w:left="5760" w:hanging="360"/>
      </w:pPr>
      <w:rPr>
        <w:rFonts w:ascii="Arial" w:hAnsi="Arial" w:hint="default"/>
      </w:rPr>
    </w:lvl>
    <w:lvl w:ilvl="8" w:tplc="DA8247A4"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786D2CC5"/>
    <w:multiLevelType w:val="hybridMultilevel"/>
    <w:tmpl w:val="8A428700"/>
    <w:lvl w:ilvl="0" w:tplc="716E00B2">
      <w:start w:val="1"/>
      <w:numFmt w:val="bullet"/>
      <w:lvlText w:val="•"/>
      <w:lvlJc w:val="left"/>
      <w:pPr>
        <w:tabs>
          <w:tab w:val="num" w:pos="720"/>
        </w:tabs>
        <w:ind w:left="720" w:hanging="360"/>
      </w:pPr>
      <w:rPr>
        <w:rFonts w:ascii="Arial" w:hAnsi="Arial" w:hint="default"/>
      </w:rPr>
    </w:lvl>
    <w:lvl w:ilvl="1" w:tplc="263AD298" w:tentative="1">
      <w:start w:val="1"/>
      <w:numFmt w:val="bullet"/>
      <w:lvlText w:val="•"/>
      <w:lvlJc w:val="left"/>
      <w:pPr>
        <w:tabs>
          <w:tab w:val="num" w:pos="1440"/>
        </w:tabs>
        <w:ind w:left="1440" w:hanging="360"/>
      </w:pPr>
      <w:rPr>
        <w:rFonts w:ascii="Arial" w:hAnsi="Arial" w:hint="default"/>
      </w:rPr>
    </w:lvl>
    <w:lvl w:ilvl="2" w:tplc="B8F642DC" w:tentative="1">
      <w:start w:val="1"/>
      <w:numFmt w:val="bullet"/>
      <w:lvlText w:val="•"/>
      <w:lvlJc w:val="left"/>
      <w:pPr>
        <w:tabs>
          <w:tab w:val="num" w:pos="2160"/>
        </w:tabs>
        <w:ind w:left="2160" w:hanging="360"/>
      </w:pPr>
      <w:rPr>
        <w:rFonts w:ascii="Arial" w:hAnsi="Arial" w:hint="default"/>
      </w:rPr>
    </w:lvl>
    <w:lvl w:ilvl="3" w:tplc="69428504" w:tentative="1">
      <w:start w:val="1"/>
      <w:numFmt w:val="bullet"/>
      <w:lvlText w:val="•"/>
      <w:lvlJc w:val="left"/>
      <w:pPr>
        <w:tabs>
          <w:tab w:val="num" w:pos="2880"/>
        </w:tabs>
        <w:ind w:left="2880" w:hanging="360"/>
      </w:pPr>
      <w:rPr>
        <w:rFonts w:ascii="Arial" w:hAnsi="Arial" w:hint="default"/>
      </w:rPr>
    </w:lvl>
    <w:lvl w:ilvl="4" w:tplc="88661A4E" w:tentative="1">
      <w:start w:val="1"/>
      <w:numFmt w:val="bullet"/>
      <w:lvlText w:val="•"/>
      <w:lvlJc w:val="left"/>
      <w:pPr>
        <w:tabs>
          <w:tab w:val="num" w:pos="3600"/>
        </w:tabs>
        <w:ind w:left="3600" w:hanging="360"/>
      </w:pPr>
      <w:rPr>
        <w:rFonts w:ascii="Arial" w:hAnsi="Arial" w:hint="default"/>
      </w:rPr>
    </w:lvl>
    <w:lvl w:ilvl="5" w:tplc="8AE01A56" w:tentative="1">
      <w:start w:val="1"/>
      <w:numFmt w:val="bullet"/>
      <w:lvlText w:val="•"/>
      <w:lvlJc w:val="left"/>
      <w:pPr>
        <w:tabs>
          <w:tab w:val="num" w:pos="4320"/>
        </w:tabs>
        <w:ind w:left="4320" w:hanging="360"/>
      </w:pPr>
      <w:rPr>
        <w:rFonts w:ascii="Arial" w:hAnsi="Arial" w:hint="default"/>
      </w:rPr>
    </w:lvl>
    <w:lvl w:ilvl="6" w:tplc="A72E4178" w:tentative="1">
      <w:start w:val="1"/>
      <w:numFmt w:val="bullet"/>
      <w:lvlText w:val="•"/>
      <w:lvlJc w:val="left"/>
      <w:pPr>
        <w:tabs>
          <w:tab w:val="num" w:pos="5040"/>
        </w:tabs>
        <w:ind w:left="5040" w:hanging="360"/>
      </w:pPr>
      <w:rPr>
        <w:rFonts w:ascii="Arial" w:hAnsi="Arial" w:hint="default"/>
      </w:rPr>
    </w:lvl>
    <w:lvl w:ilvl="7" w:tplc="071276C4" w:tentative="1">
      <w:start w:val="1"/>
      <w:numFmt w:val="bullet"/>
      <w:lvlText w:val="•"/>
      <w:lvlJc w:val="left"/>
      <w:pPr>
        <w:tabs>
          <w:tab w:val="num" w:pos="5760"/>
        </w:tabs>
        <w:ind w:left="5760" w:hanging="360"/>
      </w:pPr>
      <w:rPr>
        <w:rFonts w:ascii="Arial" w:hAnsi="Arial" w:hint="default"/>
      </w:rPr>
    </w:lvl>
    <w:lvl w:ilvl="8" w:tplc="CA641B1C"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7C147084"/>
    <w:multiLevelType w:val="hybridMultilevel"/>
    <w:tmpl w:val="A8A8B940"/>
    <w:lvl w:ilvl="0" w:tplc="783284A0">
      <w:start w:val="1"/>
      <w:numFmt w:val="bullet"/>
      <w:lvlText w:val="•"/>
      <w:lvlJc w:val="left"/>
      <w:pPr>
        <w:tabs>
          <w:tab w:val="num" w:pos="720"/>
        </w:tabs>
        <w:ind w:left="720" w:hanging="360"/>
      </w:pPr>
      <w:rPr>
        <w:rFonts w:ascii="Arial" w:hAnsi="Arial" w:hint="default"/>
      </w:rPr>
    </w:lvl>
    <w:lvl w:ilvl="1" w:tplc="7548DE04">
      <w:start w:val="512"/>
      <w:numFmt w:val="bullet"/>
      <w:lvlText w:val="•"/>
      <w:lvlJc w:val="left"/>
      <w:pPr>
        <w:tabs>
          <w:tab w:val="num" w:pos="1440"/>
        </w:tabs>
        <w:ind w:left="1440" w:hanging="360"/>
      </w:pPr>
      <w:rPr>
        <w:rFonts w:ascii="Arial" w:hAnsi="Arial" w:hint="default"/>
      </w:rPr>
    </w:lvl>
    <w:lvl w:ilvl="2" w:tplc="F7F2A344" w:tentative="1">
      <w:start w:val="1"/>
      <w:numFmt w:val="bullet"/>
      <w:lvlText w:val="•"/>
      <w:lvlJc w:val="left"/>
      <w:pPr>
        <w:tabs>
          <w:tab w:val="num" w:pos="2160"/>
        </w:tabs>
        <w:ind w:left="2160" w:hanging="360"/>
      </w:pPr>
      <w:rPr>
        <w:rFonts w:ascii="Arial" w:hAnsi="Arial" w:hint="default"/>
      </w:rPr>
    </w:lvl>
    <w:lvl w:ilvl="3" w:tplc="08EE1202" w:tentative="1">
      <w:start w:val="1"/>
      <w:numFmt w:val="bullet"/>
      <w:lvlText w:val="•"/>
      <w:lvlJc w:val="left"/>
      <w:pPr>
        <w:tabs>
          <w:tab w:val="num" w:pos="2880"/>
        </w:tabs>
        <w:ind w:left="2880" w:hanging="360"/>
      </w:pPr>
      <w:rPr>
        <w:rFonts w:ascii="Arial" w:hAnsi="Arial" w:hint="default"/>
      </w:rPr>
    </w:lvl>
    <w:lvl w:ilvl="4" w:tplc="3BD83176" w:tentative="1">
      <w:start w:val="1"/>
      <w:numFmt w:val="bullet"/>
      <w:lvlText w:val="•"/>
      <w:lvlJc w:val="left"/>
      <w:pPr>
        <w:tabs>
          <w:tab w:val="num" w:pos="3600"/>
        </w:tabs>
        <w:ind w:left="3600" w:hanging="360"/>
      </w:pPr>
      <w:rPr>
        <w:rFonts w:ascii="Arial" w:hAnsi="Arial" w:hint="default"/>
      </w:rPr>
    </w:lvl>
    <w:lvl w:ilvl="5" w:tplc="EE9ED650" w:tentative="1">
      <w:start w:val="1"/>
      <w:numFmt w:val="bullet"/>
      <w:lvlText w:val="•"/>
      <w:lvlJc w:val="left"/>
      <w:pPr>
        <w:tabs>
          <w:tab w:val="num" w:pos="4320"/>
        </w:tabs>
        <w:ind w:left="4320" w:hanging="360"/>
      </w:pPr>
      <w:rPr>
        <w:rFonts w:ascii="Arial" w:hAnsi="Arial" w:hint="default"/>
      </w:rPr>
    </w:lvl>
    <w:lvl w:ilvl="6" w:tplc="36782A14" w:tentative="1">
      <w:start w:val="1"/>
      <w:numFmt w:val="bullet"/>
      <w:lvlText w:val="•"/>
      <w:lvlJc w:val="left"/>
      <w:pPr>
        <w:tabs>
          <w:tab w:val="num" w:pos="5040"/>
        </w:tabs>
        <w:ind w:left="5040" w:hanging="360"/>
      </w:pPr>
      <w:rPr>
        <w:rFonts w:ascii="Arial" w:hAnsi="Arial" w:hint="default"/>
      </w:rPr>
    </w:lvl>
    <w:lvl w:ilvl="7" w:tplc="B2DAEA06" w:tentative="1">
      <w:start w:val="1"/>
      <w:numFmt w:val="bullet"/>
      <w:lvlText w:val="•"/>
      <w:lvlJc w:val="left"/>
      <w:pPr>
        <w:tabs>
          <w:tab w:val="num" w:pos="5760"/>
        </w:tabs>
        <w:ind w:left="5760" w:hanging="360"/>
      </w:pPr>
      <w:rPr>
        <w:rFonts w:ascii="Arial" w:hAnsi="Arial" w:hint="default"/>
      </w:rPr>
    </w:lvl>
    <w:lvl w:ilvl="8" w:tplc="88083406"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7C58093F"/>
    <w:multiLevelType w:val="hybridMultilevel"/>
    <w:tmpl w:val="F410C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41"/>
  </w:num>
  <w:num w:numId="3">
    <w:abstractNumId w:val="1"/>
  </w:num>
  <w:num w:numId="4">
    <w:abstractNumId w:val="25"/>
  </w:num>
  <w:num w:numId="5">
    <w:abstractNumId w:val="40"/>
  </w:num>
  <w:num w:numId="6">
    <w:abstractNumId w:val="39"/>
  </w:num>
  <w:num w:numId="7">
    <w:abstractNumId w:val="17"/>
  </w:num>
  <w:num w:numId="8">
    <w:abstractNumId w:val="26"/>
  </w:num>
  <w:num w:numId="9">
    <w:abstractNumId w:val="32"/>
  </w:num>
  <w:num w:numId="10">
    <w:abstractNumId w:val="23"/>
  </w:num>
  <w:num w:numId="11">
    <w:abstractNumId w:val="31"/>
  </w:num>
  <w:num w:numId="12">
    <w:abstractNumId w:val="34"/>
  </w:num>
  <w:num w:numId="13">
    <w:abstractNumId w:val="3"/>
  </w:num>
  <w:num w:numId="14">
    <w:abstractNumId w:val="10"/>
  </w:num>
  <w:num w:numId="15">
    <w:abstractNumId w:val="27"/>
  </w:num>
  <w:num w:numId="16">
    <w:abstractNumId w:val="11"/>
  </w:num>
  <w:num w:numId="17">
    <w:abstractNumId w:val="33"/>
  </w:num>
  <w:num w:numId="18">
    <w:abstractNumId w:val="21"/>
  </w:num>
  <w:num w:numId="19">
    <w:abstractNumId w:val="35"/>
  </w:num>
  <w:num w:numId="20">
    <w:abstractNumId w:val="6"/>
  </w:num>
  <w:num w:numId="21">
    <w:abstractNumId w:val="16"/>
  </w:num>
  <w:num w:numId="22">
    <w:abstractNumId w:val="13"/>
  </w:num>
  <w:num w:numId="23">
    <w:abstractNumId w:val="0"/>
  </w:num>
  <w:num w:numId="24">
    <w:abstractNumId w:val="24"/>
  </w:num>
  <w:num w:numId="25">
    <w:abstractNumId w:val="2"/>
  </w:num>
  <w:num w:numId="26">
    <w:abstractNumId w:val="22"/>
  </w:num>
  <w:num w:numId="27">
    <w:abstractNumId w:val="42"/>
  </w:num>
  <w:num w:numId="28">
    <w:abstractNumId w:val="5"/>
  </w:num>
  <w:num w:numId="29">
    <w:abstractNumId w:val="7"/>
  </w:num>
  <w:num w:numId="30">
    <w:abstractNumId w:val="4"/>
  </w:num>
  <w:num w:numId="31">
    <w:abstractNumId w:val="36"/>
  </w:num>
  <w:num w:numId="32">
    <w:abstractNumId w:val="30"/>
  </w:num>
  <w:num w:numId="33">
    <w:abstractNumId w:val="29"/>
  </w:num>
  <w:num w:numId="34">
    <w:abstractNumId w:val="37"/>
  </w:num>
  <w:num w:numId="35">
    <w:abstractNumId w:val="9"/>
  </w:num>
  <w:num w:numId="36">
    <w:abstractNumId w:val="28"/>
  </w:num>
  <w:num w:numId="37">
    <w:abstractNumId w:val="19"/>
  </w:num>
  <w:num w:numId="38">
    <w:abstractNumId w:val="14"/>
  </w:num>
  <w:num w:numId="39">
    <w:abstractNumId w:val="38"/>
  </w:num>
  <w:num w:numId="40">
    <w:abstractNumId w:val="18"/>
  </w:num>
  <w:num w:numId="41">
    <w:abstractNumId w:val="12"/>
  </w:num>
  <w:num w:numId="42">
    <w:abstractNumId w:val="20"/>
    <w:lvlOverride w:ilvl="0"/>
    <w:lvlOverride w:ilvl="1"/>
    <w:lvlOverride w:ilvl="2"/>
    <w:lvlOverride w:ilvl="3"/>
    <w:lvlOverride w:ilvl="4"/>
    <w:lvlOverride w:ilvl="5"/>
    <w:lvlOverride w:ilvl="6"/>
    <w:lvlOverride w:ilvl="7"/>
    <w:lvlOverride w:ilvl="8"/>
  </w:num>
  <w:num w:numId="43">
    <w:abstractNumId w:val="15"/>
    <w:lvlOverride w:ilvl="0"/>
    <w:lvlOverride w:ilvl="1"/>
    <w:lvlOverride w:ilvl="2"/>
    <w:lvlOverride w:ilvl="3"/>
    <w:lvlOverride w:ilvl="4"/>
    <w:lvlOverride w:ilvl="5"/>
    <w:lvlOverride w:ilvl="6"/>
    <w:lvlOverride w:ilvl="7"/>
    <w:lvlOverride w:ilvl="8"/>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6133"/>
    <w:rsid w:val="00014883"/>
    <w:rsid w:val="00015568"/>
    <w:rsid w:val="00025A78"/>
    <w:rsid w:val="00027321"/>
    <w:rsid w:val="00036133"/>
    <w:rsid w:val="000404FF"/>
    <w:rsid w:val="000405F1"/>
    <w:rsid w:val="000509D9"/>
    <w:rsid w:val="00054AFE"/>
    <w:rsid w:val="00062898"/>
    <w:rsid w:val="00072344"/>
    <w:rsid w:val="000837B8"/>
    <w:rsid w:val="00090AAD"/>
    <w:rsid w:val="000A06ED"/>
    <w:rsid w:val="000A40A8"/>
    <w:rsid w:val="000A4F62"/>
    <w:rsid w:val="000F1C19"/>
    <w:rsid w:val="000F2008"/>
    <w:rsid w:val="000F3377"/>
    <w:rsid w:val="000F6ACB"/>
    <w:rsid w:val="000F7169"/>
    <w:rsid w:val="00100E49"/>
    <w:rsid w:val="001062BA"/>
    <w:rsid w:val="00107F3F"/>
    <w:rsid w:val="001107E8"/>
    <w:rsid w:val="00111433"/>
    <w:rsid w:val="001134A4"/>
    <w:rsid w:val="001160EA"/>
    <w:rsid w:val="00125AB8"/>
    <w:rsid w:val="00133273"/>
    <w:rsid w:val="001404BB"/>
    <w:rsid w:val="001511EA"/>
    <w:rsid w:val="00151BF1"/>
    <w:rsid w:val="00152629"/>
    <w:rsid w:val="0015481D"/>
    <w:rsid w:val="00156940"/>
    <w:rsid w:val="00162878"/>
    <w:rsid w:val="001631B7"/>
    <w:rsid w:val="00164138"/>
    <w:rsid w:val="00165627"/>
    <w:rsid w:val="00167706"/>
    <w:rsid w:val="00167B9B"/>
    <w:rsid w:val="00167C68"/>
    <w:rsid w:val="00167F30"/>
    <w:rsid w:val="001759F7"/>
    <w:rsid w:val="001764B1"/>
    <w:rsid w:val="00176962"/>
    <w:rsid w:val="001809DA"/>
    <w:rsid w:val="001A35B8"/>
    <w:rsid w:val="001A7F58"/>
    <w:rsid w:val="001B054E"/>
    <w:rsid w:val="001B357A"/>
    <w:rsid w:val="001B641D"/>
    <w:rsid w:val="001C2560"/>
    <w:rsid w:val="001E2292"/>
    <w:rsid w:val="001E6E30"/>
    <w:rsid w:val="00207196"/>
    <w:rsid w:val="00213D9A"/>
    <w:rsid w:val="00215BE2"/>
    <w:rsid w:val="00216DCA"/>
    <w:rsid w:val="0023431B"/>
    <w:rsid w:val="002449D2"/>
    <w:rsid w:val="00253916"/>
    <w:rsid w:val="00255202"/>
    <w:rsid w:val="002633B0"/>
    <w:rsid w:val="00273123"/>
    <w:rsid w:val="002904AD"/>
    <w:rsid w:val="002B001A"/>
    <w:rsid w:val="002B24DA"/>
    <w:rsid w:val="002B3C64"/>
    <w:rsid w:val="002C1E8C"/>
    <w:rsid w:val="002C4EC0"/>
    <w:rsid w:val="002D0EE3"/>
    <w:rsid w:val="002E0CE6"/>
    <w:rsid w:val="002E3223"/>
    <w:rsid w:val="002E7371"/>
    <w:rsid w:val="00301BE3"/>
    <w:rsid w:val="00301CB5"/>
    <w:rsid w:val="003214DA"/>
    <w:rsid w:val="00361FE6"/>
    <w:rsid w:val="00381CDD"/>
    <w:rsid w:val="00384A6A"/>
    <w:rsid w:val="00384F72"/>
    <w:rsid w:val="00386362"/>
    <w:rsid w:val="003870DE"/>
    <w:rsid w:val="0038778F"/>
    <w:rsid w:val="0039343B"/>
    <w:rsid w:val="00393AC5"/>
    <w:rsid w:val="00393E52"/>
    <w:rsid w:val="003A0900"/>
    <w:rsid w:val="003A1CF7"/>
    <w:rsid w:val="003A5782"/>
    <w:rsid w:val="003C5248"/>
    <w:rsid w:val="003C5D79"/>
    <w:rsid w:val="003D045E"/>
    <w:rsid w:val="003E1C17"/>
    <w:rsid w:val="003F62C8"/>
    <w:rsid w:val="00407E17"/>
    <w:rsid w:val="004155AD"/>
    <w:rsid w:val="00421E2B"/>
    <w:rsid w:val="004258FC"/>
    <w:rsid w:val="00435259"/>
    <w:rsid w:val="00436BAE"/>
    <w:rsid w:val="00436FC7"/>
    <w:rsid w:val="004411F7"/>
    <w:rsid w:val="00465C2C"/>
    <w:rsid w:val="00474504"/>
    <w:rsid w:val="004833CF"/>
    <w:rsid w:val="0049016C"/>
    <w:rsid w:val="00490B6C"/>
    <w:rsid w:val="004A0DA6"/>
    <w:rsid w:val="004B1B34"/>
    <w:rsid w:val="004C56C6"/>
    <w:rsid w:val="004C64D5"/>
    <w:rsid w:val="004D6A0D"/>
    <w:rsid w:val="004D7483"/>
    <w:rsid w:val="004E2A9C"/>
    <w:rsid w:val="004E6325"/>
    <w:rsid w:val="004E692E"/>
    <w:rsid w:val="00501678"/>
    <w:rsid w:val="00505EC1"/>
    <w:rsid w:val="005065CD"/>
    <w:rsid w:val="0050681D"/>
    <w:rsid w:val="00516C4C"/>
    <w:rsid w:val="00524BA9"/>
    <w:rsid w:val="00524DA0"/>
    <w:rsid w:val="00534624"/>
    <w:rsid w:val="00542D57"/>
    <w:rsid w:val="005459A8"/>
    <w:rsid w:val="005529B4"/>
    <w:rsid w:val="00553720"/>
    <w:rsid w:val="005548B2"/>
    <w:rsid w:val="00554C13"/>
    <w:rsid w:val="00555DA3"/>
    <w:rsid w:val="005562B5"/>
    <w:rsid w:val="00557B68"/>
    <w:rsid w:val="00557C01"/>
    <w:rsid w:val="00563FEC"/>
    <w:rsid w:val="00577660"/>
    <w:rsid w:val="005874FC"/>
    <w:rsid w:val="005938BE"/>
    <w:rsid w:val="005978C1"/>
    <w:rsid w:val="005A02B4"/>
    <w:rsid w:val="005A1A93"/>
    <w:rsid w:val="005A7B44"/>
    <w:rsid w:val="005B0FA6"/>
    <w:rsid w:val="005B4324"/>
    <w:rsid w:val="005B5B34"/>
    <w:rsid w:val="005C17D8"/>
    <w:rsid w:val="005D2198"/>
    <w:rsid w:val="005D302C"/>
    <w:rsid w:val="005E2D64"/>
    <w:rsid w:val="005F0EB8"/>
    <w:rsid w:val="005F26C3"/>
    <w:rsid w:val="006142DA"/>
    <w:rsid w:val="006160C3"/>
    <w:rsid w:val="006213AF"/>
    <w:rsid w:val="006256F8"/>
    <w:rsid w:val="006574F7"/>
    <w:rsid w:val="0066033D"/>
    <w:rsid w:val="00661486"/>
    <w:rsid w:val="00667680"/>
    <w:rsid w:val="00672CE0"/>
    <w:rsid w:val="00675A0C"/>
    <w:rsid w:val="00694CB8"/>
    <w:rsid w:val="006B07DB"/>
    <w:rsid w:val="006B35ED"/>
    <w:rsid w:val="006C121A"/>
    <w:rsid w:val="006C5B74"/>
    <w:rsid w:val="006C755F"/>
    <w:rsid w:val="006D0527"/>
    <w:rsid w:val="006D28E8"/>
    <w:rsid w:val="006D64A6"/>
    <w:rsid w:val="006E640E"/>
    <w:rsid w:val="006E6C69"/>
    <w:rsid w:val="006E6DE4"/>
    <w:rsid w:val="006F0789"/>
    <w:rsid w:val="006F601D"/>
    <w:rsid w:val="00711857"/>
    <w:rsid w:val="00716F1F"/>
    <w:rsid w:val="00723E28"/>
    <w:rsid w:val="00727289"/>
    <w:rsid w:val="00740422"/>
    <w:rsid w:val="00773CF0"/>
    <w:rsid w:val="00774C6C"/>
    <w:rsid w:val="00775867"/>
    <w:rsid w:val="007915BD"/>
    <w:rsid w:val="007A2A0B"/>
    <w:rsid w:val="007A4C5F"/>
    <w:rsid w:val="007A6EC1"/>
    <w:rsid w:val="007B0B1C"/>
    <w:rsid w:val="007C30F2"/>
    <w:rsid w:val="007C3904"/>
    <w:rsid w:val="007D3798"/>
    <w:rsid w:val="007E19A7"/>
    <w:rsid w:val="007E5B94"/>
    <w:rsid w:val="007F68E1"/>
    <w:rsid w:val="008076C9"/>
    <w:rsid w:val="00820C8E"/>
    <w:rsid w:val="00824038"/>
    <w:rsid w:val="008372B5"/>
    <w:rsid w:val="00840AC3"/>
    <w:rsid w:val="00842B09"/>
    <w:rsid w:val="008454C1"/>
    <w:rsid w:val="00847730"/>
    <w:rsid w:val="0085660D"/>
    <w:rsid w:val="00863A82"/>
    <w:rsid w:val="008733B9"/>
    <w:rsid w:val="0087641F"/>
    <w:rsid w:val="00894915"/>
    <w:rsid w:val="008C130A"/>
    <w:rsid w:val="008C26F6"/>
    <w:rsid w:val="008D2CAE"/>
    <w:rsid w:val="008D3337"/>
    <w:rsid w:val="008D47CA"/>
    <w:rsid w:val="008D588E"/>
    <w:rsid w:val="008D7C7E"/>
    <w:rsid w:val="008E1C05"/>
    <w:rsid w:val="008E1FB6"/>
    <w:rsid w:val="008E6C0E"/>
    <w:rsid w:val="008E77F0"/>
    <w:rsid w:val="00900B62"/>
    <w:rsid w:val="00905182"/>
    <w:rsid w:val="009114A9"/>
    <w:rsid w:val="00916C42"/>
    <w:rsid w:val="00925612"/>
    <w:rsid w:val="009327E1"/>
    <w:rsid w:val="00932906"/>
    <w:rsid w:val="00935FE5"/>
    <w:rsid w:val="0093623F"/>
    <w:rsid w:val="009402F0"/>
    <w:rsid w:val="00945E71"/>
    <w:rsid w:val="00961E98"/>
    <w:rsid w:val="0096618C"/>
    <w:rsid w:val="00972633"/>
    <w:rsid w:val="009745AA"/>
    <w:rsid w:val="00986C91"/>
    <w:rsid w:val="00992B09"/>
    <w:rsid w:val="009B3E71"/>
    <w:rsid w:val="009B7C70"/>
    <w:rsid w:val="009C0D2A"/>
    <w:rsid w:val="009C55D3"/>
    <w:rsid w:val="009D3CAD"/>
    <w:rsid w:val="009D49B5"/>
    <w:rsid w:val="009E4BC7"/>
    <w:rsid w:val="009F29BB"/>
    <w:rsid w:val="00A00D54"/>
    <w:rsid w:val="00A02754"/>
    <w:rsid w:val="00A15CAA"/>
    <w:rsid w:val="00A24841"/>
    <w:rsid w:val="00A269F0"/>
    <w:rsid w:val="00A3224A"/>
    <w:rsid w:val="00A4349E"/>
    <w:rsid w:val="00A44530"/>
    <w:rsid w:val="00A47DA1"/>
    <w:rsid w:val="00A52488"/>
    <w:rsid w:val="00A64CD9"/>
    <w:rsid w:val="00A677A6"/>
    <w:rsid w:val="00A81F7D"/>
    <w:rsid w:val="00A9196F"/>
    <w:rsid w:val="00A924C0"/>
    <w:rsid w:val="00AA09FD"/>
    <w:rsid w:val="00AA1769"/>
    <w:rsid w:val="00AA75B4"/>
    <w:rsid w:val="00AC3592"/>
    <w:rsid w:val="00AD688C"/>
    <w:rsid w:val="00AD73EB"/>
    <w:rsid w:val="00AE0C38"/>
    <w:rsid w:val="00AE1D10"/>
    <w:rsid w:val="00AE6E92"/>
    <w:rsid w:val="00AF5FFD"/>
    <w:rsid w:val="00B00BA5"/>
    <w:rsid w:val="00B04012"/>
    <w:rsid w:val="00B23DB9"/>
    <w:rsid w:val="00B24C89"/>
    <w:rsid w:val="00B2562F"/>
    <w:rsid w:val="00B26D4B"/>
    <w:rsid w:val="00B333C4"/>
    <w:rsid w:val="00B56215"/>
    <w:rsid w:val="00B75BC8"/>
    <w:rsid w:val="00B81501"/>
    <w:rsid w:val="00B86199"/>
    <w:rsid w:val="00B874FE"/>
    <w:rsid w:val="00BC64B0"/>
    <w:rsid w:val="00BC6ECE"/>
    <w:rsid w:val="00BE3815"/>
    <w:rsid w:val="00BE54FB"/>
    <w:rsid w:val="00BF290D"/>
    <w:rsid w:val="00C0404C"/>
    <w:rsid w:val="00C149FB"/>
    <w:rsid w:val="00C2565D"/>
    <w:rsid w:val="00C26375"/>
    <w:rsid w:val="00C466E0"/>
    <w:rsid w:val="00C51CFF"/>
    <w:rsid w:val="00C52F1E"/>
    <w:rsid w:val="00C53463"/>
    <w:rsid w:val="00C607EE"/>
    <w:rsid w:val="00C63246"/>
    <w:rsid w:val="00C90DCD"/>
    <w:rsid w:val="00C96DD5"/>
    <w:rsid w:val="00CA2A6C"/>
    <w:rsid w:val="00CD5373"/>
    <w:rsid w:val="00CE5A00"/>
    <w:rsid w:val="00CF3210"/>
    <w:rsid w:val="00D00030"/>
    <w:rsid w:val="00D11575"/>
    <w:rsid w:val="00D14E21"/>
    <w:rsid w:val="00D15150"/>
    <w:rsid w:val="00D43287"/>
    <w:rsid w:val="00D46EA7"/>
    <w:rsid w:val="00D51CA4"/>
    <w:rsid w:val="00D65517"/>
    <w:rsid w:val="00D66FAA"/>
    <w:rsid w:val="00D74CCA"/>
    <w:rsid w:val="00D83C1A"/>
    <w:rsid w:val="00D850E9"/>
    <w:rsid w:val="00D86469"/>
    <w:rsid w:val="00D86FD2"/>
    <w:rsid w:val="00D87E48"/>
    <w:rsid w:val="00D90744"/>
    <w:rsid w:val="00D91629"/>
    <w:rsid w:val="00D92EC4"/>
    <w:rsid w:val="00D971F6"/>
    <w:rsid w:val="00DA361B"/>
    <w:rsid w:val="00DB0F4A"/>
    <w:rsid w:val="00DC5DAA"/>
    <w:rsid w:val="00DD5CDF"/>
    <w:rsid w:val="00DE4C54"/>
    <w:rsid w:val="00DE766C"/>
    <w:rsid w:val="00DF5E67"/>
    <w:rsid w:val="00DF70E5"/>
    <w:rsid w:val="00E0335B"/>
    <w:rsid w:val="00E10143"/>
    <w:rsid w:val="00E124B0"/>
    <w:rsid w:val="00E411E4"/>
    <w:rsid w:val="00E42354"/>
    <w:rsid w:val="00E43D75"/>
    <w:rsid w:val="00E60970"/>
    <w:rsid w:val="00E677C0"/>
    <w:rsid w:val="00E75760"/>
    <w:rsid w:val="00E86740"/>
    <w:rsid w:val="00EA29AD"/>
    <w:rsid w:val="00EA3385"/>
    <w:rsid w:val="00EE281D"/>
    <w:rsid w:val="00EE75C9"/>
    <w:rsid w:val="00EE76E7"/>
    <w:rsid w:val="00EF0C12"/>
    <w:rsid w:val="00EF1948"/>
    <w:rsid w:val="00EF5749"/>
    <w:rsid w:val="00EF78F7"/>
    <w:rsid w:val="00F136B4"/>
    <w:rsid w:val="00F14023"/>
    <w:rsid w:val="00F14DE9"/>
    <w:rsid w:val="00F2150E"/>
    <w:rsid w:val="00F23ED1"/>
    <w:rsid w:val="00F26F05"/>
    <w:rsid w:val="00F35350"/>
    <w:rsid w:val="00F379BF"/>
    <w:rsid w:val="00F43732"/>
    <w:rsid w:val="00F67D3B"/>
    <w:rsid w:val="00F86DA2"/>
    <w:rsid w:val="00F95193"/>
    <w:rsid w:val="00FA6028"/>
    <w:rsid w:val="00FB7E9E"/>
    <w:rsid w:val="00FC132E"/>
    <w:rsid w:val="00FC48BF"/>
    <w:rsid w:val="00FC66F3"/>
    <w:rsid w:val="00FD11D8"/>
    <w:rsid w:val="00FE58CC"/>
    <w:rsid w:val="00FE722B"/>
    <w:rsid w:val="00FF1A8C"/>
    <w:rsid w:val="00FF52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0BE43A"/>
  <w15:chartTrackingRefBased/>
  <w15:docId w15:val="{2E83DEFE-F06C-45A8-A962-857B6F1E2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1CA4"/>
    <w:pPr>
      <w:autoSpaceDE w:val="0"/>
      <w:autoSpaceDN w:val="0"/>
      <w:adjustRightInd w:val="0"/>
      <w:jc w:val="both"/>
    </w:pPr>
    <w:rPr>
      <w:rFonts w:ascii="Times New Roman" w:eastAsia="Kalinga" w:hAnsi="Times New Roman" w:cs="Times New Roman"/>
      <w:color w:val="414042"/>
      <w:sz w:val="24"/>
      <w:szCs w:val="24"/>
      <w:lang w:bidi="en-US"/>
    </w:rPr>
  </w:style>
  <w:style w:type="paragraph" w:styleId="Heading1">
    <w:name w:val="heading 1"/>
    <w:basedOn w:val="Normal"/>
    <w:next w:val="Normal"/>
    <w:link w:val="Heading1Char"/>
    <w:uiPriority w:val="9"/>
    <w:qFormat/>
    <w:rsid w:val="00B00BA5"/>
    <w:pPr>
      <w:spacing w:after="40" w:line="276" w:lineRule="auto"/>
      <w:outlineLvl w:val="0"/>
    </w:pPr>
    <w:rPr>
      <w:noProof/>
      <w:color w:val="00718E"/>
      <w:sz w:val="32"/>
      <w:szCs w:val="32"/>
    </w:rPr>
  </w:style>
  <w:style w:type="paragraph" w:styleId="Heading2">
    <w:name w:val="heading 2"/>
    <w:basedOn w:val="Heading3"/>
    <w:next w:val="Normal"/>
    <w:link w:val="Heading2Char"/>
    <w:uiPriority w:val="9"/>
    <w:unhideWhenUsed/>
    <w:qFormat/>
    <w:rsid w:val="003E1C17"/>
    <w:pPr>
      <w:outlineLvl w:val="1"/>
    </w:pPr>
    <w:rPr>
      <w:color w:val="005870"/>
      <w:sz w:val="32"/>
      <w:szCs w:val="32"/>
    </w:rPr>
  </w:style>
  <w:style w:type="paragraph" w:styleId="Heading3">
    <w:name w:val="heading 3"/>
    <w:basedOn w:val="Normal"/>
    <w:next w:val="Normal"/>
    <w:link w:val="Heading3Char"/>
    <w:uiPriority w:val="9"/>
    <w:unhideWhenUsed/>
    <w:qFormat/>
    <w:rsid w:val="009E4BC7"/>
    <w:pPr>
      <w:spacing w:before="120" w:after="0"/>
      <w:outlineLvl w:val="2"/>
    </w:pPr>
    <w:rPr>
      <w:b/>
      <w:bCs/>
      <w:color w:val="003F50"/>
    </w:rPr>
  </w:style>
  <w:style w:type="paragraph" w:styleId="Heading4">
    <w:name w:val="heading 4"/>
    <w:basedOn w:val="Normal"/>
    <w:next w:val="Normal"/>
    <w:link w:val="Heading4Char"/>
    <w:uiPriority w:val="9"/>
    <w:unhideWhenUsed/>
    <w:qFormat/>
    <w:rsid w:val="008E1FB6"/>
    <w:pPr>
      <w:keepNext/>
      <w:keepLines/>
      <w:spacing w:before="40" w:after="0"/>
      <w:outlineLvl w:val="3"/>
    </w:pPr>
    <w:rPr>
      <w:rFonts w:eastAsiaTheme="majorEastAsia"/>
      <w:i/>
      <w:iCs/>
      <w:color w:val="auto"/>
    </w:rPr>
  </w:style>
  <w:style w:type="paragraph" w:styleId="Heading5">
    <w:name w:val="heading 5"/>
    <w:basedOn w:val="Normal"/>
    <w:next w:val="Normal"/>
    <w:link w:val="Heading5Char"/>
    <w:uiPriority w:val="9"/>
    <w:unhideWhenUsed/>
    <w:qFormat/>
    <w:rsid w:val="00AE1D10"/>
    <w:pPr>
      <w:keepNext/>
      <w:keepLines/>
      <w:spacing w:before="40" w:after="0"/>
      <w:outlineLvl w:val="4"/>
    </w:pPr>
    <w:rPr>
      <w:rFonts w:asciiTheme="majorHAnsi" w:eastAsiaTheme="majorEastAsia" w:hAnsiTheme="majorHAnsi" w:cstheme="majorBidi"/>
      <w:color w:val="85126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133273"/>
    <w:pPr>
      <w:widowControl w:val="0"/>
      <w:adjustRightInd/>
      <w:spacing w:after="0" w:line="240" w:lineRule="auto"/>
      <w:jc w:val="left"/>
    </w:pPr>
    <w:rPr>
      <w:rFonts w:cs="Kalinga"/>
      <w:bCs/>
    </w:rPr>
  </w:style>
  <w:style w:type="character" w:customStyle="1" w:styleId="BodyTextChar">
    <w:name w:val="Body Text Char"/>
    <w:basedOn w:val="DefaultParagraphFont"/>
    <w:link w:val="BodyText"/>
    <w:uiPriority w:val="1"/>
    <w:rsid w:val="00133273"/>
    <w:rPr>
      <w:rFonts w:ascii="Cambria" w:eastAsia="Kalinga" w:hAnsi="Cambria" w:cs="Kalinga"/>
      <w:bCs/>
      <w:color w:val="414042"/>
      <w:lang w:bidi="en-US"/>
    </w:rPr>
  </w:style>
  <w:style w:type="character" w:customStyle="1" w:styleId="Heading1Char">
    <w:name w:val="Heading 1 Char"/>
    <w:basedOn w:val="DefaultParagraphFont"/>
    <w:link w:val="Heading1"/>
    <w:uiPriority w:val="9"/>
    <w:rsid w:val="00B00BA5"/>
    <w:rPr>
      <w:rFonts w:ascii="Times New Roman" w:eastAsia="Kalinga" w:hAnsi="Times New Roman" w:cs="Times New Roman"/>
      <w:noProof/>
      <w:color w:val="00718E"/>
      <w:sz w:val="32"/>
      <w:szCs w:val="32"/>
      <w:lang w:bidi="en-US"/>
    </w:rPr>
  </w:style>
  <w:style w:type="character" w:customStyle="1" w:styleId="Heading2Char">
    <w:name w:val="Heading 2 Char"/>
    <w:basedOn w:val="DefaultParagraphFont"/>
    <w:link w:val="Heading2"/>
    <w:uiPriority w:val="9"/>
    <w:rsid w:val="003E1C17"/>
    <w:rPr>
      <w:rFonts w:ascii="Times New Roman" w:eastAsia="Kalinga" w:hAnsi="Times New Roman" w:cs="Times New Roman"/>
      <w:b/>
      <w:bCs/>
      <w:color w:val="005870"/>
      <w:sz w:val="32"/>
      <w:szCs w:val="32"/>
      <w:lang w:bidi="en-US"/>
    </w:rPr>
  </w:style>
  <w:style w:type="character" w:customStyle="1" w:styleId="Heading3Char">
    <w:name w:val="Heading 3 Char"/>
    <w:basedOn w:val="DefaultParagraphFont"/>
    <w:link w:val="Heading3"/>
    <w:uiPriority w:val="9"/>
    <w:rsid w:val="009E4BC7"/>
    <w:rPr>
      <w:rFonts w:ascii="Times New Roman" w:eastAsia="Kalinga" w:hAnsi="Times New Roman" w:cs="Times New Roman"/>
      <w:b/>
      <w:bCs/>
      <w:color w:val="003F50"/>
      <w:sz w:val="24"/>
      <w:szCs w:val="24"/>
      <w:lang w:bidi="en-US"/>
    </w:rPr>
  </w:style>
  <w:style w:type="paragraph" w:styleId="ListParagraph">
    <w:name w:val="List Paragraph"/>
    <w:basedOn w:val="Normal"/>
    <w:uiPriority w:val="34"/>
    <w:qFormat/>
    <w:rsid w:val="006D64A6"/>
    <w:pPr>
      <w:ind w:left="720"/>
      <w:contextualSpacing/>
    </w:pPr>
  </w:style>
  <w:style w:type="paragraph" w:styleId="Header">
    <w:name w:val="header"/>
    <w:basedOn w:val="Normal"/>
    <w:link w:val="HeaderChar"/>
    <w:uiPriority w:val="99"/>
    <w:unhideWhenUsed/>
    <w:rsid w:val="002D0EE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D0EE3"/>
    <w:rPr>
      <w:rFonts w:ascii="Cambria" w:eastAsia="Kalinga" w:hAnsi="Cambria" w:cs="Calibri"/>
      <w:color w:val="414042"/>
      <w:lang w:bidi="en-US"/>
    </w:rPr>
  </w:style>
  <w:style w:type="paragraph" w:styleId="Footer">
    <w:name w:val="footer"/>
    <w:basedOn w:val="Normal"/>
    <w:link w:val="FooterChar"/>
    <w:uiPriority w:val="99"/>
    <w:unhideWhenUsed/>
    <w:rsid w:val="002D0EE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0EE3"/>
    <w:rPr>
      <w:rFonts w:ascii="Cambria" w:eastAsia="Kalinga" w:hAnsi="Cambria" w:cs="Calibri"/>
      <w:color w:val="414042"/>
      <w:lang w:bidi="en-US"/>
    </w:rPr>
  </w:style>
  <w:style w:type="paragraph" w:styleId="NormalWeb">
    <w:name w:val="Normal (Web)"/>
    <w:basedOn w:val="Normal"/>
    <w:uiPriority w:val="99"/>
    <w:unhideWhenUsed/>
    <w:rsid w:val="00F95193"/>
    <w:pPr>
      <w:autoSpaceDE/>
      <w:autoSpaceDN/>
      <w:adjustRightInd/>
      <w:spacing w:before="100" w:beforeAutospacing="1" w:after="100" w:afterAutospacing="1" w:line="240" w:lineRule="auto"/>
      <w:jc w:val="left"/>
    </w:pPr>
    <w:rPr>
      <w:rFonts w:eastAsia="Times New Roman"/>
      <w:color w:val="auto"/>
      <w:lang w:bidi="ar-SA"/>
    </w:rPr>
  </w:style>
  <w:style w:type="table" w:styleId="TableGrid">
    <w:name w:val="Table Grid"/>
    <w:basedOn w:val="TableNormal"/>
    <w:uiPriority w:val="59"/>
    <w:rsid w:val="006574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9074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90744"/>
    <w:rPr>
      <w:rFonts w:ascii="Segoe UI" w:eastAsia="Kalinga" w:hAnsi="Segoe UI" w:cs="Segoe UI"/>
      <w:color w:val="414042"/>
      <w:sz w:val="18"/>
      <w:szCs w:val="18"/>
      <w:lang w:bidi="en-US"/>
    </w:rPr>
  </w:style>
  <w:style w:type="character" w:customStyle="1" w:styleId="Heading4Char">
    <w:name w:val="Heading 4 Char"/>
    <w:basedOn w:val="DefaultParagraphFont"/>
    <w:link w:val="Heading4"/>
    <w:uiPriority w:val="9"/>
    <w:rsid w:val="008E1FB6"/>
    <w:rPr>
      <w:rFonts w:ascii="Times New Roman" w:eastAsiaTheme="majorEastAsia" w:hAnsi="Times New Roman" w:cs="Times New Roman"/>
      <w:i/>
      <w:iCs/>
      <w:sz w:val="24"/>
      <w:szCs w:val="24"/>
      <w:lang w:bidi="en-US"/>
    </w:rPr>
  </w:style>
  <w:style w:type="paragraph" w:styleId="ListBullet">
    <w:name w:val="List Bullet"/>
    <w:basedOn w:val="BodyText"/>
    <w:rsid w:val="00FE58CC"/>
    <w:pPr>
      <w:widowControl/>
      <w:numPr>
        <w:numId w:val="23"/>
      </w:numPr>
      <w:autoSpaceDE/>
      <w:autoSpaceDN/>
      <w:spacing w:before="120"/>
    </w:pPr>
    <w:rPr>
      <w:rFonts w:ascii="Humnst777 Cn BT" w:eastAsia="Times New Roman" w:hAnsi="Humnst777 Cn BT" w:cs="Times New Roman"/>
      <w:bCs w:val="0"/>
      <w:color w:val="auto"/>
      <w:sz w:val="19"/>
      <w:szCs w:val="20"/>
      <w:lang w:bidi="ar-SA"/>
    </w:rPr>
  </w:style>
  <w:style w:type="paragraph" w:customStyle="1" w:styleId="CCIMTableText">
    <w:name w:val="CCIM Table Text"/>
    <w:basedOn w:val="Normal"/>
    <w:link w:val="CCIMTableTextChar"/>
    <w:rsid w:val="00FE58CC"/>
    <w:pPr>
      <w:autoSpaceDE/>
      <w:autoSpaceDN/>
      <w:adjustRightInd/>
      <w:spacing w:before="40" w:after="40" w:line="240" w:lineRule="auto"/>
      <w:jc w:val="center"/>
    </w:pPr>
    <w:rPr>
      <w:rFonts w:ascii="Franklin Gothic Book" w:eastAsia="Times New Roman" w:hAnsi="Franklin Gothic Book" w:cs="Tahoma"/>
      <w:color w:val="auto"/>
      <w:sz w:val="20"/>
      <w:szCs w:val="20"/>
      <w:lang w:bidi="ar-SA"/>
    </w:rPr>
  </w:style>
  <w:style w:type="character" w:customStyle="1" w:styleId="CCIMTableTextChar">
    <w:name w:val="CCIM Table Text Char"/>
    <w:basedOn w:val="DefaultParagraphFont"/>
    <w:link w:val="CCIMTableText"/>
    <w:locked/>
    <w:rsid w:val="00FE58CC"/>
    <w:rPr>
      <w:rFonts w:ascii="Franklin Gothic Book" w:eastAsia="Times New Roman" w:hAnsi="Franklin Gothic Book" w:cs="Tahoma"/>
      <w:sz w:val="20"/>
      <w:szCs w:val="20"/>
    </w:rPr>
  </w:style>
  <w:style w:type="character" w:styleId="Hyperlink">
    <w:name w:val="Hyperlink"/>
    <w:basedOn w:val="DefaultParagraphFont"/>
    <w:uiPriority w:val="99"/>
    <w:unhideWhenUsed/>
    <w:rsid w:val="00FE58CC"/>
    <w:rPr>
      <w:color w:val="B31983" w:themeColor="hyperlink"/>
      <w:u w:val="single"/>
    </w:rPr>
  </w:style>
  <w:style w:type="character" w:styleId="UnresolvedMention">
    <w:name w:val="Unresolved Mention"/>
    <w:basedOn w:val="DefaultParagraphFont"/>
    <w:uiPriority w:val="99"/>
    <w:semiHidden/>
    <w:unhideWhenUsed/>
    <w:rsid w:val="005B0FA6"/>
    <w:rPr>
      <w:color w:val="605E5C"/>
      <w:shd w:val="clear" w:color="auto" w:fill="E1DFDD"/>
    </w:rPr>
  </w:style>
  <w:style w:type="character" w:customStyle="1" w:styleId="Heading5Char">
    <w:name w:val="Heading 5 Char"/>
    <w:basedOn w:val="DefaultParagraphFont"/>
    <w:link w:val="Heading5"/>
    <w:uiPriority w:val="9"/>
    <w:rsid w:val="00AE1D10"/>
    <w:rPr>
      <w:rFonts w:asciiTheme="majorHAnsi" w:eastAsiaTheme="majorEastAsia" w:hAnsiTheme="majorHAnsi" w:cstheme="majorBidi"/>
      <w:color w:val="851261" w:themeColor="accent1" w:themeShade="BF"/>
      <w:sz w:val="24"/>
      <w:szCs w:val="24"/>
      <w:lang w:bidi="en-US"/>
    </w:rPr>
  </w:style>
  <w:style w:type="paragraph" w:customStyle="1" w:styleId="Default">
    <w:name w:val="Default"/>
    <w:rsid w:val="007D3798"/>
    <w:pPr>
      <w:autoSpaceDE w:val="0"/>
      <w:autoSpaceDN w:val="0"/>
      <w:adjustRightInd w:val="0"/>
      <w:spacing w:after="0" w:line="240" w:lineRule="auto"/>
    </w:pPr>
    <w:rPr>
      <w:rFonts w:ascii="Calibri" w:hAnsi="Calibri" w:cs="Calibri"/>
      <w:color w:val="000000"/>
      <w:sz w:val="24"/>
      <w:szCs w:val="24"/>
    </w:rPr>
  </w:style>
  <w:style w:type="character" w:styleId="CommentReference">
    <w:name w:val="annotation reference"/>
    <w:basedOn w:val="DefaultParagraphFont"/>
    <w:uiPriority w:val="99"/>
    <w:semiHidden/>
    <w:unhideWhenUsed/>
    <w:rsid w:val="00B23DB9"/>
    <w:rPr>
      <w:sz w:val="16"/>
      <w:szCs w:val="16"/>
    </w:rPr>
  </w:style>
  <w:style w:type="paragraph" w:styleId="CommentText">
    <w:name w:val="annotation text"/>
    <w:basedOn w:val="Normal"/>
    <w:link w:val="CommentTextChar"/>
    <w:uiPriority w:val="99"/>
    <w:semiHidden/>
    <w:unhideWhenUsed/>
    <w:rsid w:val="00B23DB9"/>
    <w:pPr>
      <w:spacing w:line="240" w:lineRule="auto"/>
    </w:pPr>
    <w:rPr>
      <w:sz w:val="20"/>
      <w:szCs w:val="20"/>
    </w:rPr>
  </w:style>
  <w:style w:type="character" w:customStyle="1" w:styleId="CommentTextChar">
    <w:name w:val="Comment Text Char"/>
    <w:basedOn w:val="DefaultParagraphFont"/>
    <w:link w:val="CommentText"/>
    <w:uiPriority w:val="99"/>
    <w:semiHidden/>
    <w:rsid w:val="00B23DB9"/>
    <w:rPr>
      <w:rFonts w:ascii="Times New Roman" w:eastAsia="Kalinga" w:hAnsi="Times New Roman" w:cs="Times New Roman"/>
      <w:color w:val="414042"/>
      <w:sz w:val="20"/>
      <w:szCs w:val="20"/>
      <w:lang w:bidi="en-US"/>
    </w:rPr>
  </w:style>
  <w:style w:type="paragraph" w:styleId="CommentSubject">
    <w:name w:val="annotation subject"/>
    <w:basedOn w:val="CommentText"/>
    <w:next w:val="CommentText"/>
    <w:link w:val="CommentSubjectChar"/>
    <w:uiPriority w:val="99"/>
    <w:semiHidden/>
    <w:unhideWhenUsed/>
    <w:rsid w:val="00B23DB9"/>
    <w:rPr>
      <w:b/>
      <w:bCs/>
    </w:rPr>
  </w:style>
  <w:style w:type="character" w:customStyle="1" w:styleId="CommentSubjectChar">
    <w:name w:val="Comment Subject Char"/>
    <w:basedOn w:val="CommentTextChar"/>
    <w:link w:val="CommentSubject"/>
    <w:uiPriority w:val="99"/>
    <w:semiHidden/>
    <w:rsid w:val="00B23DB9"/>
    <w:rPr>
      <w:rFonts w:ascii="Times New Roman" w:eastAsia="Kalinga" w:hAnsi="Times New Roman" w:cs="Times New Roman"/>
      <w:b/>
      <w:bCs/>
      <w:color w:val="414042"/>
      <w:sz w:val="20"/>
      <w:szCs w:val="20"/>
      <w:lang w:bidi="en-US"/>
    </w:rPr>
  </w:style>
  <w:style w:type="character" w:styleId="FollowedHyperlink">
    <w:name w:val="FollowedHyperlink"/>
    <w:basedOn w:val="DefaultParagraphFont"/>
    <w:uiPriority w:val="99"/>
    <w:semiHidden/>
    <w:unhideWhenUsed/>
    <w:rsid w:val="006256F8"/>
    <w:rPr>
      <w:color w:val="B31983" w:themeColor="followedHyperlink"/>
      <w:u w:val="single"/>
    </w:rPr>
  </w:style>
  <w:style w:type="paragraph" w:styleId="TOC2">
    <w:name w:val="toc 2"/>
    <w:basedOn w:val="Normal"/>
    <w:next w:val="Normal"/>
    <w:autoRedefine/>
    <w:uiPriority w:val="39"/>
    <w:unhideWhenUsed/>
    <w:rsid w:val="003A5782"/>
    <w:pPr>
      <w:spacing w:before="120" w:after="0"/>
      <w:ind w:left="240"/>
      <w:jc w:val="left"/>
    </w:pPr>
    <w:rPr>
      <w:rFonts w:asciiTheme="minorHAnsi" w:hAnsiTheme="minorHAnsi" w:cstheme="minorHAnsi"/>
      <w:i/>
      <w:iCs/>
      <w:sz w:val="20"/>
      <w:szCs w:val="20"/>
    </w:rPr>
  </w:style>
  <w:style w:type="paragraph" w:styleId="TOC1">
    <w:name w:val="toc 1"/>
    <w:next w:val="Default"/>
    <w:autoRedefine/>
    <w:uiPriority w:val="39"/>
    <w:unhideWhenUsed/>
    <w:rsid w:val="00FF52E4"/>
    <w:pPr>
      <w:spacing w:after="0"/>
    </w:pPr>
    <w:rPr>
      <w:rFonts w:ascii="Times New Roman" w:eastAsia="Kalinga" w:hAnsi="Times New Roman" w:cstheme="minorHAnsi"/>
      <w:b/>
      <w:bCs/>
      <w:color w:val="414042"/>
      <w:sz w:val="24"/>
      <w:szCs w:val="20"/>
      <w:lang w:bidi="en-US"/>
    </w:rPr>
  </w:style>
  <w:style w:type="paragraph" w:styleId="TOC3">
    <w:name w:val="toc 3"/>
    <w:basedOn w:val="Normal"/>
    <w:next w:val="Normal"/>
    <w:autoRedefine/>
    <w:uiPriority w:val="39"/>
    <w:unhideWhenUsed/>
    <w:rsid w:val="001B054E"/>
    <w:pPr>
      <w:spacing w:after="0"/>
      <w:ind w:left="480"/>
      <w:jc w:val="left"/>
    </w:pPr>
    <w:rPr>
      <w:rFonts w:asciiTheme="minorHAnsi" w:hAnsiTheme="minorHAnsi" w:cstheme="minorHAnsi"/>
      <w:sz w:val="20"/>
      <w:szCs w:val="20"/>
    </w:rPr>
  </w:style>
  <w:style w:type="paragraph" w:styleId="TOC4">
    <w:name w:val="toc 4"/>
    <w:basedOn w:val="Normal"/>
    <w:next w:val="Normal"/>
    <w:autoRedefine/>
    <w:uiPriority w:val="39"/>
    <w:unhideWhenUsed/>
    <w:rsid w:val="001B054E"/>
    <w:pPr>
      <w:spacing w:after="0"/>
      <w:ind w:left="720"/>
      <w:jc w:val="left"/>
    </w:pPr>
    <w:rPr>
      <w:rFonts w:asciiTheme="minorHAnsi" w:hAnsiTheme="minorHAnsi" w:cstheme="minorHAnsi"/>
      <w:sz w:val="20"/>
      <w:szCs w:val="20"/>
    </w:rPr>
  </w:style>
  <w:style w:type="paragraph" w:styleId="TOC5">
    <w:name w:val="toc 5"/>
    <w:basedOn w:val="Normal"/>
    <w:next w:val="Normal"/>
    <w:autoRedefine/>
    <w:uiPriority w:val="39"/>
    <w:unhideWhenUsed/>
    <w:rsid w:val="001B054E"/>
    <w:pPr>
      <w:spacing w:after="0"/>
      <w:ind w:left="96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1B054E"/>
    <w:pPr>
      <w:spacing w:after="0"/>
      <w:ind w:left="120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1B054E"/>
    <w:pPr>
      <w:spacing w:after="0"/>
      <w:ind w:left="144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1B054E"/>
    <w:pPr>
      <w:spacing w:after="0"/>
      <w:ind w:left="168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1B054E"/>
    <w:pPr>
      <w:spacing w:after="0"/>
      <w:ind w:left="1920"/>
      <w:jc w:val="left"/>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113912">
      <w:bodyDiv w:val="1"/>
      <w:marLeft w:val="0"/>
      <w:marRight w:val="0"/>
      <w:marTop w:val="0"/>
      <w:marBottom w:val="0"/>
      <w:divBdr>
        <w:top w:val="none" w:sz="0" w:space="0" w:color="auto"/>
        <w:left w:val="none" w:sz="0" w:space="0" w:color="auto"/>
        <w:bottom w:val="none" w:sz="0" w:space="0" w:color="auto"/>
        <w:right w:val="none" w:sz="0" w:space="0" w:color="auto"/>
      </w:divBdr>
    </w:div>
    <w:div w:id="72244971">
      <w:bodyDiv w:val="1"/>
      <w:marLeft w:val="0"/>
      <w:marRight w:val="0"/>
      <w:marTop w:val="0"/>
      <w:marBottom w:val="0"/>
      <w:divBdr>
        <w:top w:val="none" w:sz="0" w:space="0" w:color="auto"/>
        <w:left w:val="none" w:sz="0" w:space="0" w:color="auto"/>
        <w:bottom w:val="none" w:sz="0" w:space="0" w:color="auto"/>
        <w:right w:val="none" w:sz="0" w:space="0" w:color="auto"/>
      </w:divBdr>
    </w:div>
    <w:div w:id="91970763">
      <w:bodyDiv w:val="1"/>
      <w:marLeft w:val="0"/>
      <w:marRight w:val="0"/>
      <w:marTop w:val="0"/>
      <w:marBottom w:val="0"/>
      <w:divBdr>
        <w:top w:val="none" w:sz="0" w:space="0" w:color="auto"/>
        <w:left w:val="none" w:sz="0" w:space="0" w:color="auto"/>
        <w:bottom w:val="none" w:sz="0" w:space="0" w:color="auto"/>
        <w:right w:val="none" w:sz="0" w:space="0" w:color="auto"/>
      </w:divBdr>
    </w:div>
    <w:div w:id="122619757">
      <w:bodyDiv w:val="1"/>
      <w:marLeft w:val="0"/>
      <w:marRight w:val="0"/>
      <w:marTop w:val="0"/>
      <w:marBottom w:val="0"/>
      <w:divBdr>
        <w:top w:val="none" w:sz="0" w:space="0" w:color="auto"/>
        <w:left w:val="none" w:sz="0" w:space="0" w:color="auto"/>
        <w:bottom w:val="none" w:sz="0" w:space="0" w:color="auto"/>
        <w:right w:val="none" w:sz="0" w:space="0" w:color="auto"/>
      </w:divBdr>
      <w:divsChild>
        <w:div w:id="723407483">
          <w:marLeft w:val="274"/>
          <w:marRight w:val="0"/>
          <w:marTop w:val="150"/>
          <w:marBottom w:val="0"/>
          <w:divBdr>
            <w:top w:val="none" w:sz="0" w:space="0" w:color="auto"/>
            <w:left w:val="none" w:sz="0" w:space="0" w:color="auto"/>
            <w:bottom w:val="none" w:sz="0" w:space="0" w:color="auto"/>
            <w:right w:val="none" w:sz="0" w:space="0" w:color="auto"/>
          </w:divBdr>
        </w:div>
        <w:div w:id="1094279476">
          <w:marLeft w:val="274"/>
          <w:marRight w:val="0"/>
          <w:marTop w:val="150"/>
          <w:marBottom w:val="0"/>
          <w:divBdr>
            <w:top w:val="none" w:sz="0" w:space="0" w:color="auto"/>
            <w:left w:val="none" w:sz="0" w:space="0" w:color="auto"/>
            <w:bottom w:val="none" w:sz="0" w:space="0" w:color="auto"/>
            <w:right w:val="none" w:sz="0" w:space="0" w:color="auto"/>
          </w:divBdr>
        </w:div>
        <w:div w:id="761754467">
          <w:marLeft w:val="274"/>
          <w:marRight w:val="0"/>
          <w:marTop w:val="150"/>
          <w:marBottom w:val="0"/>
          <w:divBdr>
            <w:top w:val="none" w:sz="0" w:space="0" w:color="auto"/>
            <w:left w:val="none" w:sz="0" w:space="0" w:color="auto"/>
            <w:bottom w:val="none" w:sz="0" w:space="0" w:color="auto"/>
            <w:right w:val="none" w:sz="0" w:space="0" w:color="auto"/>
          </w:divBdr>
        </w:div>
        <w:div w:id="129323468">
          <w:marLeft w:val="274"/>
          <w:marRight w:val="0"/>
          <w:marTop w:val="150"/>
          <w:marBottom w:val="0"/>
          <w:divBdr>
            <w:top w:val="none" w:sz="0" w:space="0" w:color="auto"/>
            <w:left w:val="none" w:sz="0" w:space="0" w:color="auto"/>
            <w:bottom w:val="none" w:sz="0" w:space="0" w:color="auto"/>
            <w:right w:val="none" w:sz="0" w:space="0" w:color="auto"/>
          </w:divBdr>
        </w:div>
        <w:div w:id="2102338279">
          <w:marLeft w:val="274"/>
          <w:marRight w:val="0"/>
          <w:marTop w:val="150"/>
          <w:marBottom w:val="0"/>
          <w:divBdr>
            <w:top w:val="none" w:sz="0" w:space="0" w:color="auto"/>
            <w:left w:val="none" w:sz="0" w:space="0" w:color="auto"/>
            <w:bottom w:val="none" w:sz="0" w:space="0" w:color="auto"/>
            <w:right w:val="none" w:sz="0" w:space="0" w:color="auto"/>
          </w:divBdr>
        </w:div>
      </w:divsChild>
    </w:div>
    <w:div w:id="182746234">
      <w:bodyDiv w:val="1"/>
      <w:marLeft w:val="0"/>
      <w:marRight w:val="0"/>
      <w:marTop w:val="0"/>
      <w:marBottom w:val="0"/>
      <w:divBdr>
        <w:top w:val="none" w:sz="0" w:space="0" w:color="auto"/>
        <w:left w:val="none" w:sz="0" w:space="0" w:color="auto"/>
        <w:bottom w:val="none" w:sz="0" w:space="0" w:color="auto"/>
        <w:right w:val="none" w:sz="0" w:space="0" w:color="auto"/>
      </w:divBdr>
    </w:div>
    <w:div w:id="277225069">
      <w:bodyDiv w:val="1"/>
      <w:marLeft w:val="0"/>
      <w:marRight w:val="0"/>
      <w:marTop w:val="0"/>
      <w:marBottom w:val="0"/>
      <w:divBdr>
        <w:top w:val="none" w:sz="0" w:space="0" w:color="auto"/>
        <w:left w:val="none" w:sz="0" w:space="0" w:color="auto"/>
        <w:bottom w:val="none" w:sz="0" w:space="0" w:color="auto"/>
        <w:right w:val="none" w:sz="0" w:space="0" w:color="auto"/>
      </w:divBdr>
      <w:divsChild>
        <w:div w:id="1094932981">
          <w:marLeft w:val="274"/>
          <w:marRight w:val="0"/>
          <w:marTop w:val="150"/>
          <w:marBottom w:val="0"/>
          <w:divBdr>
            <w:top w:val="none" w:sz="0" w:space="0" w:color="auto"/>
            <w:left w:val="none" w:sz="0" w:space="0" w:color="auto"/>
            <w:bottom w:val="none" w:sz="0" w:space="0" w:color="auto"/>
            <w:right w:val="none" w:sz="0" w:space="0" w:color="auto"/>
          </w:divBdr>
        </w:div>
        <w:div w:id="808867203">
          <w:marLeft w:val="274"/>
          <w:marRight w:val="0"/>
          <w:marTop w:val="150"/>
          <w:marBottom w:val="0"/>
          <w:divBdr>
            <w:top w:val="none" w:sz="0" w:space="0" w:color="auto"/>
            <w:left w:val="none" w:sz="0" w:space="0" w:color="auto"/>
            <w:bottom w:val="none" w:sz="0" w:space="0" w:color="auto"/>
            <w:right w:val="none" w:sz="0" w:space="0" w:color="auto"/>
          </w:divBdr>
        </w:div>
        <w:div w:id="2118745611">
          <w:marLeft w:val="274"/>
          <w:marRight w:val="0"/>
          <w:marTop w:val="150"/>
          <w:marBottom w:val="0"/>
          <w:divBdr>
            <w:top w:val="none" w:sz="0" w:space="0" w:color="auto"/>
            <w:left w:val="none" w:sz="0" w:space="0" w:color="auto"/>
            <w:bottom w:val="none" w:sz="0" w:space="0" w:color="auto"/>
            <w:right w:val="none" w:sz="0" w:space="0" w:color="auto"/>
          </w:divBdr>
        </w:div>
        <w:div w:id="1992710551">
          <w:marLeft w:val="274"/>
          <w:marRight w:val="0"/>
          <w:marTop w:val="150"/>
          <w:marBottom w:val="0"/>
          <w:divBdr>
            <w:top w:val="none" w:sz="0" w:space="0" w:color="auto"/>
            <w:left w:val="none" w:sz="0" w:space="0" w:color="auto"/>
            <w:bottom w:val="none" w:sz="0" w:space="0" w:color="auto"/>
            <w:right w:val="none" w:sz="0" w:space="0" w:color="auto"/>
          </w:divBdr>
        </w:div>
      </w:divsChild>
    </w:div>
    <w:div w:id="300771196">
      <w:bodyDiv w:val="1"/>
      <w:marLeft w:val="0"/>
      <w:marRight w:val="0"/>
      <w:marTop w:val="0"/>
      <w:marBottom w:val="0"/>
      <w:divBdr>
        <w:top w:val="none" w:sz="0" w:space="0" w:color="auto"/>
        <w:left w:val="none" w:sz="0" w:space="0" w:color="auto"/>
        <w:bottom w:val="none" w:sz="0" w:space="0" w:color="auto"/>
        <w:right w:val="none" w:sz="0" w:space="0" w:color="auto"/>
      </w:divBdr>
      <w:divsChild>
        <w:div w:id="193730698">
          <w:marLeft w:val="274"/>
          <w:marRight w:val="0"/>
          <w:marTop w:val="150"/>
          <w:marBottom w:val="0"/>
          <w:divBdr>
            <w:top w:val="none" w:sz="0" w:space="0" w:color="auto"/>
            <w:left w:val="none" w:sz="0" w:space="0" w:color="auto"/>
            <w:bottom w:val="none" w:sz="0" w:space="0" w:color="auto"/>
            <w:right w:val="none" w:sz="0" w:space="0" w:color="auto"/>
          </w:divBdr>
        </w:div>
        <w:div w:id="2026246487">
          <w:marLeft w:val="806"/>
          <w:marRight w:val="0"/>
          <w:marTop w:val="75"/>
          <w:marBottom w:val="0"/>
          <w:divBdr>
            <w:top w:val="none" w:sz="0" w:space="0" w:color="auto"/>
            <w:left w:val="none" w:sz="0" w:space="0" w:color="auto"/>
            <w:bottom w:val="none" w:sz="0" w:space="0" w:color="auto"/>
            <w:right w:val="none" w:sz="0" w:space="0" w:color="auto"/>
          </w:divBdr>
        </w:div>
        <w:div w:id="1043561392">
          <w:marLeft w:val="806"/>
          <w:marRight w:val="0"/>
          <w:marTop w:val="75"/>
          <w:marBottom w:val="0"/>
          <w:divBdr>
            <w:top w:val="none" w:sz="0" w:space="0" w:color="auto"/>
            <w:left w:val="none" w:sz="0" w:space="0" w:color="auto"/>
            <w:bottom w:val="none" w:sz="0" w:space="0" w:color="auto"/>
            <w:right w:val="none" w:sz="0" w:space="0" w:color="auto"/>
          </w:divBdr>
        </w:div>
        <w:div w:id="1574193413">
          <w:marLeft w:val="274"/>
          <w:marRight w:val="0"/>
          <w:marTop w:val="150"/>
          <w:marBottom w:val="0"/>
          <w:divBdr>
            <w:top w:val="none" w:sz="0" w:space="0" w:color="auto"/>
            <w:left w:val="none" w:sz="0" w:space="0" w:color="auto"/>
            <w:bottom w:val="none" w:sz="0" w:space="0" w:color="auto"/>
            <w:right w:val="none" w:sz="0" w:space="0" w:color="auto"/>
          </w:divBdr>
        </w:div>
        <w:div w:id="1672174952">
          <w:marLeft w:val="806"/>
          <w:marRight w:val="0"/>
          <w:marTop w:val="75"/>
          <w:marBottom w:val="0"/>
          <w:divBdr>
            <w:top w:val="none" w:sz="0" w:space="0" w:color="auto"/>
            <w:left w:val="none" w:sz="0" w:space="0" w:color="auto"/>
            <w:bottom w:val="none" w:sz="0" w:space="0" w:color="auto"/>
            <w:right w:val="none" w:sz="0" w:space="0" w:color="auto"/>
          </w:divBdr>
        </w:div>
      </w:divsChild>
    </w:div>
    <w:div w:id="306084828">
      <w:bodyDiv w:val="1"/>
      <w:marLeft w:val="0"/>
      <w:marRight w:val="0"/>
      <w:marTop w:val="0"/>
      <w:marBottom w:val="0"/>
      <w:divBdr>
        <w:top w:val="none" w:sz="0" w:space="0" w:color="auto"/>
        <w:left w:val="none" w:sz="0" w:space="0" w:color="auto"/>
        <w:bottom w:val="none" w:sz="0" w:space="0" w:color="auto"/>
        <w:right w:val="none" w:sz="0" w:space="0" w:color="auto"/>
      </w:divBdr>
      <w:divsChild>
        <w:div w:id="827290277">
          <w:marLeft w:val="274"/>
          <w:marRight w:val="0"/>
          <w:marTop w:val="0"/>
          <w:marBottom w:val="0"/>
          <w:divBdr>
            <w:top w:val="none" w:sz="0" w:space="0" w:color="auto"/>
            <w:left w:val="none" w:sz="0" w:space="0" w:color="auto"/>
            <w:bottom w:val="none" w:sz="0" w:space="0" w:color="auto"/>
            <w:right w:val="none" w:sz="0" w:space="0" w:color="auto"/>
          </w:divBdr>
        </w:div>
        <w:div w:id="1317799974">
          <w:marLeft w:val="274"/>
          <w:marRight w:val="0"/>
          <w:marTop w:val="0"/>
          <w:marBottom w:val="0"/>
          <w:divBdr>
            <w:top w:val="none" w:sz="0" w:space="0" w:color="auto"/>
            <w:left w:val="none" w:sz="0" w:space="0" w:color="auto"/>
            <w:bottom w:val="none" w:sz="0" w:space="0" w:color="auto"/>
            <w:right w:val="none" w:sz="0" w:space="0" w:color="auto"/>
          </w:divBdr>
        </w:div>
        <w:div w:id="1852643756">
          <w:marLeft w:val="274"/>
          <w:marRight w:val="0"/>
          <w:marTop w:val="0"/>
          <w:marBottom w:val="0"/>
          <w:divBdr>
            <w:top w:val="none" w:sz="0" w:space="0" w:color="auto"/>
            <w:left w:val="none" w:sz="0" w:space="0" w:color="auto"/>
            <w:bottom w:val="none" w:sz="0" w:space="0" w:color="auto"/>
            <w:right w:val="none" w:sz="0" w:space="0" w:color="auto"/>
          </w:divBdr>
        </w:div>
        <w:div w:id="61224780">
          <w:marLeft w:val="274"/>
          <w:marRight w:val="0"/>
          <w:marTop w:val="0"/>
          <w:marBottom w:val="0"/>
          <w:divBdr>
            <w:top w:val="none" w:sz="0" w:space="0" w:color="auto"/>
            <w:left w:val="none" w:sz="0" w:space="0" w:color="auto"/>
            <w:bottom w:val="none" w:sz="0" w:space="0" w:color="auto"/>
            <w:right w:val="none" w:sz="0" w:space="0" w:color="auto"/>
          </w:divBdr>
        </w:div>
        <w:div w:id="1919249333">
          <w:marLeft w:val="274"/>
          <w:marRight w:val="0"/>
          <w:marTop w:val="0"/>
          <w:marBottom w:val="0"/>
          <w:divBdr>
            <w:top w:val="none" w:sz="0" w:space="0" w:color="auto"/>
            <w:left w:val="none" w:sz="0" w:space="0" w:color="auto"/>
            <w:bottom w:val="none" w:sz="0" w:space="0" w:color="auto"/>
            <w:right w:val="none" w:sz="0" w:space="0" w:color="auto"/>
          </w:divBdr>
        </w:div>
        <w:div w:id="1671787709">
          <w:marLeft w:val="274"/>
          <w:marRight w:val="0"/>
          <w:marTop w:val="0"/>
          <w:marBottom w:val="0"/>
          <w:divBdr>
            <w:top w:val="none" w:sz="0" w:space="0" w:color="auto"/>
            <w:left w:val="none" w:sz="0" w:space="0" w:color="auto"/>
            <w:bottom w:val="none" w:sz="0" w:space="0" w:color="auto"/>
            <w:right w:val="none" w:sz="0" w:space="0" w:color="auto"/>
          </w:divBdr>
        </w:div>
        <w:div w:id="57632162">
          <w:marLeft w:val="274"/>
          <w:marRight w:val="0"/>
          <w:marTop w:val="0"/>
          <w:marBottom w:val="0"/>
          <w:divBdr>
            <w:top w:val="none" w:sz="0" w:space="0" w:color="auto"/>
            <w:left w:val="none" w:sz="0" w:space="0" w:color="auto"/>
            <w:bottom w:val="none" w:sz="0" w:space="0" w:color="auto"/>
            <w:right w:val="none" w:sz="0" w:space="0" w:color="auto"/>
          </w:divBdr>
        </w:div>
      </w:divsChild>
    </w:div>
    <w:div w:id="324091582">
      <w:bodyDiv w:val="1"/>
      <w:marLeft w:val="0"/>
      <w:marRight w:val="0"/>
      <w:marTop w:val="0"/>
      <w:marBottom w:val="0"/>
      <w:divBdr>
        <w:top w:val="none" w:sz="0" w:space="0" w:color="auto"/>
        <w:left w:val="none" w:sz="0" w:space="0" w:color="auto"/>
        <w:bottom w:val="none" w:sz="0" w:space="0" w:color="auto"/>
        <w:right w:val="none" w:sz="0" w:space="0" w:color="auto"/>
      </w:divBdr>
      <w:divsChild>
        <w:div w:id="1942519183">
          <w:marLeft w:val="274"/>
          <w:marRight w:val="0"/>
          <w:marTop w:val="0"/>
          <w:marBottom w:val="0"/>
          <w:divBdr>
            <w:top w:val="none" w:sz="0" w:space="0" w:color="auto"/>
            <w:left w:val="none" w:sz="0" w:space="0" w:color="auto"/>
            <w:bottom w:val="none" w:sz="0" w:space="0" w:color="auto"/>
            <w:right w:val="none" w:sz="0" w:space="0" w:color="auto"/>
          </w:divBdr>
        </w:div>
      </w:divsChild>
    </w:div>
    <w:div w:id="359547427">
      <w:bodyDiv w:val="1"/>
      <w:marLeft w:val="0"/>
      <w:marRight w:val="0"/>
      <w:marTop w:val="0"/>
      <w:marBottom w:val="0"/>
      <w:divBdr>
        <w:top w:val="none" w:sz="0" w:space="0" w:color="auto"/>
        <w:left w:val="none" w:sz="0" w:space="0" w:color="auto"/>
        <w:bottom w:val="none" w:sz="0" w:space="0" w:color="auto"/>
        <w:right w:val="none" w:sz="0" w:space="0" w:color="auto"/>
      </w:divBdr>
      <w:divsChild>
        <w:div w:id="175964196">
          <w:marLeft w:val="274"/>
          <w:marRight w:val="0"/>
          <w:marTop w:val="0"/>
          <w:marBottom w:val="0"/>
          <w:divBdr>
            <w:top w:val="none" w:sz="0" w:space="0" w:color="auto"/>
            <w:left w:val="none" w:sz="0" w:space="0" w:color="auto"/>
            <w:bottom w:val="none" w:sz="0" w:space="0" w:color="auto"/>
            <w:right w:val="none" w:sz="0" w:space="0" w:color="auto"/>
          </w:divBdr>
        </w:div>
        <w:div w:id="2028217286">
          <w:marLeft w:val="274"/>
          <w:marRight w:val="0"/>
          <w:marTop w:val="0"/>
          <w:marBottom w:val="0"/>
          <w:divBdr>
            <w:top w:val="none" w:sz="0" w:space="0" w:color="auto"/>
            <w:left w:val="none" w:sz="0" w:space="0" w:color="auto"/>
            <w:bottom w:val="none" w:sz="0" w:space="0" w:color="auto"/>
            <w:right w:val="none" w:sz="0" w:space="0" w:color="auto"/>
          </w:divBdr>
        </w:div>
        <w:div w:id="1770391813">
          <w:marLeft w:val="274"/>
          <w:marRight w:val="0"/>
          <w:marTop w:val="0"/>
          <w:marBottom w:val="0"/>
          <w:divBdr>
            <w:top w:val="none" w:sz="0" w:space="0" w:color="auto"/>
            <w:left w:val="none" w:sz="0" w:space="0" w:color="auto"/>
            <w:bottom w:val="none" w:sz="0" w:space="0" w:color="auto"/>
            <w:right w:val="none" w:sz="0" w:space="0" w:color="auto"/>
          </w:divBdr>
        </w:div>
        <w:div w:id="1084689526">
          <w:marLeft w:val="274"/>
          <w:marRight w:val="0"/>
          <w:marTop w:val="0"/>
          <w:marBottom w:val="0"/>
          <w:divBdr>
            <w:top w:val="none" w:sz="0" w:space="0" w:color="auto"/>
            <w:left w:val="none" w:sz="0" w:space="0" w:color="auto"/>
            <w:bottom w:val="none" w:sz="0" w:space="0" w:color="auto"/>
            <w:right w:val="none" w:sz="0" w:space="0" w:color="auto"/>
          </w:divBdr>
        </w:div>
      </w:divsChild>
    </w:div>
    <w:div w:id="378095234">
      <w:bodyDiv w:val="1"/>
      <w:marLeft w:val="0"/>
      <w:marRight w:val="0"/>
      <w:marTop w:val="0"/>
      <w:marBottom w:val="0"/>
      <w:divBdr>
        <w:top w:val="none" w:sz="0" w:space="0" w:color="auto"/>
        <w:left w:val="none" w:sz="0" w:space="0" w:color="auto"/>
        <w:bottom w:val="none" w:sz="0" w:space="0" w:color="auto"/>
        <w:right w:val="none" w:sz="0" w:space="0" w:color="auto"/>
      </w:divBdr>
    </w:div>
    <w:div w:id="427241512">
      <w:bodyDiv w:val="1"/>
      <w:marLeft w:val="0"/>
      <w:marRight w:val="0"/>
      <w:marTop w:val="0"/>
      <w:marBottom w:val="0"/>
      <w:divBdr>
        <w:top w:val="none" w:sz="0" w:space="0" w:color="auto"/>
        <w:left w:val="none" w:sz="0" w:space="0" w:color="auto"/>
        <w:bottom w:val="none" w:sz="0" w:space="0" w:color="auto"/>
        <w:right w:val="none" w:sz="0" w:space="0" w:color="auto"/>
      </w:divBdr>
    </w:div>
    <w:div w:id="474225059">
      <w:bodyDiv w:val="1"/>
      <w:marLeft w:val="0"/>
      <w:marRight w:val="0"/>
      <w:marTop w:val="0"/>
      <w:marBottom w:val="0"/>
      <w:divBdr>
        <w:top w:val="none" w:sz="0" w:space="0" w:color="auto"/>
        <w:left w:val="none" w:sz="0" w:space="0" w:color="auto"/>
        <w:bottom w:val="none" w:sz="0" w:space="0" w:color="auto"/>
        <w:right w:val="none" w:sz="0" w:space="0" w:color="auto"/>
      </w:divBdr>
    </w:div>
    <w:div w:id="480929857">
      <w:bodyDiv w:val="1"/>
      <w:marLeft w:val="0"/>
      <w:marRight w:val="0"/>
      <w:marTop w:val="0"/>
      <w:marBottom w:val="0"/>
      <w:divBdr>
        <w:top w:val="none" w:sz="0" w:space="0" w:color="auto"/>
        <w:left w:val="none" w:sz="0" w:space="0" w:color="auto"/>
        <w:bottom w:val="none" w:sz="0" w:space="0" w:color="auto"/>
        <w:right w:val="none" w:sz="0" w:space="0" w:color="auto"/>
      </w:divBdr>
    </w:div>
    <w:div w:id="527256922">
      <w:bodyDiv w:val="1"/>
      <w:marLeft w:val="0"/>
      <w:marRight w:val="0"/>
      <w:marTop w:val="0"/>
      <w:marBottom w:val="0"/>
      <w:divBdr>
        <w:top w:val="none" w:sz="0" w:space="0" w:color="auto"/>
        <w:left w:val="none" w:sz="0" w:space="0" w:color="auto"/>
        <w:bottom w:val="none" w:sz="0" w:space="0" w:color="auto"/>
        <w:right w:val="none" w:sz="0" w:space="0" w:color="auto"/>
      </w:divBdr>
      <w:divsChild>
        <w:div w:id="774446791">
          <w:marLeft w:val="274"/>
          <w:marRight w:val="0"/>
          <w:marTop w:val="0"/>
          <w:marBottom w:val="0"/>
          <w:divBdr>
            <w:top w:val="none" w:sz="0" w:space="0" w:color="auto"/>
            <w:left w:val="none" w:sz="0" w:space="0" w:color="auto"/>
            <w:bottom w:val="none" w:sz="0" w:space="0" w:color="auto"/>
            <w:right w:val="none" w:sz="0" w:space="0" w:color="auto"/>
          </w:divBdr>
        </w:div>
        <w:div w:id="623998174">
          <w:marLeft w:val="274"/>
          <w:marRight w:val="0"/>
          <w:marTop w:val="0"/>
          <w:marBottom w:val="0"/>
          <w:divBdr>
            <w:top w:val="none" w:sz="0" w:space="0" w:color="auto"/>
            <w:left w:val="none" w:sz="0" w:space="0" w:color="auto"/>
            <w:bottom w:val="none" w:sz="0" w:space="0" w:color="auto"/>
            <w:right w:val="none" w:sz="0" w:space="0" w:color="auto"/>
          </w:divBdr>
        </w:div>
        <w:div w:id="279992658">
          <w:marLeft w:val="994"/>
          <w:marRight w:val="0"/>
          <w:marTop w:val="0"/>
          <w:marBottom w:val="0"/>
          <w:divBdr>
            <w:top w:val="none" w:sz="0" w:space="0" w:color="auto"/>
            <w:left w:val="none" w:sz="0" w:space="0" w:color="auto"/>
            <w:bottom w:val="none" w:sz="0" w:space="0" w:color="auto"/>
            <w:right w:val="none" w:sz="0" w:space="0" w:color="auto"/>
          </w:divBdr>
        </w:div>
        <w:div w:id="2016885284">
          <w:marLeft w:val="994"/>
          <w:marRight w:val="0"/>
          <w:marTop w:val="0"/>
          <w:marBottom w:val="0"/>
          <w:divBdr>
            <w:top w:val="none" w:sz="0" w:space="0" w:color="auto"/>
            <w:left w:val="none" w:sz="0" w:space="0" w:color="auto"/>
            <w:bottom w:val="none" w:sz="0" w:space="0" w:color="auto"/>
            <w:right w:val="none" w:sz="0" w:space="0" w:color="auto"/>
          </w:divBdr>
        </w:div>
        <w:div w:id="2064526365">
          <w:marLeft w:val="994"/>
          <w:marRight w:val="0"/>
          <w:marTop w:val="0"/>
          <w:marBottom w:val="0"/>
          <w:divBdr>
            <w:top w:val="none" w:sz="0" w:space="0" w:color="auto"/>
            <w:left w:val="none" w:sz="0" w:space="0" w:color="auto"/>
            <w:bottom w:val="none" w:sz="0" w:space="0" w:color="auto"/>
            <w:right w:val="none" w:sz="0" w:space="0" w:color="auto"/>
          </w:divBdr>
        </w:div>
        <w:div w:id="1682851146">
          <w:marLeft w:val="994"/>
          <w:marRight w:val="0"/>
          <w:marTop w:val="0"/>
          <w:marBottom w:val="0"/>
          <w:divBdr>
            <w:top w:val="none" w:sz="0" w:space="0" w:color="auto"/>
            <w:left w:val="none" w:sz="0" w:space="0" w:color="auto"/>
            <w:bottom w:val="none" w:sz="0" w:space="0" w:color="auto"/>
            <w:right w:val="none" w:sz="0" w:space="0" w:color="auto"/>
          </w:divBdr>
        </w:div>
        <w:div w:id="445973338">
          <w:marLeft w:val="994"/>
          <w:marRight w:val="0"/>
          <w:marTop w:val="0"/>
          <w:marBottom w:val="0"/>
          <w:divBdr>
            <w:top w:val="none" w:sz="0" w:space="0" w:color="auto"/>
            <w:left w:val="none" w:sz="0" w:space="0" w:color="auto"/>
            <w:bottom w:val="none" w:sz="0" w:space="0" w:color="auto"/>
            <w:right w:val="none" w:sz="0" w:space="0" w:color="auto"/>
          </w:divBdr>
        </w:div>
      </w:divsChild>
    </w:div>
    <w:div w:id="594822437">
      <w:bodyDiv w:val="1"/>
      <w:marLeft w:val="0"/>
      <w:marRight w:val="0"/>
      <w:marTop w:val="0"/>
      <w:marBottom w:val="0"/>
      <w:divBdr>
        <w:top w:val="none" w:sz="0" w:space="0" w:color="auto"/>
        <w:left w:val="none" w:sz="0" w:space="0" w:color="auto"/>
        <w:bottom w:val="none" w:sz="0" w:space="0" w:color="auto"/>
        <w:right w:val="none" w:sz="0" w:space="0" w:color="auto"/>
      </w:divBdr>
      <w:divsChild>
        <w:div w:id="2016882851">
          <w:marLeft w:val="274"/>
          <w:marRight w:val="0"/>
          <w:marTop w:val="0"/>
          <w:marBottom w:val="0"/>
          <w:divBdr>
            <w:top w:val="none" w:sz="0" w:space="0" w:color="auto"/>
            <w:left w:val="none" w:sz="0" w:space="0" w:color="auto"/>
            <w:bottom w:val="none" w:sz="0" w:space="0" w:color="auto"/>
            <w:right w:val="none" w:sz="0" w:space="0" w:color="auto"/>
          </w:divBdr>
        </w:div>
        <w:div w:id="863714083">
          <w:marLeft w:val="274"/>
          <w:marRight w:val="0"/>
          <w:marTop w:val="0"/>
          <w:marBottom w:val="0"/>
          <w:divBdr>
            <w:top w:val="none" w:sz="0" w:space="0" w:color="auto"/>
            <w:left w:val="none" w:sz="0" w:space="0" w:color="auto"/>
            <w:bottom w:val="none" w:sz="0" w:space="0" w:color="auto"/>
            <w:right w:val="none" w:sz="0" w:space="0" w:color="auto"/>
          </w:divBdr>
        </w:div>
        <w:div w:id="329719004">
          <w:marLeft w:val="994"/>
          <w:marRight w:val="0"/>
          <w:marTop w:val="0"/>
          <w:marBottom w:val="0"/>
          <w:divBdr>
            <w:top w:val="none" w:sz="0" w:space="0" w:color="auto"/>
            <w:left w:val="none" w:sz="0" w:space="0" w:color="auto"/>
            <w:bottom w:val="none" w:sz="0" w:space="0" w:color="auto"/>
            <w:right w:val="none" w:sz="0" w:space="0" w:color="auto"/>
          </w:divBdr>
        </w:div>
        <w:div w:id="1737707271">
          <w:marLeft w:val="994"/>
          <w:marRight w:val="0"/>
          <w:marTop w:val="0"/>
          <w:marBottom w:val="0"/>
          <w:divBdr>
            <w:top w:val="none" w:sz="0" w:space="0" w:color="auto"/>
            <w:left w:val="none" w:sz="0" w:space="0" w:color="auto"/>
            <w:bottom w:val="none" w:sz="0" w:space="0" w:color="auto"/>
            <w:right w:val="none" w:sz="0" w:space="0" w:color="auto"/>
          </w:divBdr>
        </w:div>
        <w:div w:id="1291478159">
          <w:marLeft w:val="994"/>
          <w:marRight w:val="0"/>
          <w:marTop w:val="0"/>
          <w:marBottom w:val="0"/>
          <w:divBdr>
            <w:top w:val="none" w:sz="0" w:space="0" w:color="auto"/>
            <w:left w:val="none" w:sz="0" w:space="0" w:color="auto"/>
            <w:bottom w:val="none" w:sz="0" w:space="0" w:color="auto"/>
            <w:right w:val="none" w:sz="0" w:space="0" w:color="auto"/>
          </w:divBdr>
        </w:div>
        <w:div w:id="662313704">
          <w:marLeft w:val="994"/>
          <w:marRight w:val="0"/>
          <w:marTop w:val="0"/>
          <w:marBottom w:val="0"/>
          <w:divBdr>
            <w:top w:val="none" w:sz="0" w:space="0" w:color="auto"/>
            <w:left w:val="none" w:sz="0" w:space="0" w:color="auto"/>
            <w:bottom w:val="none" w:sz="0" w:space="0" w:color="auto"/>
            <w:right w:val="none" w:sz="0" w:space="0" w:color="auto"/>
          </w:divBdr>
        </w:div>
        <w:div w:id="1330789534">
          <w:marLeft w:val="274"/>
          <w:marRight w:val="0"/>
          <w:marTop w:val="0"/>
          <w:marBottom w:val="0"/>
          <w:divBdr>
            <w:top w:val="none" w:sz="0" w:space="0" w:color="auto"/>
            <w:left w:val="none" w:sz="0" w:space="0" w:color="auto"/>
            <w:bottom w:val="none" w:sz="0" w:space="0" w:color="auto"/>
            <w:right w:val="none" w:sz="0" w:space="0" w:color="auto"/>
          </w:divBdr>
        </w:div>
      </w:divsChild>
    </w:div>
    <w:div w:id="625770030">
      <w:bodyDiv w:val="1"/>
      <w:marLeft w:val="0"/>
      <w:marRight w:val="0"/>
      <w:marTop w:val="0"/>
      <w:marBottom w:val="0"/>
      <w:divBdr>
        <w:top w:val="none" w:sz="0" w:space="0" w:color="auto"/>
        <w:left w:val="none" w:sz="0" w:space="0" w:color="auto"/>
        <w:bottom w:val="none" w:sz="0" w:space="0" w:color="auto"/>
        <w:right w:val="none" w:sz="0" w:space="0" w:color="auto"/>
      </w:divBdr>
      <w:divsChild>
        <w:div w:id="1387217606">
          <w:marLeft w:val="274"/>
          <w:marRight w:val="0"/>
          <w:marTop w:val="150"/>
          <w:marBottom w:val="0"/>
          <w:divBdr>
            <w:top w:val="none" w:sz="0" w:space="0" w:color="auto"/>
            <w:left w:val="none" w:sz="0" w:space="0" w:color="auto"/>
            <w:bottom w:val="none" w:sz="0" w:space="0" w:color="auto"/>
            <w:right w:val="none" w:sz="0" w:space="0" w:color="auto"/>
          </w:divBdr>
        </w:div>
        <w:div w:id="769858002">
          <w:marLeft w:val="274"/>
          <w:marRight w:val="0"/>
          <w:marTop w:val="150"/>
          <w:marBottom w:val="0"/>
          <w:divBdr>
            <w:top w:val="none" w:sz="0" w:space="0" w:color="auto"/>
            <w:left w:val="none" w:sz="0" w:space="0" w:color="auto"/>
            <w:bottom w:val="none" w:sz="0" w:space="0" w:color="auto"/>
            <w:right w:val="none" w:sz="0" w:space="0" w:color="auto"/>
          </w:divBdr>
        </w:div>
      </w:divsChild>
    </w:div>
    <w:div w:id="800080071">
      <w:bodyDiv w:val="1"/>
      <w:marLeft w:val="0"/>
      <w:marRight w:val="0"/>
      <w:marTop w:val="0"/>
      <w:marBottom w:val="0"/>
      <w:divBdr>
        <w:top w:val="none" w:sz="0" w:space="0" w:color="auto"/>
        <w:left w:val="none" w:sz="0" w:space="0" w:color="auto"/>
        <w:bottom w:val="none" w:sz="0" w:space="0" w:color="auto"/>
        <w:right w:val="none" w:sz="0" w:space="0" w:color="auto"/>
      </w:divBdr>
    </w:div>
    <w:div w:id="847523644">
      <w:bodyDiv w:val="1"/>
      <w:marLeft w:val="0"/>
      <w:marRight w:val="0"/>
      <w:marTop w:val="0"/>
      <w:marBottom w:val="0"/>
      <w:divBdr>
        <w:top w:val="none" w:sz="0" w:space="0" w:color="auto"/>
        <w:left w:val="none" w:sz="0" w:space="0" w:color="auto"/>
        <w:bottom w:val="none" w:sz="0" w:space="0" w:color="auto"/>
        <w:right w:val="none" w:sz="0" w:space="0" w:color="auto"/>
      </w:divBdr>
    </w:div>
    <w:div w:id="849947614">
      <w:bodyDiv w:val="1"/>
      <w:marLeft w:val="0"/>
      <w:marRight w:val="0"/>
      <w:marTop w:val="0"/>
      <w:marBottom w:val="0"/>
      <w:divBdr>
        <w:top w:val="none" w:sz="0" w:space="0" w:color="auto"/>
        <w:left w:val="none" w:sz="0" w:space="0" w:color="auto"/>
        <w:bottom w:val="none" w:sz="0" w:space="0" w:color="auto"/>
        <w:right w:val="none" w:sz="0" w:space="0" w:color="auto"/>
      </w:divBdr>
      <w:divsChild>
        <w:div w:id="1194030165">
          <w:marLeft w:val="274"/>
          <w:marRight w:val="0"/>
          <w:marTop w:val="150"/>
          <w:marBottom w:val="0"/>
          <w:divBdr>
            <w:top w:val="none" w:sz="0" w:space="0" w:color="auto"/>
            <w:left w:val="none" w:sz="0" w:space="0" w:color="auto"/>
            <w:bottom w:val="none" w:sz="0" w:space="0" w:color="auto"/>
            <w:right w:val="none" w:sz="0" w:space="0" w:color="auto"/>
          </w:divBdr>
        </w:div>
        <w:div w:id="807625322">
          <w:marLeft w:val="806"/>
          <w:marRight w:val="0"/>
          <w:marTop w:val="75"/>
          <w:marBottom w:val="0"/>
          <w:divBdr>
            <w:top w:val="none" w:sz="0" w:space="0" w:color="auto"/>
            <w:left w:val="none" w:sz="0" w:space="0" w:color="auto"/>
            <w:bottom w:val="none" w:sz="0" w:space="0" w:color="auto"/>
            <w:right w:val="none" w:sz="0" w:space="0" w:color="auto"/>
          </w:divBdr>
        </w:div>
        <w:div w:id="588006780">
          <w:marLeft w:val="806"/>
          <w:marRight w:val="0"/>
          <w:marTop w:val="75"/>
          <w:marBottom w:val="0"/>
          <w:divBdr>
            <w:top w:val="none" w:sz="0" w:space="0" w:color="auto"/>
            <w:left w:val="none" w:sz="0" w:space="0" w:color="auto"/>
            <w:bottom w:val="none" w:sz="0" w:space="0" w:color="auto"/>
            <w:right w:val="none" w:sz="0" w:space="0" w:color="auto"/>
          </w:divBdr>
        </w:div>
      </w:divsChild>
    </w:div>
    <w:div w:id="900096832">
      <w:bodyDiv w:val="1"/>
      <w:marLeft w:val="0"/>
      <w:marRight w:val="0"/>
      <w:marTop w:val="0"/>
      <w:marBottom w:val="0"/>
      <w:divBdr>
        <w:top w:val="none" w:sz="0" w:space="0" w:color="auto"/>
        <w:left w:val="none" w:sz="0" w:space="0" w:color="auto"/>
        <w:bottom w:val="none" w:sz="0" w:space="0" w:color="auto"/>
        <w:right w:val="none" w:sz="0" w:space="0" w:color="auto"/>
      </w:divBdr>
      <w:divsChild>
        <w:div w:id="222954082">
          <w:marLeft w:val="274"/>
          <w:marRight w:val="0"/>
          <w:marTop w:val="0"/>
          <w:marBottom w:val="0"/>
          <w:divBdr>
            <w:top w:val="none" w:sz="0" w:space="0" w:color="auto"/>
            <w:left w:val="none" w:sz="0" w:space="0" w:color="auto"/>
            <w:bottom w:val="none" w:sz="0" w:space="0" w:color="auto"/>
            <w:right w:val="none" w:sz="0" w:space="0" w:color="auto"/>
          </w:divBdr>
        </w:div>
        <w:div w:id="944582051">
          <w:marLeft w:val="274"/>
          <w:marRight w:val="0"/>
          <w:marTop w:val="0"/>
          <w:marBottom w:val="0"/>
          <w:divBdr>
            <w:top w:val="none" w:sz="0" w:space="0" w:color="auto"/>
            <w:left w:val="none" w:sz="0" w:space="0" w:color="auto"/>
            <w:bottom w:val="none" w:sz="0" w:space="0" w:color="auto"/>
            <w:right w:val="none" w:sz="0" w:space="0" w:color="auto"/>
          </w:divBdr>
        </w:div>
        <w:div w:id="1738240784">
          <w:marLeft w:val="274"/>
          <w:marRight w:val="0"/>
          <w:marTop w:val="0"/>
          <w:marBottom w:val="0"/>
          <w:divBdr>
            <w:top w:val="none" w:sz="0" w:space="0" w:color="auto"/>
            <w:left w:val="none" w:sz="0" w:space="0" w:color="auto"/>
            <w:bottom w:val="none" w:sz="0" w:space="0" w:color="auto"/>
            <w:right w:val="none" w:sz="0" w:space="0" w:color="auto"/>
          </w:divBdr>
        </w:div>
        <w:div w:id="1765296555">
          <w:marLeft w:val="274"/>
          <w:marRight w:val="0"/>
          <w:marTop w:val="0"/>
          <w:marBottom w:val="0"/>
          <w:divBdr>
            <w:top w:val="none" w:sz="0" w:space="0" w:color="auto"/>
            <w:left w:val="none" w:sz="0" w:space="0" w:color="auto"/>
            <w:bottom w:val="none" w:sz="0" w:space="0" w:color="auto"/>
            <w:right w:val="none" w:sz="0" w:space="0" w:color="auto"/>
          </w:divBdr>
        </w:div>
      </w:divsChild>
    </w:div>
    <w:div w:id="900483815">
      <w:bodyDiv w:val="1"/>
      <w:marLeft w:val="0"/>
      <w:marRight w:val="0"/>
      <w:marTop w:val="0"/>
      <w:marBottom w:val="0"/>
      <w:divBdr>
        <w:top w:val="none" w:sz="0" w:space="0" w:color="auto"/>
        <w:left w:val="none" w:sz="0" w:space="0" w:color="auto"/>
        <w:bottom w:val="none" w:sz="0" w:space="0" w:color="auto"/>
        <w:right w:val="none" w:sz="0" w:space="0" w:color="auto"/>
      </w:divBdr>
    </w:div>
    <w:div w:id="992102595">
      <w:bodyDiv w:val="1"/>
      <w:marLeft w:val="0"/>
      <w:marRight w:val="0"/>
      <w:marTop w:val="0"/>
      <w:marBottom w:val="0"/>
      <w:divBdr>
        <w:top w:val="none" w:sz="0" w:space="0" w:color="auto"/>
        <w:left w:val="none" w:sz="0" w:space="0" w:color="auto"/>
        <w:bottom w:val="none" w:sz="0" w:space="0" w:color="auto"/>
        <w:right w:val="none" w:sz="0" w:space="0" w:color="auto"/>
      </w:divBdr>
    </w:div>
    <w:div w:id="1107651881">
      <w:bodyDiv w:val="1"/>
      <w:marLeft w:val="0"/>
      <w:marRight w:val="0"/>
      <w:marTop w:val="0"/>
      <w:marBottom w:val="0"/>
      <w:divBdr>
        <w:top w:val="none" w:sz="0" w:space="0" w:color="auto"/>
        <w:left w:val="none" w:sz="0" w:space="0" w:color="auto"/>
        <w:bottom w:val="none" w:sz="0" w:space="0" w:color="auto"/>
        <w:right w:val="none" w:sz="0" w:space="0" w:color="auto"/>
      </w:divBdr>
    </w:div>
    <w:div w:id="1158419211">
      <w:bodyDiv w:val="1"/>
      <w:marLeft w:val="0"/>
      <w:marRight w:val="0"/>
      <w:marTop w:val="0"/>
      <w:marBottom w:val="0"/>
      <w:divBdr>
        <w:top w:val="none" w:sz="0" w:space="0" w:color="auto"/>
        <w:left w:val="none" w:sz="0" w:space="0" w:color="auto"/>
        <w:bottom w:val="none" w:sz="0" w:space="0" w:color="auto"/>
        <w:right w:val="none" w:sz="0" w:space="0" w:color="auto"/>
      </w:divBdr>
      <w:divsChild>
        <w:div w:id="571351658">
          <w:marLeft w:val="274"/>
          <w:marRight w:val="0"/>
          <w:marTop w:val="0"/>
          <w:marBottom w:val="0"/>
          <w:divBdr>
            <w:top w:val="none" w:sz="0" w:space="0" w:color="auto"/>
            <w:left w:val="none" w:sz="0" w:space="0" w:color="auto"/>
            <w:bottom w:val="none" w:sz="0" w:space="0" w:color="auto"/>
            <w:right w:val="none" w:sz="0" w:space="0" w:color="auto"/>
          </w:divBdr>
        </w:div>
        <w:div w:id="1888449476">
          <w:marLeft w:val="274"/>
          <w:marRight w:val="0"/>
          <w:marTop w:val="0"/>
          <w:marBottom w:val="0"/>
          <w:divBdr>
            <w:top w:val="none" w:sz="0" w:space="0" w:color="auto"/>
            <w:left w:val="none" w:sz="0" w:space="0" w:color="auto"/>
            <w:bottom w:val="none" w:sz="0" w:space="0" w:color="auto"/>
            <w:right w:val="none" w:sz="0" w:space="0" w:color="auto"/>
          </w:divBdr>
        </w:div>
      </w:divsChild>
    </w:div>
    <w:div w:id="1160655050">
      <w:bodyDiv w:val="1"/>
      <w:marLeft w:val="0"/>
      <w:marRight w:val="0"/>
      <w:marTop w:val="0"/>
      <w:marBottom w:val="0"/>
      <w:divBdr>
        <w:top w:val="none" w:sz="0" w:space="0" w:color="auto"/>
        <w:left w:val="none" w:sz="0" w:space="0" w:color="auto"/>
        <w:bottom w:val="none" w:sz="0" w:space="0" w:color="auto"/>
        <w:right w:val="none" w:sz="0" w:space="0" w:color="auto"/>
      </w:divBdr>
    </w:div>
    <w:div w:id="1181629134">
      <w:bodyDiv w:val="1"/>
      <w:marLeft w:val="0"/>
      <w:marRight w:val="0"/>
      <w:marTop w:val="0"/>
      <w:marBottom w:val="0"/>
      <w:divBdr>
        <w:top w:val="none" w:sz="0" w:space="0" w:color="auto"/>
        <w:left w:val="none" w:sz="0" w:space="0" w:color="auto"/>
        <w:bottom w:val="none" w:sz="0" w:space="0" w:color="auto"/>
        <w:right w:val="none" w:sz="0" w:space="0" w:color="auto"/>
      </w:divBdr>
    </w:div>
    <w:div w:id="1206061216">
      <w:bodyDiv w:val="1"/>
      <w:marLeft w:val="0"/>
      <w:marRight w:val="0"/>
      <w:marTop w:val="0"/>
      <w:marBottom w:val="0"/>
      <w:divBdr>
        <w:top w:val="none" w:sz="0" w:space="0" w:color="auto"/>
        <w:left w:val="none" w:sz="0" w:space="0" w:color="auto"/>
        <w:bottom w:val="none" w:sz="0" w:space="0" w:color="auto"/>
        <w:right w:val="none" w:sz="0" w:space="0" w:color="auto"/>
      </w:divBdr>
      <w:divsChild>
        <w:div w:id="536092015">
          <w:marLeft w:val="274"/>
          <w:marRight w:val="0"/>
          <w:marTop w:val="0"/>
          <w:marBottom w:val="0"/>
          <w:divBdr>
            <w:top w:val="none" w:sz="0" w:space="0" w:color="auto"/>
            <w:left w:val="none" w:sz="0" w:space="0" w:color="auto"/>
            <w:bottom w:val="none" w:sz="0" w:space="0" w:color="auto"/>
            <w:right w:val="none" w:sz="0" w:space="0" w:color="auto"/>
          </w:divBdr>
        </w:div>
      </w:divsChild>
    </w:div>
    <w:div w:id="1221212835">
      <w:bodyDiv w:val="1"/>
      <w:marLeft w:val="0"/>
      <w:marRight w:val="0"/>
      <w:marTop w:val="0"/>
      <w:marBottom w:val="0"/>
      <w:divBdr>
        <w:top w:val="none" w:sz="0" w:space="0" w:color="auto"/>
        <w:left w:val="none" w:sz="0" w:space="0" w:color="auto"/>
        <w:bottom w:val="none" w:sz="0" w:space="0" w:color="auto"/>
        <w:right w:val="none" w:sz="0" w:space="0" w:color="auto"/>
      </w:divBdr>
    </w:div>
    <w:div w:id="1252543416">
      <w:bodyDiv w:val="1"/>
      <w:marLeft w:val="0"/>
      <w:marRight w:val="0"/>
      <w:marTop w:val="0"/>
      <w:marBottom w:val="0"/>
      <w:divBdr>
        <w:top w:val="none" w:sz="0" w:space="0" w:color="auto"/>
        <w:left w:val="none" w:sz="0" w:space="0" w:color="auto"/>
        <w:bottom w:val="none" w:sz="0" w:space="0" w:color="auto"/>
        <w:right w:val="none" w:sz="0" w:space="0" w:color="auto"/>
      </w:divBdr>
      <w:divsChild>
        <w:div w:id="373500673">
          <w:marLeft w:val="274"/>
          <w:marRight w:val="0"/>
          <w:marTop w:val="0"/>
          <w:marBottom w:val="0"/>
          <w:divBdr>
            <w:top w:val="none" w:sz="0" w:space="0" w:color="auto"/>
            <w:left w:val="none" w:sz="0" w:space="0" w:color="auto"/>
            <w:bottom w:val="none" w:sz="0" w:space="0" w:color="auto"/>
            <w:right w:val="none" w:sz="0" w:space="0" w:color="auto"/>
          </w:divBdr>
        </w:div>
      </w:divsChild>
    </w:div>
    <w:div w:id="1291396518">
      <w:bodyDiv w:val="1"/>
      <w:marLeft w:val="0"/>
      <w:marRight w:val="0"/>
      <w:marTop w:val="0"/>
      <w:marBottom w:val="0"/>
      <w:divBdr>
        <w:top w:val="none" w:sz="0" w:space="0" w:color="auto"/>
        <w:left w:val="none" w:sz="0" w:space="0" w:color="auto"/>
        <w:bottom w:val="none" w:sz="0" w:space="0" w:color="auto"/>
        <w:right w:val="none" w:sz="0" w:space="0" w:color="auto"/>
      </w:divBdr>
      <w:divsChild>
        <w:div w:id="1541281054">
          <w:marLeft w:val="274"/>
          <w:marRight w:val="0"/>
          <w:marTop w:val="150"/>
          <w:marBottom w:val="0"/>
          <w:divBdr>
            <w:top w:val="none" w:sz="0" w:space="0" w:color="auto"/>
            <w:left w:val="none" w:sz="0" w:space="0" w:color="auto"/>
            <w:bottom w:val="none" w:sz="0" w:space="0" w:color="auto"/>
            <w:right w:val="none" w:sz="0" w:space="0" w:color="auto"/>
          </w:divBdr>
        </w:div>
        <w:div w:id="454063734">
          <w:marLeft w:val="274"/>
          <w:marRight w:val="0"/>
          <w:marTop w:val="150"/>
          <w:marBottom w:val="0"/>
          <w:divBdr>
            <w:top w:val="none" w:sz="0" w:space="0" w:color="auto"/>
            <w:left w:val="none" w:sz="0" w:space="0" w:color="auto"/>
            <w:bottom w:val="none" w:sz="0" w:space="0" w:color="auto"/>
            <w:right w:val="none" w:sz="0" w:space="0" w:color="auto"/>
          </w:divBdr>
        </w:div>
        <w:div w:id="1874880595">
          <w:marLeft w:val="274"/>
          <w:marRight w:val="0"/>
          <w:marTop w:val="150"/>
          <w:marBottom w:val="0"/>
          <w:divBdr>
            <w:top w:val="none" w:sz="0" w:space="0" w:color="auto"/>
            <w:left w:val="none" w:sz="0" w:space="0" w:color="auto"/>
            <w:bottom w:val="none" w:sz="0" w:space="0" w:color="auto"/>
            <w:right w:val="none" w:sz="0" w:space="0" w:color="auto"/>
          </w:divBdr>
        </w:div>
      </w:divsChild>
    </w:div>
    <w:div w:id="1307977121">
      <w:bodyDiv w:val="1"/>
      <w:marLeft w:val="0"/>
      <w:marRight w:val="0"/>
      <w:marTop w:val="0"/>
      <w:marBottom w:val="0"/>
      <w:divBdr>
        <w:top w:val="none" w:sz="0" w:space="0" w:color="auto"/>
        <w:left w:val="none" w:sz="0" w:space="0" w:color="auto"/>
        <w:bottom w:val="none" w:sz="0" w:space="0" w:color="auto"/>
        <w:right w:val="none" w:sz="0" w:space="0" w:color="auto"/>
      </w:divBdr>
      <w:divsChild>
        <w:div w:id="1456093991">
          <w:marLeft w:val="274"/>
          <w:marRight w:val="0"/>
          <w:marTop w:val="0"/>
          <w:marBottom w:val="0"/>
          <w:divBdr>
            <w:top w:val="none" w:sz="0" w:space="0" w:color="auto"/>
            <w:left w:val="none" w:sz="0" w:space="0" w:color="auto"/>
            <w:bottom w:val="none" w:sz="0" w:space="0" w:color="auto"/>
            <w:right w:val="none" w:sz="0" w:space="0" w:color="auto"/>
          </w:divBdr>
        </w:div>
        <w:div w:id="958532710">
          <w:marLeft w:val="274"/>
          <w:marRight w:val="0"/>
          <w:marTop w:val="0"/>
          <w:marBottom w:val="0"/>
          <w:divBdr>
            <w:top w:val="none" w:sz="0" w:space="0" w:color="auto"/>
            <w:left w:val="none" w:sz="0" w:space="0" w:color="auto"/>
            <w:bottom w:val="none" w:sz="0" w:space="0" w:color="auto"/>
            <w:right w:val="none" w:sz="0" w:space="0" w:color="auto"/>
          </w:divBdr>
        </w:div>
        <w:div w:id="2143766579">
          <w:marLeft w:val="274"/>
          <w:marRight w:val="0"/>
          <w:marTop w:val="0"/>
          <w:marBottom w:val="0"/>
          <w:divBdr>
            <w:top w:val="none" w:sz="0" w:space="0" w:color="auto"/>
            <w:left w:val="none" w:sz="0" w:space="0" w:color="auto"/>
            <w:bottom w:val="none" w:sz="0" w:space="0" w:color="auto"/>
            <w:right w:val="none" w:sz="0" w:space="0" w:color="auto"/>
          </w:divBdr>
        </w:div>
        <w:div w:id="1863469698">
          <w:marLeft w:val="274"/>
          <w:marRight w:val="0"/>
          <w:marTop w:val="0"/>
          <w:marBottom w:val="0"/>
          <w:divBdr>
            <w:top w:val="none" w:sz="0" w:space="0" w:color="auto"/>
            <w:left w:val="none" w:sz="0" w:space="0" w:color="auto"/>
            <w:bottom w:val="none" w:sz="0" w:space="0" w:color="auto"/>
            <w:right w:val="none" w:sz="0" w:space="0" w:color="auto"/>
          </w:divBdr>
        </w:div>
        <w:div w:id="1766613985">
          <w:marLeft w:val="274"/>
          <w:marRight w:val="0"/>
          <w:marTop w:val="0"/>
          <w:marBottom w:val="0"/>
          <w:divBdr>
            <w:top w:val="none" w:sz="0" w:space="0" w:color="auto"/>
            <w:left w:val="none" w:sz="0" w:space="0" w:color="auto"/>
            <w:bottom w:val="none" w:sz="0" w:space="0" w:color="auto"/>
            <w:right w:val="none" w:sz="0" w:space="0" w:color="auto"/>
          </w:divBdr>
        </w:div>
        <w:div w:id="1915116242">
          <w:marLeft w:val="274"/>
          <w:marRight w:val="0"/>
          <w:marTop w:val="0"/>
          <w:marBottom w:val="0"/>
          <w:divBdr>
            <w:top w:val="none" w:sz="0" w:space="0" w:color="auto"/>
            <w:left w:val="none" w:sz="0" w:space="0" w:color="auto"/>
            <w:bottom w:val="none" w:sz="0" w:space="0" w:color="auto"/>
            <w:right w:val="none" w:sz="0" w:space="0" w:color="auto"/>
          </w:divBdr>
        </w:div>
      </w:divsChild>
    </w:div>
    <w:div w:id="1485048011">
      <w:bodyDiv w:val="1"/>
      <w:marLeft w:val="0"/>
      <w:marRight w:val="0"/>
      <w:marTop w:val="0"/>
      <w:marBottom w:val="0"/>
      <w:divBdr>
        <w:top w:val="none" w:sz="0" w:space="0" w:color="auto"/>
        <w:left w:val="none" w:sz="0" w:space="0" w:color="auto"/>
        <w:bottom w:val="none" w:sz="0" w:space="0" w:color="auto"/>
        <w:right w:val="none" w:sz="0" w:space="0" w:color="auto"/>
      </w:divBdr>
    </w:div>
    <w:div w:id="1493523318">
      <w:bodyDiv w:val="1"/>
      <w:marLeft w:val="0"/>
      <w:marRight w:val="0"/>
      <w:marTop w:val="0"/>
      <w:marBottom w:val="0"/>
      <w:divBdr>
        <w:top w:val="none" w:sz="0" w:space="0" w:color="auto"/>
        <w:left w:val="none" w:sz="0" w:space="0" w:color="auto"/>
        <w:bottom w:val="none" w:sz="0" w:space="0" w:color="auto"/>
        <w:right w:val="none" w:sz="0" w:space="0" w:color="auto"/>
      </w:divBdr>
    </w:div>
    <w:div w:id="1505508137">
      <w:bodyDiv w:val="1"/>
      <w:marLeft w:val="0"/>
      <w:marRight w:val="0"/>
      <w:marTop w:val="0"/>
      <w:marBottom w:val="0"/>
      <w:divBdr>
        <w:top w:val="none" w:sz="0" w:space="0" w:color="auto"/>
        <w:left w:val="none" w:sz="0" w:space="0" w:color="auto"/>
        <w:bottom w:val="none" w:sz="0" w:space="0" w:color="auto"/>
        <w:right w:val="none" w:sz="0" w:space="0" w:color="auto"/>
      </w:divBdr>
      <w:divsChild>
        <w:div w:id="400564902">
          <w:marLeft w:val="274"/>
          <w:marRight w:val="0"/>
          <w:marTop w:val="0"/>
          <w:marBottom w:val="0"/>
          <w:divBdr>
            <w:top w:val="none" w:sz="0" w:space="0" w:color="auto"/>
            <w:left w:val="none" w:sz="0" w:space="0" w:color="auto"/>
            <w:bottom w:val="none" w:sz="0" w:space="0" w:color="auto"/>
            <w:right w:val="none" w:sz="0" w:space="0" w:color="auto"/>
          </w:divBdr>
        </w:div>
        <w:div w:id="552354661">
          <w:marLeft w:val="274"/>
          <w:marRight w:val="0"/>
          <w:marTop w:val="0"/>
          <w:marBottom w:val="0"/>
          <w:divBdr>
            <w:top w:val="none" w:sz="0" w:space="0" w:color="auto"/>
            <w:left w:val="none" w:sz="0" w:space="0" w:color="auto"/>
            <w:bottom w:val="none" w:sz="0" w:space="0" w:color="auto"/>
            <w:right w:val="none" w:sz="0" w:space="0" w:color="auto"/>
          </w:divBdr>
        </w:div>
        <w:div w:id="2118331998">
          <w:marLeft w:val="274"/>
          <w:marRight w:val="0"/>
          <w:marTop w:val="0"/>
          <w:marBottom w:val="0"/>
          <w:divBdr>
            <w:top w:val="none" w:sz="0" w:space="0" w:color="auto"/>
            <w:left w:val="none" w:sz="0" w:space="0" w:color="auto"/>
            <w:bottom w:val="none" w:sz="0" w:space="0" w:color="auto"/>
            <w:right w:val="none" w:sz="0" w:space="0" w:color="auto"/>
          </w:divBdr>
        </w:div>
      </w:divsChild>
    </w:div>
    <w:div w:id="1591811548">
      <w:bodyDiv w:val="1"/>
      <w:marLeft w:val="0"/>
      <w:marRight w:val="0"/>
      <w:marTop w:val="0"/>
      <w:marBottom w:val="0"/>
      <w:divBdr>
        <w:top w:val="none" w:sz="0" w:space="0" w:color="auto"/>
        <w:left w:val="none" w:sz="0" w:space="0" w:color="auto"/>
        <w:bottom w:val="none" w:sz="0" w:space="0" w:color="auto"/>
        <w:right w:val="none" w:sz="0" w:space="0" w:color="auto"/>
      </w:divBdr>
    </w:div>
    <w:div w:id="1758987646">
      <w:bodyDiv w:val="1"/>
      <w:marLeft w:val="0"/>
      <w:marRight w:val="0"/>
      <w:marTop w:val="0"/>
      <w:marBottom w:val="0"/>
      <w:divBdr>
        <w:top w:val="none" w:sz="0" w:space="0" w:color="auto"/>
        <w:left w:val="none" w:sz="0" w:space="0" w:color="auto"/>
        <w:bottom w:val="none" w:sz="0" w:space="0" w:color="auto"/>
        <w:right w:val="none" w:sz="0" w:space="0" w:color="auto"/>
      </w:divBdr>
    </w:div>
    <w:div w:id="1870602186">
      <w:bodyDiv w:val="1"/>
      <w:marLeft w:val="0"/>
      <w:marRight w:val="0"/>
      <w:marTop w:val="0"/>
      <w:marBottom w:val="0"/>
      <w:divBdr>
        <w:top w:val="none" w:sz="0" w:space="0" w:color="auto"/>
        <w:left w:val="none" w:sz="0" w:space="0" w:color="auto"/>
        <w:bottom w:val="none" w:sz="0" w:space="0" w:color="auto"/>
        <w:right w:val="none" w:sz="0" w:space="0" w:color="auto"/>
      </w:divBdr>
    </w:div>
    <w:div w:id="1937130133">
      <w:bodyDiv w:val="1"/>
      <w:marLeft w:val="0"/>
      <w:marRight w:val="0"/>
      <w:marTop w:val="0"/>
      <w:marBottom w:val="0"/>
      <w:divBdr>
        <w:top w:val="none" w:sz="0" w:space="0" w:color="auto"/>
        <w:left w:val="none" w:sz="0" w:space="0" w:color="auto"/>
        <w:bottom w:val="none" w:sz="0" w:space="0" w:color="auto"/>
        <w:right w:val="none" w:sz="0" w:space="0" w:color="auto"/>
      </w:divBdr>
    </w:div>
    <w:div w:id="1962952483">
      <w:bodyDiv w:val="1"/>
      <w:marLeft w:val="0"/>
      <w:marRight w:val="0"/>
      <w:marTop w:val="0"/>
      <w:marBottom w:val="0"/>
      <w:divBdr>
        <w:top w:val="none" w:sz="0" w:space="0" w:color="auto"/>
        <w:left w:val="none" w:sz="0" w:space="0" w:color="auto"/>
        <w:bottom w:val="none" w:sz="0" w:space="0" w:color="auto"/>
        <w:right w:val="none" w:sz="0" w:space="0" w:color="auto"/>
      </w:divBdr>
    </w:div>
    <w:div w:id="1989437032">
      <w:bodyDiv w:val="1"/>
      <w:marLeft w:val="0"/>
      <w:marRight w:val="0"/>
      <w:marTop w:val="0"/>
      <w:marBottom w:val="0"/>
      <w:divBdr>
        <w:top w:val="none" w:sz="0" w:space="0" w:color="auto"/>
        <w:left w:val="none" w:sz="0" w:space="0" w:color="auto"/>
        <w:bottom w:val="none" w:sz="0" w:space="0" w:color="auto"/>
        <w:right w:val="none" w:sz="0" w:space="0" w:color="auto"/>
      </w:divBdr>
    </w:div>
    <w:div w:id="1996179504">
      <w:bodyDiv w:val="1"/>
      <w:marLeft w:val="0"/>
      <w:marRight w:val="0"/>
      <w:marTop w:val="0"/>
      <w:marBottom w:val="0"/>
      <w:divBdr>
        <w:top w:val="none" w:sz="0" w:space="0" w:color="auto"/>
        <w:left w:val="none" w:sz="0" w:space="0" w:color="auto"/>
        <w:bottom w:val="none" w:sz="0" w:space="0" w:color="auto"/>
        <w:right w:val="none" w:sz="0" w:space="0" w:color="auto"/>
      </w:divBdr>
      <w:divsChild>
        <w:div w:id="488980073">
          <w:marLeft w:val="274"/>
          <w:marRight w:val="0"/>
          <w:marTop w:val="0"/>
          <w:marBottom w:val="0"/>
          <w:divBdr>
            <w:top w:val="none" w:sz="0" w:space="0" w:color="auto"/>
            <w:left w:val="none" w:sz="0" w:space="0" w:color="auto"/>
            <w:bottom w:val="none" w:sz="0" w:space="0" w:color="auto"/>
            <w:right w:val="none" w:sz="0" w:space="0" w:color="auto"/>
          </w:divBdr>
        </w:div>
        <w:div w:id="1597980170">
          <w:marLeft w:val="274"/>
          <w:marRight w:val="0"/>
          <w:marTop w:val="0"/>
          <w:marBottom w:val="0"/>
          <w:divBdr>
            <w:top w:val="none" w:sz="0" w:space="0" w:color="auto"/>
            <w:left w:val="none" w:sz="0" w:space="0" w:color="auto"/>
            <w:bottom w:val="none" w:sz="0" w:space="0" w:color="auto"/>
            <w:right w:val="none" w:sz="0" w:space="0" w:color="auto"/>
          </w:divBdr>
        </w:div>
        <w:div w:id="1854569092">
          <w:marLeft w:val="274"/>
          <w:marRight w:val="0"/>
          <w:marTop w:val="0"/>
          <w:marBottom w:val="0"/>
          <w:divBdr>
            <w:top w:val="none" w:sz="0" w:space="0" w:color="auto"/>
            <w:left w:val="none" w:sz="0" w:space="0" w:color="auto"/>
            <w:bottom w:val="none" w:sz="0" w:space="0" w:color="auto"/>
            <w:right w:val="none" w:sz="0" w:space="0" w:color="auto"/>
          </w:divBdr>
        </w:div>
        <w:div w:id="345787774">
          <w:marLeft w:val="274"/>
          <w:marRight w:val="0"/>
          <w:marTop w:val="0"/>
          <w:marBottom w:val="0"/>
          <w:divBdr>
            <w:top w:val="none" w:sz="0" w:space="0" w:color="auto"/>
            <w:left w:val="none" w:sz="0" w:space="0" w:color="auto"/>
            <w:bottom w:val="none" w:sz="0" w:space="0" w:color="auto"/>
            <w:right w:val="none" w:sz="0" w:space="0" w:color="auto"/>
          </w:divBdr>
        </w:div>
      </w:divsChild>
    </w:div>
    <w:div w:id="2116093558">
      <w:bodyDiv w:val="1"/>
      <w:marLeft w:val="0"/>
      <w:marRight w:val="0"/>
      <w:marTop w:val="0"/>
      <w:marBottom w:val="0"/>
      <w:divBdr>
        <w:top w:val="none" w:sz="0" w:space="0" w:color="auto"/>
        <w:left w:val="none" w:sz="0" w:space="0" w:color="auto"/>
        <w:bottom w:val="none" w:sz="0" w:space="0" w:color="auto"/>
        <w:right w:val="none" w:sz="0" w:space="0" w:color="auto"/>
      </w:divBdr>
      <w:divsChild>
        <w:div w:id="716392069">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JPG"/><Relationship Id="rId21" Type="http://schemas.openxmlformats.org/officeDocument/2006/relationships/header" Target="header2.xml"/><Relationship Id="rId42" Type="http://schemas.openxmlformats.org/officeDocument/2006/relationships/image" Target="media/image11.JPG"/><Relationship Id="rId63" Type="http://schemas.openxmlformats.org/officeDocument/2006/relationships/image" Target="media/image28.JPG"/><Relationship Id="rId84" Type="http://schemas.openxmlformats.org/officeDocument/2006/relationships/image" Target="media/image41.jpg"/><Relationship Id="rId138" Type="http://schemas.openxmlformats.org/officeDocument/2006/relationships/image" Target="media/image79.JPG"/><Relationship Id="rId159" Type="http://schemas.openxmlformats.org/officeDocument/2006/relationships/image" Target="media/image98.JPG"/><Relationship Id="rId170" Type="http://schemas.openxmlformats.org/officeDocument/2006/relationships/image" Target="media/image109.JPG"/><Relationship Id="rId191" Type="http://schemas.openxmlformats.org/officeDocument/2006/relationships/hyperlink" Target="https://nam11.safelinks.protection.outlook.com/?url=https%3A%2F%2Fwww.flickr.com%2Fphotos%2Fsightline_middle_housing%2F48376576162%2Fin%2Fwww.sightline.org%2Furbanism&amp;data=02%7C01%7Cjweed%40ccim.com%7Cd7c1198bb5b34f2d5e9f08d8598d9534%7C2c7517c96a8d461f95087f92afe47858%7C1%7C0%7C637357811920762854&amp;sdata=%2FrwdAu3rvqlyOBrWxcHYSxyVOyHh8X52ayQVKVVGcvI%3D&amp;reserved=0" TargetMode="External"/><Relationship Id="rId205" Type="http://schemas.openxmlformats.org/officeDocument/2006/relationships/image" Target="media/image132.png"/><Relationship Id="rId16" Type="http://schemas.openxmlformats.org/officeDocument/2006/relationships/footer" Target="footer3.xml"/><Relationship Id="rId107" Type="http://schemas.openxmlformats.org/officeDocument/2006/relationships/diagramData" Target="diagrams/data2.xml"/><Relationship Id="rId11" Type="http://schemas.openxmlformats.org/officeDocument/2006/relationships/image" Target="media/image2.png"/><Relationship Id="rId32" Type="http://schemas.openxmlformats.org/officeDocument/2006/relationships/image" Target="media/image8.JPG"/><Relationship Id="rId37" Type="http://schemas.openxmlformats.org/officeDocument/2006/relationships/hyperlink" Target="https://www.biggerpockets.com/rei/glossary/mortgage?itm_source=ibl&amp;itm_medium=auto&amp;itm_campaign=glossary" TargetMode="External"/><Relationship Id="rId53" Type="http://schemas.openxmlformats.org/officeDocument/2006/relationships/image" Target="media/image20.JPG"/><Relationship Id="rId58" Type="http://schemas.openxmlformats.org/officeDocument/2006/relationships/image" Target="media/image25.png"/><Relationship Id="rId74" Type="http://schemas.openxmlformats.org/officeDocument/2006/relationships/image" Target="media/image37.JPG"/><Relationship Id="rId79" Type="http://schemas.openxmlformats.org/officeDocument/2006/relationships/footer" Target="footer14.xml"/><Relationship Id="rId102" Type="http://schemas.openxmlformats.org/officeDocument/2006/relationships/diagramColors" Target="diagrams/colors1.xml"/><Relationship Id="rId123" Type="http://schemas.openxmlformats.org/officeDocument/2006/relationships/image" Target="media/image64.JPG"/><Relationship Id="rId128" Type="http://schemas.openxmlformats.org/officeDocument/2006/relationships/image" Target="media/image69.JPG"/><Relationship Id="rId144" Type="http://schemas.openxmlformats.org/officeDocument/2006/relationships/image" Target="media/image85.JPG"/><Relationship Id="rId149" Type="http://schemas.openxmlformats.org/officeDocument/2006/relationships/image" Target="media/image88.JPG"/><Relationship Id="rId5" Type="http://schemas.openxmlformats.org/officeDocument/2006/relationships/webSettings" Target="webSettings.xml"/><Relationship Id="rId90" Type="http://schemas.openxmlformats.org/officeDocument/2006/relationships/image" Target="media/image43.JPG"/><Relationship Id="rId95" Type="http://schemas.openxmlformats.org/officeDocument/2006/relationships/image" Target="media/image48.JPG"/><Relationship Id="rId160" Type="http://schemas.openxmlformats.org/officeDocument/2006/relationships/image" Target="media/image99.JPG"/><Relationship Id="rId165" Type="http://schemas.openxmlformats.org/officeDocument/2006/relationships/image" Target="media/image104.JPG"/><Relationship Id="rId181" Type="http://schemas.openxmlformats.org/officeDocument/2006/relationships/image" Target="media/image116.JPG"/><Relationship Id="rId186" Type="http://schemas.openxmlformats.org/officeDocument/2006/relationships/image" Target="media/image121.JPG"/><Relationship Id="rId22" Type="http://schemas.openxmlformats.org/officeDocument/2006/relationships/footer" Target="footer6.xml"/><Relationship Id="rId27" Type="http://schemas.openxmlformats.org/officeDocument/2006/relationships/header" Target="header5.xml"/><Relationship Id="rId43" Type="http://schemas.openxmlformats.org/officeDocument/2006/relationships/image" Target="media/image12.JPG"/><Relationship Id="rId48" Type="http://schemas.openxmlformats.org/officeDocument/2006/relationships/image" Target="media/image15.JPG"/><Relationship Id="rId64" Type="http://schemas.openxmlformats.org/officeDocument/2006/relationships/image" Target="media/image29.JPG"/><Relationship Id="rId69" Type="http://schemas.openxmlformats.org/officeDocument/2006/relationships/image" Target="media/image34.JPG"/><Relationship Id="rId113" Type="http://schemas.openxmlformats.org/officeDocument/2006/relationships/image" Target="media/image56.JPG"/><Relationship Id="rId118" Type="http://schemas.openxmlformats.org/officeDocument/2006/relationships/image" Target="media/image59.JPG"/><Relationship Id="rId134" Type="http://schemas.openxmlformats.org/officeDocument/2006/relationships/image" Target="media/image75.JPG"/><Relationship Id="rId139" Type="http://schemas.openxmlformats.org/officeDocument/2006/relationships/image" Target="media/image80.JPG"/><Relationship Id="rId80" Type="http://schemas.openxmlformats.org/officeDocument/2006/relationships/hyperlink" Target="https://nam11.safelinks.protection.outlook.com/?url=https%3A%2F%2Fwww.flickr.com%2Fphotos%2Fsightline_middle_housing%2F48376576162%2Fin%2Fwww.sightline.org%2Furbanism&amp;data=02%7C01%7Cjweed%40ccim.com%7Cd7c1198bb5b34f2d5e9f08d8598d9534%7C2c7517c96a8d461f95087f92afe47858%7C1%7C0%7C637357811920762854&amp;sdata=%2FrwdAu3rvqlyOBrWxcHYSxyVOyHh8X52ayQVKVVGcvI%3D&amp;reserved=0" TargetMode="External"/><Relationship Id="rId85" Type="http://schemas.openxmlformats.org/officeDocument/2006/relationships/header" Target="header11.xml"/><Relationship Id="rId150" Type="http://schemas.openxmlformats.org/officeDocument/2006/relationships/image" Target="media/image89.JPG"/><Relationship Id="rId155" Type="http://schemas.openxmlformats.org/officeDocument/2006/relationships/image" Target="media/image94.JPG"/><Relationship Id="rId171" Type="http://schemas.openxmlformats.org/officeDocument/2006/relationships/image" Target="media/image110.JPG"/><Relationship Id="rId176" Type="http://schemas.openxmlformats.org/officeDocument/2006/relationships/footer" Target="footer19.xml"/><Relationship Id="rId192" Type="http://schemas.openxmlformats.org/officeDocument/2006/relationships/hyperlink" Target="https://nam11.safelinks.protection.outlook.com/?url=https%3A%2F%2Fcreativecommons.org%2Flicenses%2Fby%2F4.0%2F&amp;data=02%7C01%7Cjweed%40ccim.com%7Cd7c1198bb5b34f2d5e9f08d8598d9534%7C2c7517c96a8d461f95087f92afe47858%7C1%7C0%7C637357811920762854&amp;sdata=9hMJzl1opzz%2FdzRsnHsWUiWX0AKzRpz1BcYU9zPO51s%3D&amp;reserved=0" TargetMode="External"/><Relationship Id="rId197" Type="http://schemas.openxmlformats.org/officeDocument/2006/relationships/image" Target="media/image124.png"/><Relationship Id="rId206" Type="http://schemas.openxmlformats.org/officeDocument/2006/relationships/header" Target="header19.xml"/><Relationship Id="rId201" Type="http://schemas.openxmlformats.org/officeDocument/2006/relationships/image" Target="media/image128.png"/><Relationship Id="rId12" Type="http://schemas.openxmlformats.org/officeDocument/2006/relationships/image" Target="media/image3.jpeg"/><Relationship Id="rId17" Type="http://schemas.openxmlformats.org/officeDocument/2006/relationships/footer" Target="footer4.xml"/><Relationship Id="rId33" Type="http://schemas.openxmlformats.org/officeDocument/2006/relationships/image" Target="media/image9.JPG"/><Relationship Id="rId38" Type="http://schemas.openxmlformats.org/officeDocument/2006/relationships/hyperlink" Target="https://www.biggerpockets.com/rei/glossary/landlord?itm_source=ibl&amp;itm_medium=auto&amp;itm_campaign=glossary" TargetMode="External"/><Relationship Id="rId59" Type="http://schemas.openxmlformats.org/officeDocument/2006/relationships/header" Target="header8.xml"/><Relationship Id="rId103" Type="http://schemas.microsoft.com/office/2007/relationships/diagramDrawing" Target="diagrams/drawing1.xml"/><Relationship Id="rId108" Type="http://schemas.openxmlformats.org/officeDocument/2006/relationships/diagramLayout" Target="diagrams/layout2.xml"/><Relationship Id="rId124" Type="http://schemas.openxmlformats.org/officeDocument/2006/relationships/image" Target="media/image65.JPG"/><Relationship Id="rId129" Type="http://schemas.openxmlformats.org/officeDocument/2006/relationships/image" Target="media/image70.JPG"/><Relationship Id="rId54" Type="http://schemas.openxmlformats.org/officeDocument/2006/relationships/image" Target="media/image21.JPG"/><Relationship Id="rId70" Type="http://schemas.openxmlformats.org/officeDocument/2006/relationships/image" Target="media/image35.JPG"/><Relationship Id="rId75" Type="http://schemas.openxmlformats.org/officeDocument/2006/relationships/image" Target="media/image38.JPG"/><Relationship Id="rId91" Type="http://schemas.openxmlformats.org/officeDocument/2006/relationships/image" Target="media/image44.JPG"/><Relationship Id="rId96" Type="http://schemas.openxmlformats.org/officeDocument/2006/relationships/image" Target="media/image49.JPG"/><Relationship Id="rId140" Type="http://schemas.openxmlformats.org/officeDocument/2006/relationships/image" Target="media/image81.JPG"/><Relationship Id="rId145" Type="http://schemas.openxmlformats.org/officeDocument/2006/relationships/image" Target="media/image86.JPG"/><Relationship Id="rId161" Type="http://schemas.openxmlformats.org/officeDocument/2006/relationships/image" Target="media/image100.JPG"/><Relationship Id="rId166" Type="http://schemas.openxmlformats.org/officeDocument/2006/relationships/image" Target="media/image105.JPG"/><Relationship Id="rId182" Type="http://schemas.openxmlformats.org/officeDocument/2006/relationships/image" Target="media/image117.JPG"/><Relationship Id="rId187" Type="http://schemas.openxmlformats.org/officeDocument/2006/relationships/image" Target="media/image122.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3.xml"/><Relationship Id="rId28" Type="http://schemas.openxmlformats.org/officeDocument/2006/relationships/footer" Target="footer9.xml"/><Relationship Id="rId49" Type="http://schemas.openxmlformats.org/officeDocument/2006/relationships/image" Target="media/image16.JPG"/><Relationship Id="rId114" Type="http://schemas.openxmlformats.org/officeDocument/2006/relationships/image" Target="media/image57.JPG"/><Relationship Id="rId119" Type="http://schemas.openxmlformats.org/officeDocument/2006/relationships/image" Target="media/image60.jpg"/><Relationship Id="rId44" Type="http://schemas.openxmlformats.org/officeDocument/2006/relationships/image" Target="media/image13.JPG"/><Relationship Id="rId60" Type="http://schemas.openxmlformats.org/officeDocument/2006/relationships/footer" Target="footer12.xml"/><Relationship Id="rId65" Type="http://schemas.openxmlformats.org/officeDocument/2006/relationships/image" Target="media/image30.JPG"/><Relationship Id="rId81" Type="http://schemas.openxmlformats.org/officeDocument/2006/relationships/hyperlink" Target="https://nam11.safelinks.protection.outlook.com/?url=https%3A%2F%2Fcreativecommons.org%2Flicenses%2Fby%2F4.0%2F&amp;data=02%7C01%7Cjweed%40ccim.com%7Cd7c1198bb5b34f2d5e9f08d8598d9534%7C2c7517c96a8d461f95087f92afe47858%7C1%7C0%7C637357811920762854&amp;sdata=9hMJzl1opzz%2FdzRsnHsWUiWX0AKzRpz1BcYU9zPO51s%3D&amp;reserved=0" TargetMode="External"/><Relationship Id="rId86" Type="http://schemas.openxmlformats.org/officeDocument/2006/relationships/footer" Target="footer15.xml"/><Relationship Id="rId130" Type="http://schemas.openxmlformats.org/officeDocument/2006/relationships/image" Target="media/image71.JPG"/><Relationship Id="rId135" Type="http://schemas.openxmlformats.org/officeDocument/2006/relationships/image" Target="media/image76.JPG"/><Relationship Id="rId151" Type="http://schemas.openxmlformats.org/officeDocument/2006/relationships/image" Target="media/image90.JPG"/><Relationship Id="rId156" Type="http://schemas.openxmlformats.org/officeDocument/2006/relationships/image" Target="media/image95.JPG"/><Relationship Id="rId177" Type="http://schemas.openxmlformats.org/officeDocument/2006/relationships/header" Target="header16.xml"/><Relationship Id="rId198" Type="http://schemas.openxmlformats.org/officeDocument/2006/relationships/image" Target="media/image125.png"/><Relationship Id="rId172" Type="http://schemas.openxmlformats.org/officeDocument/2006/relationships/image" Target="media/image111.JPG"/><Relationship Id="rId193" Type="http://schemas.openxmlformats.org/officeDocument/2006/relationships/hyperlink" Target="https://nam11.safelinks.protection.outlook.com/?url=https%3A%2F%2Fwww.flickr.com%2Fphotos%2Fsightline_middle_housing%2F48376576162%2Fin%2Fwww.sightline.org%2Furbanism&amp;data=02%7C01%7Cjweed%40ccim.com%7Cd7c1198bb5b34f2d5e9f08d8598d9534%7C2c7517c96a8d461f95087f92afe47858%7C1%7C0%7C637357811920762854&amp;sdata=%2FrwdAu3rvqlyOBrWxcHYSxyVOyHh8X52ayQVKVVGcvI%3D&amp;reserved=0" TargetMode="External"/><Relationship Id="rId202" Type="http://schemas.openxmlformats.org/officeDocument/2006/relationships/image" Target="media/image129.png"/><Relationship Id="rId207" Type="http://schemas.openxmlformats.org/officeDocument/2006/relationships/footer" Target="footer23.xml"/><Relationship Id="rId13" Type="http://schemas.openxmlformats.org/officeDocument/2006/relationships/image" Target="media/image4.jpeg"/><Relationship Id="rId18" Type="http://schemas.openxmlformats.org/officeDocument/2006/relationships/header" Target="header1.xml"/><Relationship Id="rId39" Type="http://schemas.openxmlformats.org/officeDocument/2006/relationships/hyperlink" Target="https://www.homeunion.com/why-better-tenants-choose-single-family-rentals" TargetMode="External"/><Relationship Id="rId109" Type="http://schemas.openxmlformats.org/officeDocument/2006/relationships/diagramQuickStyle" Target="diagrams/quickStyle2.xml"/><Relationship Id="rId34" Type="http://schemas.openxmlformats.org/officeDocument/2006/relationships/hyperlink" Target="http://www.naahq.org/" TargetMode="External"/><Relationship Id="rId50" Type="http://schemas.openxmlformats.org/officeDocument/2006/relationships/image" Target="media/image17.JPG"/><Relationship Id="rId55" Type="http://schemas.openxmlformats.org/officeDocument/2006/relationships/image" Target="media/image22.JPG"/><Relationship Id="rId76" Type="http://schemas.openxmlformats.org/officeDocument/2006/relationships/image" Target="media/image39.JPG"/><Relationship Id="rId97" Type="http://schemas.openxmlformats.org/officeDocument/2006/relationships/image" Target="media/image50.JPG"/><Relationship Id="rId104" Type="http://schemas.openxmlformats.org/officeDocument/2006/relationships/image" Target="media/image52.JPG"/><Relationship Id="rId120" Type="http://schemas.openxmlformats.org/officeDocument/2006/relationships/image" Target="media/image61.JPG"/><Relationship Id="rId125" Type="http://schemas.openxmlformats.org/officeDocument/2006/relationships/image" Target="media/image66.JPG"/><Relationship Id="rId141" Type="http://schemas.openxmlformats.org/officeDocument/2006/relationships/image" Target="media/image82.JPG"/><Relationship Id="rId146" Type="http://schemas.openxmlformats.org/officeDocument/2006/relationships/header" Target="header14.xml"/><Relationship Id="rId167" Type="http://schemas.openxmlformats.org/officeDocument/2006/relationships/image" Target="media/image106.JPG"/><Relationship Id="rId188" Type="http://schemas.openxmlformats.org/officeDocument/2006/relationships/image" Target="media/image123.JPG"/><Relationship Id="rId7" Type="http://schemas.openxmlformats.org/officeDocument/2006/relationships/endnotes" Target="endnotes.xml"/><Relationship Id="rId71" Type="http://schemas.openxmlformats.org/officeDocument/2006/relationships/image" Target="media/image36.JPG"/><Relationship Id="rId92" Type="http://schemas.openxmlformats.org/officeDocument/2006/relationships/image" Target="media/image45.JPG"/><Relationship Id="rId162" Type="http://schemas.openxmlformats.org/officeDocument/2006/relationships/image" Target="media/image101.JPG"/><Relationship Id="rId183" Type="http://schemas.openxmlformats.org/officeDocument/2006/relationships/image" Target="media/image118.JPG"/><Relationship Id="rId2" Type="http://schemas.openxmlformats.org/officeDocument/2006/relationships/numbering" Target="numbering.xml"/><Relationship Id="rId29" Type="http://schemas.openxmlformats.org/officeDocument/2006/relationships/image" Target="media/image7.jpeg"/><Relationship Id="rId24" Type="http://schemas.openxmlformats.org/officeDocument/2006/relationships/footer" Target="footer7.xml"/><Relationship Id="rId40" Type="http://schemas.openxmlformats.org/officeDocument/2006/relationships/image" Target="media/image10.JPG"/><Relationship Id="rId45" Type="http://schemas.openxmlformats.org/officeDocument/2006/relationships/header" Target="header7.xml"/><Relationship Id="rId66" Type="http://schemas.openxmlformats.org/officeDocument/2006/relationships/image" Target="media/image31.JPG"/><Relationship Id="rId87" Type="http://schemas.openxmlformats.org/officeDocument/2006/relationships/header" Target="header12.xml"/><Relationship Id="rId110" Type="http://schemas.openxmlformats.org/officeDocument/2006/relationships/diagramColors" Target="diagrams/colors2.xml"/><Relationship Id="rId115" Type="http://schemas.openxmlformats.org/officeDocument/2006/relationships/header" Target="header13.xml"/><Relationship Id="rId131" Type="http://schemas.openxmlformats.org/officeDocument/2006/relationships/image" Target="media/image72.JPG"/><Relationship Id="rId136" Type="http://schemas.openxmlformats.org/officeDocument/2006/relationships/image" Target="media/image77.JPG"/><Relationship Id="rId157" Type="http://schemas.openxmlformats.org/officeDocument/2006/relationships/image" Target="media/image96.JPG"/><Relationship Id="rId178" Type="http://schemas.openxmlformats.org/officeDocument/2006/relationships/footer" Target="footer20.xml"/><Relationship Id="rId61" Type="http://schemas.openxmlformats.org/officeDocument/2006/relationships/image" Target="media/image26.JPG"/><Relationship Id="rId82" Type="http://schemas.openxmlformats.org/officeDocument/2006/relationships/hyperlink" Target="https://nam11.safelinks.protection.outlook.com/?url=https%3A%2F%2Fwww.flickr.com%2Fphotos%2Fsightline_middle_housing%2F48376576162%2Fin%2Fwww.sightline.org%2Furbanism&amp;data=02%7C01%7Cjweed%40ccim.com%7Cd7c1198bb5b34f2d5e9f08d8598d9534%7C2c7517c96a8d461f95087f92afe47858%7C1%7C0%7C637357811920762854&amp;sdata=%2FrwdAu3rvqlyOBrWxcHYSxyVOyHh8X52ayQVKVVGcvI%3D&amp;reserved=0" TargetMode="External"/><Relationship Id="rId152" Type="http://schemas.openxmlformats.org/officeDocument/2006/relationships/image" Target="media/image91.JPG"/><Relationship Id="rId173" Type="http://schemas.openxmlformats.org/officeDocument/2006/relationships/image" Target="media/image112.JPG"/><Relationship Id="rId194" Type="http://schemas.openxmlformats.org/officeDocument/2006/relationships/hyperlink" Target="https://nam11.safelinks.protection.outlook.com/?url=https%3A%2F%2Fcreativecommons.org%2Flicenses%2Fby%2F4.0%2F&amp;data=02%7C01%7Cjweed%40ccim.com%7Cd7c1198bb5b34f2d5e9f08d8598d9534%7C2c7517c96a8d461f95087f92afe47858%7C1%7C0%7C637357811920762854&amp;sdata=9hMJzl1opzz%2FdzRsnHsWUiWX0AKzRpz1BcYU9zPO51s%3D&amp;reserved=0" TargetMode="External"/><Relationship Id="rId199" Type="http://schemas.openxmlformats.org/officeDocument/2006/relationships/image" Target="media/image126.png"/><Relationship Id="rId203" Type="http://schemas.openxmlformats.org/officeDocument/2006/relationships/image" Target="media/image130.png"/><Relationship Id="rId208" Type="http://schemas.openxmlformats.org/officeDocument/2006/relationships/fontTable" Target="fontTable.xml"/><Relationship Id="rId19" Type="http://schemas.openxmlformats.org/officeDocument/2006/relationships/footer" Target="footer5.xml"/><Relationship Id="rId14" Type="http://schemas.openxmlformats.org/officeDocument/2006/relationships/image" Target="media/image5.jpeg"/><Relationship Id="rId30" Type="http://schemas.openxmlformats.org/officeDocument/2006/relationships/header" Target="header6.xml"/><Relationship Id="rId35" Type="http://schemas.openxmlformats.org/officeDocument/2006/relationships/hyperlink" Target="http://www.nmhc.org/" TargetMode="External"/><Relationship Id="rId56" Type="http://schemas.openxmlformats.org/officeDocument/2006/relationships/image" Target="media/image23.JPG"/><Relationship Id="rId77" Type="http://schemas.openxmlformats.org/officeDocument/2006/relationships/image" Target="media/image40.JPG"/><Relationship Id="rId100" Type="http://schemas.openxmlformats.org/officeDocument/2006/relationships/diagramLayout" Target="diagrams/layout1.xml"/><Relationship Id="rId105" Type="http://schemas.openxmlformats.org/officeDocument/2006/relationships/image" Target="media/image53.JPG"/><Relationship Id="rId126" Type="http://schemas.openxmlformats.org/officeDocument/2006/relationships/image" Target="media/image67.JPG"/><Relationship Id="rId147" Type="http://schemas.openxmlformats.org/officeDocument/2006/relationships/footer" Target="footer18.xml"/><Relationship Id="rId168" Type="http://schemas.openxmlformats.org/officeDocument/2006/relationships/image" Target="media/image107.JPG"/><Relationship Id="rId8" Type="http://schemas.openxmlformats.org/officeDocument/2006/relationships/image" Target="media/image1.jpeg"/><Relationship Id="rId51" Type="http://schemas.openxmlformats.org/officeDocument/2006/relationships/image" Target="media/image18.jpg"/><Relationship Id="rId72" Type="http://schemas.openxmlformats.org/officeDocument/2006/relationships/header" Target="header9.xml"/><Relationship Id="rId93" Type="http://schemas.openxmlformats.org/officeDocument/2006/relationships/image" Target="media/image46.JPG"/><Relationship Id="rId98" Type="http://schemas.openxmlformats.org/officeDocument/2006/relationships/image" Target="media/image51.JPG"/><Relationship Id="rId121" Type="http://schemas.openxmlformats.org/officeDocument/2006/relationships/image" Target="media/image62.JPG"/><Relationship Id="rId142" Type="http://schemas.openxmlformats.org/officeDocument/2006/relationships/image" Target="media/image83.JPG"/><Relationship Id="rId163" Type="http://schemas.openxmlformats.org/officeDocument/2006/relationships/image" Target="media/image102.JPG"/><Relationship Id="rId184" Type="http://schemas.openxmlformats.org/officeDocument/2006/relationships/image" Target="media/image119.JPG"/><Relationship Id="rId189" Type="http://schemas.openxmlformats.org/officeDocument/2006/relationships/header" Target="header17.xml"/><Relationship Id="rId3" Type="http://schemas.openxmlformats.org/officeDocument/2006/relationships/styles" Target="styles.xml"/><Relationship Id="rId25" Type="http://schemas.openxmlformats.org/officeDocument/2006/relationships/header" Target="header4.xml"/><Relationship Id="rId46" Type="http://schemas.openxmlformats.org/officeDocument/2006/relationships/footer" Target="footer11.xml"/><Relationship Id="rId67" Type="http://schemas.openxmlformats.org/officeDocument/2006/relationships/image" Target="media/image32.JPG"/><Relationship Id="rId116" Type="http://schemas.openxmlformats.org/officeDocument/2006/relationships/footer" Target="footer17.xml"/><Relationship Id="rId137" Type="http://schemas.openxmlformats.org/officeDocument/2006/relationships/image" Target="media/image78.JPG"/><Relationship Id="rId158" Type="http://schemas.openxmlformats.org/officeDocument/2006/relationships/image" Target="media/image97.JPG"/><Relationship Id="rId20" Type="http://schemas.openxmlformats.org/officeDocument/2006/relationships/hyperlink" Target="mailto:anyschool@yourschool.com" TargetMode="External"/><Relationship Id="rId41" Type="http://schemas.openxmlformats.org/officeDocument/2006/relationships/hyperlink" Target="http://www.boma.org/" TargetMode="External"/><Relationship Id="rId62" Type="http://schemas.openxmlformats.org/officeDocument/2006/relationships/image" Target="media/image27.JPG"/><Relationship Id="rId83" Type="http://schemas.openxmlformats.org/officeDocument/2006/relationships/hyperlink" Target="https://nam11.safelinks.protection.outlook.com/?url=https%3A%2F%2Fcreativecommons.org%2Flicenses%2Fby%2F4.0%2F&amp;data=02%7C01%7Cjweed%40ccim.com%7Cd7c1198bb5b34f2d5e9f08d8598d9534%7C2c7517c96a8d461f95087f92afe47858%7C1%7C0%7C637357811920762854&amp;sdata=9hMJzl1opzz%2FdzRsnHsWUiWX0AKzRpz1BcYU9zPO51s%3D&amp;reserved=0" TargetMode="External"/><Relationship Id="rId88" Type="http://schemas.openxmlformats.org/officeDocument/2006/relationships/footer" Target="footer16.xml"/><Relationship Id="rId111" Type="http://schemas.microsoft.com/office/2007/relationships/diagramDrawing" Target="diagrams/drawing2.xml"/><Relationship Id="rId132" Type="http://schemas.openxmlformats.org/officeDocument/2006/relationships/image" Target="media/image73.JPG"/><Relationship Id="rId153" Type="http://schemas.openxmlformats.org/officeDocument/2006/relationships/image" Target="media/image92.JPG"/><Relationship Id="rId174" Type="http://schemas.openxmlformats.org/officeDocument/2006/relationships/image" Target="media/image113.JPG"/><Relationship Id="rId179" Type="http://schemas.openxmlformats.org/officeDocument/2006/relationships/image" Target="media/image114.JPG"/><Relationship Id="rId195" Type="http://schemas.openxmlformats.org/officeDocument/2006/relationships/header" Target="header18.xml"/><Relationship Id="rId209" Type="http://schemas.openxmlformats.org/officeDocument/2006/relationships/theme" Target="theme/theme1.xml"/><Relationship Id="rId190" Type="http://schemas.openxmlformats.org/officeDocument/2006/relationships/footer" Target="footer21.xml"/><Relationship Id="rId204" Type="http://schemas.openxmlformats.org/officeDocument/2006/relationships/image" Target="media/image131.png"/><Relationship Id="rId15" Type="http://schemas.openxmlformats.org/officeDocument/2006/relationships/image" Target="media/image6.png"/><Relationship Id="rId36" Type="http://schemas.openxmlformats.org/officeDocument/2006/relationships/hyperlink" Target="https://www.mashvisor.com/blog/invest-single-family-homes-and-not-multi-family-homes/" TargetMode="External"/><Relationship Id="rId57" Type="http://schemas.openxmlformats.org/officeDocument/2006/relationships/image" Target="media/image24.JPG"/><Relationship Id="rId106" Type="http://schemas.openxmlformats.org/officeDocument/2006/relationships/image" Target="media/image54.JPG"/><Relationship Id="rId127" Type="http://schemas.openxmlformats.org/officeDocument/2006/relationships/image" Target="media/image68.JPG"/><Relationship Id="rId10" Type="http://schemas.openxmlformats.org/officeDocument/2006/relationships/footer" Target="footer2.xml"/><Relationship Id="rId31" Type="http://schemas.openxmlformats.org/officeDocument/2006/relationships/footer" Target="footer10.xml"/><Relationship Id="rId52" Type="http://schemas.openxmlformats.org/officeDocument/2006/relationships/image" Target="media/image19.JPG"/><Relationship Id="rId73" Type="http://schemas.openxmlformats.org/officeDocument/2006/relationships/footer" Target="footer13.xml"/><Relationship Id="rId78" Type="http://schemas.openxmlformats.org/officeDocument/2006/relationships/header" Target="header10.xml"/><Relationship Id="rId94" Type="http://schemas.openxmlformats.org/officeDocument/2006/relationships/image" Target="media/image47.JPG"/><Relationship Id="rId99" Type="http://schemas.openxmlformats.org/officeDocument/2006/relationships/diagramData" Target="diagrams/data1.xml"/><Relationship Id="rId101" Type="http://schemas.openxmlformats.org/officeDocument/2006/relationships/diagramQuickStyle" Target="diagrams/quickStyle1.xml"/><Relationship Id="rId122" Type="http://schemas.openxmlformats.org/officeDocument/2006/relationships/image" Target="media/image63.JPG"/><Relationship Id="rId143" Type="http://schemas.openxmlformats.org/officeDocument/2006/relationships/image" Target="media/image84.JPG"/><Relationship Id="rId148" Type="http://schemas.openxmlformats.org/officeDocument/2006/relationships/image" Target="media/image87.JPG"/><Relationship Id="rId164" Type="http://schemas.openxmlformats.org/officeDocument/2006/relationships/image" Target="media/image103.JPG"/><Relationship Id="rId169" Type="http://schemas.openxmlformats.org/officeDocument/2006/relationships/image" Target="media/image108.JPG"/><Relationship Id="rId185" Type="http://schemas.openxmlformats.org/officeDocument/2006/relationships/image" Target="media/image120.JP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15.JPG"/><Relationship Id="rId26" Type="http://schemas.openxmlformats.org/officeDocument/2006/relationships/footer" Target="footer8.xml"/><Relationship Id="rId47" Type="http://schemas.openxmlformats.org/officeDocument/2006/relationships/image" Target="media/image14.JPG"/><Relationship Id="rId68" Type="http://schemas.openxmlformats.org/officeDocument/2006/relationships/image" Target="media/image33.JPG"/><Relationship Id="rId89" Type="http://schemas.openxmlformats.org/officeDocument/2006/relationships/image" Target="media/image42.JPG"/><Relationship Id="rId112" Type="http://schemas.openxmlformats.org/officeDocument/2006/relationships/image" Target="media/image55.JPG"/><Relationship Id="rId133" Type="http://schemas.openxmlformats.org/officeDocument/2006/relationships/image" Target="media/image74.JPG"/><Relationship Id="rId154" Type="http://schemas.openxmlformats.org/officeDocument/2006/relationships/image" Target="media/image93.JPG"/><Relationship Id="rId175" Type="http://schemas.openxmlformats.org/officeDocument/2006/relationships/header" Target="header15.xml"/><Relationship Id="rId196" Type="http://schemas.openxmlformats.org/officeDocument/2006/relationships/footer" Target="footer22.xml"/><Relationship Id="rId200" Type="http://schemas.openxmlformats.org/officeDocument/2006/relationships/image" Target="media/image127.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105182A-27B2-4D44-B1F4-7744555E8F82}" type="doc">
      <dgm:prSet loTypeId="urn:microsoft.com/office/officeart/2005/8/layout/equation2" loCatId="relationship" qsTypeId="urn:microsoft.com/office/officeart/2005/8/quickstyle/simple1" qsCatId="simple" csTypeId="urn:microsoft.com/office/officeart/2005/8/colors/accent1_2" csCatId="accent1" phldr="1"/>
      <dgm:spPr/>
    </dgm:pt>
    <dgm:pt modelId="{3BE7567E-11EE-4EB4-9B27-631D96648170}">
      <dgm:prSet phldrT="[Text]"/>
      <dgm:spPr>
        <a:solidFill>
          <a:srgbClr val="003F50"/>
        </a:solidFill>
      </dgm:spPr>
      <dgm:t>
        <a:bodyPr/>
        <a:lstStyle/>
        <a:p>
          <a:r>
            <a:rPr lang="en-US">
              <a:latin typeface="Cambria" panose="02040503050406030204" pitchFamily="18" charset="0"/>
              <a:ea typeface="Cambria" panose="02040503050406030204" pitchFamily="18" charset="0"/>
            </a:rPr>
            <a:t>Maximize cash flow</a:t>
          </a:r>
        </a:p>
      </dgm:t>
    </dgm:pt>
    <dgm:pt modelId="{A9308AD9-53CD-47F7-A7DF-FB82D0E2CED8}" type="parTrans" cxnId="{06E92D9A-DB57-4B1C-9282-13DF0170C3D2}">
      <dgm:prSet/>
      <dgm:spPr/>
      <dgm:t>
        <a:bodyPr/>
        <a:lstStyle/>
        <a:p>
          <a:endParaRPr lang="en-US"/>
        </a:p>
      </dgm:t>
    </dgm:pt>
    <dgm:pt modelId="{3E60BC3D-02FE-4351-8B56-572E7294FD9C}" type="sibTrans" cxnId="{06E92D9A-DB57-4B1C-9282-13DF0170C3D2}">
      <dgm:prSet/>
      <dgm:spPr>
        <a:solidFill>
          <a:srgbClr val="414042"/>
        </a:solidFill>
      </dgm:spPr>
      <dgm:t>
        <a:bodyPr/>
        <a:lstStyle/>
        <a:p>
          <a:endParaRPr lang="en-US"/>
        </a:p>
      </dgm:t>
    </dgm:pt>
    <dgm:pt modelId="{58229899-A96C-43FF-B93A-985B1E3B5A34}">
      <dgm:prSet phldrT="[Text]"/>
      <dgm:spPr>
        <a:solidFill>
          <a:srgbClr val="003F50"/>
        </a:solidFill>
      </dgm:spPr>
      <dgm:t>
        <a:bodyPr/>
        <a:lstStyle/>
        <a:p>
          <a:r>
            <a:rPr lang="en-US">
              <a:latin typeface="Cambria" panose="02040503050406030204" pitchFamily="18" charset="0"/>
              <a:ea typeface="Cambria" panose="02040503050406030204" pitchFamily="18" charset="0"/>
            </a:rPr>
            <a:t>Pass down to children</a:t>
          </a:r>
        </a:p>
      </dgm:t>
    </dgm:pt>
    <dgm:pt modelId="{8BAE49A5-E9CA-453C-96E4-50187EAA0FB6}" type="parTrans" cxnId="{5A37D6E8-DA8F-413E-93CD-2260A21772B5}">
      <dgm:prSet/>
      <dgm:spPr/>
      <dgm:t>
        <a:bodyPr/>
        <a:lstStyle/>
        <a:p>
          <a:endParaRPr lang="en-US"/>
        </a:p>
      </dgm:t>
    </dgm:pt>
    <dgm:pt modelId="{33A8E7FD-0016-472E-A567-AB2414322FE4}" type="sibTrans" cxnId="{5A37D6E8-DA8F-413E-93CD-2260A21772B5}">
      <dgm:prSet/>
      <dgm:spPr>
        <a:solidFill>
          <a:srgbClr val="414042"/>
        </a:solidFill>
      </dgm:spPr>
      <dgm:t>
        <a:bodyPr/>
        <a:lstStyle/>
        <a:p>
          <a:endParaRPr lang="en-US"/>
        </a:p>
      </dgm:t>
    </dgm:pt>
    <dgm:pt modelId="{222A7CD3-1421-408A-B2F3-EA605F8C23D4}">
      <dgm:prSet phldrT="[Text]"/>
      <dgm:spPr>
        <a:solidFill>
          <a:srgbClr val="00718E"/>
        </a:solidFill>
      </dgm:spPr>
      <dgm:t>
        <a:bodyPr anchor="b" anchorCtr="0"/>
        <a:lstStyle/>
        <a:p>
          <a:pPr>
            <a:spcAft>
              <a:spcPts val="600"/>
            </a:spcAft>
          </a:pPr>
          <a:r>
            <a:rPr lang="en-US">
              <a:latin typeface="Cambria" panose="02040503050406030204" pitchFamily="18" charset="0"/>
              <a:ea typeface="Cambria" panose="02040503050406030204" pitchFamily="18" charset="0"/>
            </a:rPr>
            <a:t>Quality management</a:t>
          </a:r>
        </a:p>
        <a:p>
          <a:pPr>
            <a:spcAft>
              <a:spcPts val="600"/>
            </a:spcAft>
          </a:pPr>
          <a:r>
            <a:rPr lang="en-US">
              <a:latin typeface="Cambria" panose="02040503050406030204" pitchFamily="18" charset="0"/>
              <a:ea typeface="Cambria" panose="02040503050406030204" pitchFamily="18" charset="0"/>
            </a:rPr>
            <a:t>Renew tenants</a:t>
          </a:r>
        </a:p>
        <a:p>
          <a:pPr>
            <a:spcAft>
              <a:spcPts val="600"/>
            </a:spcAft>
          </a:pPr>
          <a:r>
            <a:rPr lang="en-US">
              <a:latin typeface="Cambria" panose="02040503050406030204" pitchFamily="18" charset="0"/>
              <a:ea typeface="Cambria" panose="02040503050406030204" pitchFamily="18" charset="0"/>
            </a:rPr>
            <a:t>Control costs</a:t>
          </a:r>
        </a:p>
        <a:p>
          <a:pPr>
            <a:spcAft>
              <a:spcPct val="35000"/>
            </a:spcAft>
          </a:pPr>
          <a:r>
            <a:rPr lang="en-US">
              <a:latin typeface="Cambria" panose="02040503050406030204" pitchFamily="18" charset="0"/>
              <a:ea typeface="Cambria" panose="02040503050406030204" pitchFamily="18" charset="0"/>
            </a:rPr>
            <a:t>Re-invest in asset</a:t>
          </a:r>
        </a:p>
        <a:p>
          <a:pPr>
            <a:spcAft>
              <a:spcPct val="35000"/>
            </a:spcAft>
          </a:pPr>
          <a:endParaRPr lang="en-US">
            <a:latin typeface="Cambria" panose="02040503050406030204" pitchFamily="18" charset="0"/>
            <a:ea typeface="Cambria" panose="02040503050406030204" pitchFamily="18" charset="0"/>
          </a:endParaRPr>
        </a:p>
      </dgm:t>
    </dgm:pt>
    <dgm:pt modelId="{8CB19E75-2E33-4FB7-9179-D684EBF78C02}" type="parTrans" cxnId="{72A82C7D-6E24-443B-AFD5-4A1F415EFE99}">
      <dgm:prSet/>
      <dgm:spPr/>
      <dgm:t>
        <a:bodyPr/>
        <a:lstStyle/>
        <a:p>
          <a:endParaRPr lang="en-US"/>
        </a:p>
      </dgm:t>
    </dgm:pt>
    <dgm:pt modelId="{E1F0BECE-5BFC-41D8-A32A-A3CE3B9B0FEE}" type="sibTrans" cxnId="{72A82C7D-6E24-443B-AFD5-4A1F415EFE99}">
      <dgm:prSet/>
      <dgm:spPr/>
      <dgm:t>
        <a:bodyPr/>
        <a:lstStyle/>
        <a:p>
          <a:endParaRPr lang="en-US"/>
        </a:p>
      </dgm:t>
    </dgm:pt>
    <dgm:pt modelId="{0785E9D8-AC49-4487-B837-A7D4E5F4A238}">
      <dgm:prSet phldrT="[Text]"/>
      <dgm:spPr>
        <a:solidFill>
          <a:srgbClr val="003F50"/>
        </a:solidFill>
      </dgm:spPr>
      <dgm:t>
        <a:bodyPr/>
        <a:lstStyle/>
        <a:p>
          <a:r>
            <a:rPr lang="en-US">
              <a:latin typeface="Cambria" panose="02040503050406030204" pitchFamily="18" charset="0"/>
              <a:ea typeface="Cambria" panose="02040503050406030204" pitchFamily="18" charset="0"/>
            </a:rPr>
            <a:t>Add value</a:t>
          </a:r>
        </a:p>
      </dgm:t>
    </dgm:pt>
    <dgm:pt modelId="{8F9FD8FF-1236-4168-B23F-69D9A8F528D1}" type="parTrans" cxnId="{2E6D7A85-D0E3-4CD5-B2C5-EDBD3DFDFC8F}">
      <dgm:prSet/>
      <dgm:spPr/>
      <dgm:t>
        <a:bodyPr/>
        <a:lstStyle/>
        <a:p>
          <a:endParaRPr lang="en-US"/>
        </a:p>
      </dgm:t>
    </dgm:pt>
    <dgm:pt modelId="{2769FD9C-3D82-4FF5-9883-344C7E60FC7A}" type="sibTrans" cxnId="{2E6D7A85-D0E3-4CD5-B2C5-EDBD3DFDFC8F}">
      <dgm:prSet/>
      <dgm:spPr>
        <a:solidFill>
          <a:srgbClr val="414042"/>
        </a:solidFill>
      </dgm:spPr>
      <dgm:t>
        <a:bodyPr/>
        <a:lstStyle/>
        <a:p>
          <a:endParaRPr lang="en-US"/>
        </a:p>
      </dgm:t>
    </dgm:pt>
    <dgm:pt modelId="{5E3253E4-14E0-4A9F-A9C6-4A1D04242DCA}" type="pres">
      <dgm:prSet presAssocID="{7105182A-27B2-4D44-B1F4-7744555E8F82}" presName="Name0" presStyleCnt="0">
        <dgm:presLayoutVars>
          <dgm:dir/>
          <dgm:resizeHandles val="exact"/>
        </dgm:presLayoutVars>
      </dgm:prSet>
      <dgm:spPr/>
    </dgm:pt>
    <dgm:pt modelId="{B9D276B6-A02C-42FB-9FA6-B48CFFA45322}" type="pres">
      <dgm:prSet presAssocID="{7105182A-27B2-4D44-B1F4-7744555E8F82}" presName="vNodes" presStyleCnt="0"/>
      <dgm:spPr/>
    </dgm:pt>
    <dgm:pt modelId="{54424B03-EE3D-406E-931A-28E079546235}" type="pres">
      <dgm:prSet presAssocID="{3BE7567E-11EE-4EB4-9B27-631D96648170}" presName="node" presStyleLbl="node1" presStyleIdx="0" presStyleCnt="4">
        <dgm:presLayoutVars>
          <dgm:bulletEnabled val="1"/>
        </dgm:presLayoutVars>
      </dgm:prSet>
      <dgm:spPr/>
    </dgm:pt>
    <dgm:pt modelId="{879858BA-BB3E-4243-8881-2CED24F95A34}" type="pres">
      <dgm:prSet presAssocID="{3E60BC3D-02FE-4351-8B56-572E7294FD9C}" presName="spacerT" presStyleCnt="0"/>
      <dgm:spPr/>
    </dgm:pt>
    <dgm:pt modelId="{463A0E8A-7D9A-4881-8067-9405BE2DA58F}" type="pres">
      <dgm:prSet presAssocID="{3E60BC3D-02FE-4351-8B56-572E7294FD9C}" presName="sibTrans" presStyleLbl="sibTrans2D1" presStyleIdx="0" presStyleCnt="3"/>
      <dgm:spPr/>
    </dgm:pt>
    <dgm:pt modelId="{F9C0BB0C-4A49-46E0-BBC6-2C02F160ABD3}" type="pres">
      <dgm:prSet presAssocID="{3E60BC3D-02FE-4351-8B56-572E7294FD9C}" presName="spacerB" presStyleCnt="0"/>
      <dgm:spPr/>
    </dgm:pt>
    <dgm:pt modelId="{4A71BB55-C80E-4831-B744-99E295051701}" type="pres">
      <dgm:prSet presAssocID="{58229899-A96C-43FF-B93A-985B1E3B5A34}" presName="node" presStyleLbl="node1" presStyleIdx="1" presStyleCnt="4">
        <dgm:presLayoutVars>
          <dgm:bulletEnabled val="1"/>
        </dgm:presLayoutVars>
      </dgm:prSet>
      <dgm:spPr/>
    </dgm:pt>
    <dgm:pt modelId="{ED721653-721A-4D3C-8D06-F3C828C44BCD}" type="pres">
      <dgm:prSet presAssocID="{33A8E7FD-0016-472E-A567-AB2414322FE4}" presName="spacerT" presStyleCnt="0"/>
      <dgm:spPr/>
    </dgm:pt>
    <dgm:pt modelId="{3B32A1DE-F4B5-4D1D-A4E7-89266CD27472}" type="pres">
      <dgm:prSet presAssocID="{33A8E7FD-0016-472E-A567-AB2414322FE4}" presName="sibTrans" presStyleLbl="sibTrans2D1" presStyleIdx="1" presStyleCnt="3"/>
      <dgm:spPr/>
    </dgm:pt>
    <dgm:pt modelId="{5C3BAD8E-8840-451A-9FF8-7FE4C4C2D29A}" type="pres">
      <dgm:prSet presAssocID="{33A8E7FD-0016-472E-A567-AB2414322FE4}" presName="spacerB" presStyleCnt="0"/>
      <dgm:spPr/>
    </dgm:pt>
    <dgm:pt modelId="{FC1A93EF-2601-430C-8FDF-211E6BC1D099}" type="pres">
      <dgm:prSet presAssocID="{0785E9D8-AC49-4487-B837-A7D4E5F4A238}" presName="node" presStyleLbl="node1" presStyleIdx="2" presStyleCnt="4">
        <dgm:presLayoutVars>
          <dgm:bulletEnabled val="1"/>
        </dgm:presLayoutVars>
      </dgm:prSet>
      <dgm:spPr/>
    </dgm:pt>
    <dgm:pt modelId="{93C2C812-EC84-4953-B076-BA1444F31074}" type="pres">
      <dgm:prSet presAssocID="{7105182A-27B2-4D44-B1F4-7744555E8F82}" presName="sibTransLast" presStyleLbl="sibTrans2D1" presStyleIdx="2" presStyleCnt="3"/>
      <dgm:spPr/>
    </dgm:pt>
    <dgm:pt modelId="{D9434C34-E0BE-4ECC-ADA5-B54724F52D92}" type="pres">
      <dgm:prSet presAssocID="{7105182A-27B2-4D44-B1F4-7744555E8F82}" presName="connectorText" presStyleLbl="sibTrans2D1" presStyleIdx="2" presStyleCnt="3"/>
      <dgm:spPr/>
    </dgm:pt>
    <dgm:pt modelId="{595C374C-0F6F-46BE-BFC0-B87FA5981B51}" type="pres">
      <dgm:prSet presAssocID="{7105182A-27B2-4D44-B1F4-7744555E8F82}" presName="lastNode" presStyleLbl="node1" presStyleIdx="3" presStyleCnt="4" custLinFactNeighborX="67264">
        <dgm:presLayoutVars>
          <dgm:bulletEnabled val="1"/>
        </dgm:presLayoutVars>
      </dgm:prSet>
      <dgm:spPr/>
    </dgm:pt>
  </dgm:ptLst>
  <dgm:cxnLst>
    <dgm:cxn modelId="{C93B2205-83CA-48AA-81A6-816DC6F7FCC0}" type="presOf" srcId="{58229899-A96C-43FF-B93A-985B1E3B5A34}" destId="{4A71BB55-C80E-4831-B744-99E295051701}" srcOrd="0" destOrd="0" presId="urn:microsoft.com/office/officeart/2005/8/layout/equation2"/>
    <dgm:cxn modelId="{04D9241D-A27E-4E86-9D89-E267392C65B3}" type="presOf" srcId="{33A8E7FD-0016-472E-A567-AB2414322FE4}" destId="{3B32A1DE-F4B5-4D1D-A4E7-89266CD27472}" srcOrd="0" destOrd="0" presId="urn:microsoft.com/office/officeart/2005/8/layout/equation2"/>
    <dgm:cxn modelId="{B4A0E33C-C710-42F2-83AE-DFFC467ED138}" type="presOf" srcId="{222A7CD3-1421-408A-B2F3-EA605F8C23D4}" destId="{595C374C-0F6F-46BE-BFC0-B87FA5981B51}" srcOrd="0" destOrd="0" presId="urn:microsoft.com/office/officeart/2005/8/layout/equation2"/>
    <dgm:cxn modelId="{72A82C7D-6E24-443B-AFD5-4A1F415EFE99}" srcId="{7105182A-27B2-4D44-B1F4-7744555E8F82}" destId="{222A7CD3-1421-408A-B2F3-EA605F8C23D4}" srcOrd="3" destOrd="0" parTransId="{8CB19E75-2E33-4FB7-9179-D684EBF78C02}" sibTransId="{E1F0BECE-5BFC-41D8-A32A-A3CE3B9B0FEE}"/>
    <dgm:cxn modelId="{2E6D7A85-D0E3-4CD5-B2C5-EDBD3DFDFC8F}" srcId="{7105182A-27B2-4D44-B1F4-7744555E8F82}" destId="{0785E9D8-AC49-4487-B837-A7D4E5F4A238}" srcOrd="2" destOrd="0" parTransId="{8F9FD8FF-1236-4168-B23F-69D9A8F528D1}" sibTransId="{2769FD9C-3D82-4FF5-9883-344C7E60FC7A}"/>
    <dgm:cxn modelId="{06E92D9A-DB57-4B1C-9282-13DF0170C3D2}" srcId="{7105182A-27B2-4D44-B1F4-7744555E8F82}" destId="{3BE7567E-11EE-4EB4-9B27-631D96648170}" srcOrd="0" destOrd="0" parTransId="{A9308AD9-53CD-47F7-A7DF-FB82D0E2CED8}" sibTransId="{3E60BC3D-02FE-4351-8B56-572E7294FD9C}"/>
    <dgm:cxn modelId="{94249ABD-52B1-4911-9C8F-3CE2AAA62B35}" type="presOf" srcId="{3E60BC3D-02FE-4351-8B56-572E7294FD9C}" destId="{463A0E8A-7D9A-4881-8067-9405BE2DA58F}" srcOrd="0" destOrd="0" presId="urn:microsoft.com/office/officeart/2005/8/layout/equation2"/>
    <dgm:cxn modelId="{97BE92C4-084A-49BB-8660-E76000D0C73C}" type="presOf" srcId="{7105182A-27B2-4D44-B1F4-7744555E8F82}" destId="{5E3253E4-14E0-4A9F-A9C6-4A1D04242DCA}" srcOrd="0" destOrd="0" presId="urn:microsoft.com/office/officeart/2005/8/layout/equation2"/>
    <dgm:cxn modelId="{193342CA-96A6-4677-BB64-E44B069504E6}" type="presOf" srcId="{3BE7567E-11EE-4EB4-9B27-631D96648170}" destId="{54424B03-EE3D-406E-931A-28E079546235}" srcOrd="0" destOrd="0" presId="urn:microsoft.com/office/officeart/2005/8/layout/equation2"/>
    <dgm:cxn modelId="{5A37D6E8-DA8F-413E-93CD-2260A21772B5}" srcId="{7105182A-27B2-4D44-B1F4-7744555E8F82}" destId="{58229899-A96C-43FF-B93A-985B1E3B5A34}" srcOrd="1" destOrd="0" parTransId="{8BAE49A5-E9CA-453C-96E4-50187EAA0FB6}" sibTransId="{33A8E7FD-0016-472E-A567-AB2414322FE4}"/>
    <dgm:cxn modelId="{2B4F43EF-E071-45C7-B7C3-F952B3D85034}" type="presOf" srcId="{2769FD9C-3D82-4FF5-9883-344C7E60FC7A}" destId="{93C2C812-EC84-4953-B076-BA1444F31074}" srcOrd="0" destOrd="0" presId="urn:microsoft.com/office/officeart/2005/8/layout/equation2"/>
    <dgm:cxn modelId="{F051D9F5-C060-47B6-A010-87B15E99E060}" type="presOf" srcId="{0785E9D8-AC49-4487-B837-A7D4E5F4A238}" destId="{FC1A93EF-2601-430C-8FDF-211E6BC1D099}" srcOrd="0" destOrd="0" presId="urn:microsoft.com/office/officeart/2005/8/layout/equation2"/>
    <dgm:cxn modelId="{E4BF61FF-AE69-487C-AB51-553E0E7E3ACD}" type="presOf" srcId="{2769FD9C-3D82-4FF5-9883-344C7E60FC7A}" destId="{D9434C34-E0BE-4ECC-ADA5-B54724F52D92}" srcOrd="1" destOrd="0" presId="urn:microsoft.com/office/officeart/2005/8/layout/equation2"/>
    <dgm:cxn modelId="{2C690775-DBBE-4AFA-A690-92B1C402A2E5}" type="presParOf" srcId="{5E3253E4-14E0-4A9F-A9C6-4A1D04242DCA}" destId="{B9D276B6-A02C-42FB-9FA6-B48CFFA45322}" srcOrd="0" destOrd="0" presId="urn:microsoft.com/office/officeart/2005/8/layout/equation2"/>
    <dgm:cxn modelId="{0E450091-7AFC-4DD7-81D8-3275018BE42A}" type="presParOf" srcId="{B9D276B6-A02C-42FB-9FA6-B48CFFA45322}" destId="{54424B03-EE3D-406E-931A-28E079546235}" srcOrd="0" destOrd="0" presId="urn:microsoft.com/office/officeart/2005/8/layout/equation2"/>
    <dgm:cxn modelId="{F2EFC513-F1F3-4515-A598-C6551F580ABA}" type="presParOf" srcId="{B9D276B6-A02C-42FB-9FA6-B48CFFA45322}" destId="{879858BA-BB3E-4243-8881-2CED24F95A34}" srcOrd="1" destOrd="0" presId="urn:microsoft.com/office/officeart/2005/8/layout/equation2"/>
    <dgm:cxn modelId="{EF88AFCD-9BC4-4AA4-9341-732EEF0A6AF5}" type="presParOf" srcId="{B9D276B6-A02C-42FB-9FA6-B48CFFA45322}" destId="{463A0E8A-7D9A-4881-8067-9405BE2DA58F}" srcOrd="2" destOrd="0" presId="urn:microsoft.com/office/officeart/2005/8/layout/equation2"/>
    <dgm:cxn modelId="{A98304EF-745B-41CD-B26B-29812D6AFE11}" type="presParOf" srcId="{B9D276B6-A02C-42FB-9FA6-B48CFFA45322}" destId="{F9C0BB0C-4A49-46E0-BBC6-2C02F160ABD3}" srcOrd="3" destOrd="0" presId="urn:microsoft.com/office/officeart/2005/8/layout/equation2"/>
    <dgm:cxn modelId="{8804E250-6558-408D-82E6-6A35F0E59187}" type="presParOf" srcId="{B9D276B6-A02C-42FB-9FA6-B48CFFA45322}" destId="{4A71BB55-C80E-4831-B744-99E295051701}" srcOrd="4" destOrd="0" presId="urn:microsoft.com/office/officeart/2005/8/layout/equation2"/>
    <dgm:cxn modelId="{E3E3FF03-D342-4D9F-B409-1C199B44F614}" type="presParOf" srcId="{B9D276B6-A02C-42FB-9FA6-B48CFFA45322}" destId="{ED721653-721A-4D3C-8D06-F3C828C44BCD}" srcOrd="5" destOrd="0" presId="urn:microsoft.com/office/officeart/2005/8/layout/equation2"/>
    <dgm:cxn modelId="{93ED9309-AB8D-4987-94E4-F7AE1B53DCFF}" type="presParOf" srcId="{B9D276B6-A02C-42FB-9FA6-B48CFFA45322}" destId="{3B32A1DE-F4B5-4D1D-A4E7-89266CD27472}" srcOrd="6" destOrd="0" presId="urn:microsoft.com/office/officeart/2005/8/layout/equation2"/>
    <dgm:cxn modelId="{D63789D2-86AC-4422-99B0-BC2FBC391883}" type="presParOf" srcId="{B9D276B6-A02C-42FB-9FA6-B48CFFA45322}" destId="{5C3BAD8E-8840-451A-9FF8-7FE4C4C2D29A}" srcOrd="7" destOrd="0" presId="urn:microsoft.com/office/officeart/2005/8/layout/equation2"/>
    <dgm:cxn modelId="{E21739D0-3666-444F-B097-AFB1ADB71FFE}" type="presParOf" srcId="{B9D276B6-A02C-42FB-9FA6-B48CFFA45322}" destId="{FC1A93EF-2601-430C-8FDF-211E6BC1D099}" srcOrd="8" destOrd="0" presId="urn:microsoft.com/office/officeart/2005/8/layout/equation2"/>
    <dgm:cxn modelId="{A7F55942-673E-4EF0-992C-1ED32E563C67}" type="presParOf" srcId="{5E3253E4-14E0-4A9F-A9C6-4A1D04242DCA}" destId="{93C2C812-EC84-4953-B076-BA1444F31074}" srcOrd="1" destOrd="0" presId="urn:microsoft.com/office/officeart/2005/8/layout/equation2"/>
    <dgm:cxn modelId="{806D128C-DB12-40B1-B9BC-C8B68863CA0D}" type="presParOf" srcId="{93C2C812-EC84-4953-B076-BA1444F31074}" destId="{D9434C34-E0BE-4ECC-ADA5-B54724F52D92}" srcOrd="0" destOrd="0" presId="urn:microsoft.com/office/officeart/2005/8/layout/equation2"/>
    <dgm:cxn modelId="{A6D129C4-F9B9-47B7-8D54-C9D8A2727056}" type="presParOf" srcId="{5E3253E4-14E0-4A9F-A9C6-4A1D04242DCA}" destId="{595C374C-0F6F-46BE-BFC0-B87FA5981B51}" srcOrd="2" destOrd="0" presId="urn:microsoft.com/office/officeart/2005/8/layout/equation2"/>
  </dgm:cxnLst>
  <dgm:bg/>
  <dgm:whole/>
  <dgm:extLst>
    <a:ext uri="http://schemas.microsoft.com/office/drawing/2008/diagram">
      <dsp:dataModelExt xmlns:dsp="http://schemas.microsoft.com/office/drawing/2008/diagram" relId="rId10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4B7DE81-AEDC-4AA7-BB87-D9C1999FD7F0}"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62A5E884-7450-4A85-915A-E745D327667B}">
      <dgm:prSet phldrT="[Text]" custT="1"/>
      <dgm:spPr>
        <a:solidFill>
          <a:srgbClr val="003F50"/>
        </a:solidFill>
      </dgm:spPr>
      <dgm:t>
        <a:bodyPr/>
        <a:lstStyle/>
        <a:p>
          <a:r>
            <a:rPr lang="en-US" sz="1100" dirty="0">
              <a:latin typeface="Cambria" panose="02040503050406030204" pitchFamily="18" charset="0"/>
              <a:ea typeface="Cambria" panose="02040503050406030204" pitchFamily="18" charset="0"/>
              <a:cs typeface="Arial" panose="020B0604020202020204" pitchFamily="34" charset="0"/>
            </a:rPr>
            <a:t>President/Owner</a:t>
          </a:r>
        </a:p>
      </dgm:t>
    </dgm:pt>
    <dgm:pt modelId="{A9AAD230-E6F0-46A8-90E5-133F472A2BDD}" type="parTrans" cxnId="{0A058AE3-21A1-4E84-8ED0-7D6B510B6237}">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295CE8DB-16BD-4711-95E1-C9576B79E8E2}" type="sibTrans" cxnId="{0A058AE3-21A1-4E84-8ED0-7D6B510B6237}">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C2242E99-4C08-4C9F-9377-5BD26216FDCC}">
      <dgm:prSet phldrT="[Text]" custT="1"/>
      <dgm:spPr>
        <a:solidFill>
          <a:srgbClr val="005870"/>
        </a:solidFill>
      </dgm:spPr>
      <dgm:t>
        <a:bodyPr/>
        <a:lstStyle/>
        <a:p>
          <a:r>
            <a:rPr lang="en-US" sz="1100" dirty="0">
              <a:latin typeface="Cambria" panose="02040503050406030204" pitchFamily="18" charset="0"/>
              <a:ea typeface="Cambria" panose="02040503050406030204" pitchFamily="18" charset="0"/>
              <a:cs typeface="Arial" panose="020B0604020202020204" pitchFamily="34" charset="0"/>
            </a:rPr>
            <a:t>Sr. property manager</a:t>
          </a:r>
        </a:p>
      </dgm:t>
    </dgm:pt>
    <dgm:pt modelId="{3C7D3690-E521-4CAD-8668-D73F8E63A5A9}" type="parTrans" cxnId="{BBF2A42D-85C2-4039-8235-F8174A5B1694}">
      <dgm:prSet/>
      <dgm:spPr>
        <a:ln>
          <a:solidFill>
            <a:srgbClr val="414042"/>
          </a:solidFill>
        </a:ln>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8D596AF7-AD29-419F-802B-0E464134851D}" type="sibTrans" cxnId="{BBF2A42D-85C2-4039-8235-F8174A5B1694}">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1C0C02CB-FBD4-4991-8221-BF90C89A69F9}">
      <dgm:prSet phldrT="[Text]" custT="1"/>
      <dgm:spPr>
        <a:solidFill>
          <a:srgbClr val="005870"/>
        </a:solidFill>
      </dgm:spPr>
      <dgm:t>
        <a:bodyPr/>
        <a:lstStyle/>
        <a:p>
          <a:pPr>
            <a:lnSpc>
              <a:spcPct val="100000"/>
            </a:lnSpc>
            <a:spcAft>
              <a:spcPts val="0"/>
            </a:spcAft>
          </a:pPr>
          <a:r>
            <a:rPr lang="en-US" sz="1100" dirty="0">
              <a:latin typeface="Cambria" panose="02040503050406030204" pitchFamily="18" charset="0"/>
              <a:ea typeface="Cambria" panose="02040503050406030204" pitchFamily="18" charset="0"/>
              <a:cs typeface="Arial" panose="020B0604020202020204" pitchFamily="34" charset="0"/>
            </a:rPr>
            <a:t>Head of facilities/</a:t>
          </a:r>
        </a:p>
        <a:p>
          <a:pPr>
            <a:lnSpc>
              <a:spcPct val="100000"/>
            </a:lnSpc>
            <a:spcAft>
              <a:spcPts val="0"/>
            </a:spcAft>
          </a:pPr>
          <a:r>
            <a:rPr lang="en-US" sz="1100" dirty="0">
              <a:latin typeface="Cambria" panose="02040503050406030204" pitchFamily="18" charset="0"/>
              <a:ea typeface="Cambria" panose="02040503050406030204" pitchFamily="18" charset="0"/>
              <a:cs typeface="Arial" panose="020B0604020202020204" pitchFamily="34" charset="0"/>
            </a:rPr>
            <a:t>maintenance</a:t>
          </a:r>
        </a:p>
      </dgm:t>
    </dgm:pt>
    <dgm:pt modelId="{69AE70FD-7AD0-4B6D-9DF1-413221AC3947}" type="parTrans" cxnId="{5C4322E9-6E4E-4528-A02C-1CBAC386FD25}">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963D2178-D8DE-4DCE-8E11-2D8AF7F0E6B4}" type="sibTrans" cxnId="{5C4322E9-6E4E-4528-A02C-1CBAC386FD25}">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F8916C60-6100-4338-B9CC-F7BA4833D912}">
      <dgm:prSet custT="1"/>
      <dgm:spPr>
        <a:solidFill>
          <a:srgbClr val="005870"/>
        </a:solidFill>
      </dgm:spPr>
      <dgm:t>
        <a:bodyPr/>
        <a:lstStyle/>
        <a:p>
          <a:r>
            <a:rPr lang="en-US" sz="1100" dirty="0">
              <a:latin typeface="Cambria" panose="02040503050406030204" pitchFamily="18" charset="0"/>
              <a:ea typeface="Cambria" panose="02040503050406030204" pitchFamily="18" charset="0"/>
              <a:cs typeface="Arial" panose="020B0604020202020204" pitchFamily="34" charset="0"/>
            </a:rPr>
            <a:t>Marketing staff (3)</a:t>
          </a:r>
        </a:p>
      </dgm:t>
    </dgm:pt>
    <dgm:pt modelId="{A31A1B02-2243-4F49-B2A6-F78F0BAA4FF8}" type="parTrans" cxnId="{7BD9F1FA-220F-4C7C-884E-1774FE63604A}">
      <dgm:prSet/>
      <dgm:spPr>
        <a:ln>
          <a:solidFill>
            <a:srgbClr val="414042"/>
          </a:solidFill>
        </a:ln>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48B69A6D-9FD7-4664-B8F9-163ADF653662}" type="sibTrans" cxnId="{7BD9F1FA-220F-4C7C-884E-1774FE63604A}">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C2E09EC0-0922-4492-BE72-8F11725ED489}">
      <dgm:prSet custT="1"/>
      <dgm:spPr>
        <a:solidFill>
          <a:srgbClr val="005870"/>
        </a:solidFill>
      </dgm:spPr>
      <dgm:t>
        <a:bodyPr/>
        <a:lstStyle/>
        <a:p>
          <a:r>
            <a:rPr lang="en-US" sz="1100" dirty="0">
              <a:latin typeface="Cambria" panose="02040503050406030204" pitchFamily="18" charset="0"/>
              <a:ea typeface="Cambria" panose="02040503050406030204" pitchFamily="18" charset="0"/>
              <a:cs typeface="Arial" panose="020B0604020202020204" pitchFamily="34" charset="0"/>
            </a:rPr>
            <a:t>Accounting staff (4)</a:t>
          </a:r>
        </a:p>
      </dgm:t>
    </dgm:pt>
    <dgm:pt modelId="{CEB02699-715B-45A4-8BE8-98E25624BE0E}" type="parTrans" cxnId="{3062CA9E-E95E-4E94-BC45-93F833A6ABC7}">
      <dgm:prSet/>
      <dgm:spPr>
        <a:ln>
          <a:solidFill>
            <a:srgbClr val="414042"/>
          </a:solidFill>
        </a:ln>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8B2071E1-BB88-4E5E-AACC-BF968EF5E580}" type="sibTrans" cxnId="{3062CA9E-E95E-4E94-BC45-93F833A6ABC7}">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872C5E7A-CC93-482E-9220-2A61CBAB807D}">
      <dgm:prSet custT="1"/>
      <dgm:spPr>
        <a:solidFill>
          <a:srgbClr val="0E73A6"/>
        </a:solidFill>
      </dgm:spPr>
      <dgm:t>
        <a:bodyPr/>
        <a:lstStyle/>
        <a:p>
          <a:r>
            <a:rPr lang="en-US" sz="1100" dirty="0">
              <a:latin typeface="Cambria" panose="02040503050406030204" pitchFamily="18" charset="0"/>
              <a:ea typeface="Cambria" panose="02040503050406030204" pitchFamily="18" charset="0"/>
              <a:cs typeface="Arial" panose="020B0604020202020204" pitchFamily="34" charset="0"/>
            </a:rPr>
            <a:t>Property manager (The James)</a:t>
          </a:r>
        </a:p>
      </dgm:t>
    </dgm:pt>
    <dgm:pt modelId="{743200DB-BBA8-4EEC-8475-EB02A7E49AC6}" type="parTrans" cxnId="{E309E1C5-195A-4330-8325-C72E978FF284}">
      <dgm:prSet/>
      <dgm:spPr>
        <a:ln>
          <a:solidFill>
            <a:srgbClr val="414042"/>
          </a:solidFill>
        </a:ln>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ED0C6070-8000-45AF-960F-8F5EA47C22A3}" type="sibTrans" cxnId="{E309E1C5-195A-4330-8325-C72E978FF284}">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7250141B-E164-4DD3-897E-E44570E4F0D4}">
      <dgm:prSet custT="1"/>
      <dgm:spPr>
        <a:solidFill>
          <a:srgbClr val="0E73A6"/>
        </a:solidFill>
      </dgm:spPr>
      <dgm:t>
        <a:bodyPr/>
        <a:lstStyle/>
        <a:p>
          <a:r>
            <a:rPr lang="en-US" sz="1100" dirty="0">
              <a:latin typeface="Cambria" panose="02040503050406030204" pitchFamily="18" charset="0"/>
              <a:ea typeface="Cambria" panose="02040503050406030204" pitchFamily="18" charset="0"/>
              <a:cs typeface="Arial" panose="020B0604020202020204" pitchFamily="34" charset="0"/>
            </a:rPr>
            <a:t>Property manager</a:t>
          </a:r>
        </a:p>
        <a:p>
          <a:r>
            <a:rPr lang="en-US" sz="1100" dirty="0">
              <a:latin typeface="Cambria" panose="02040503050406030204" pitchFamily="18" charset="0"/>
              <a:ea typeface="Cambria" panose="02040503050406030204" pitchFamily="18" charset="0"/>
              <a:cs typeface="Arial" panose="020B0604020202020204" pitchFamily="34" charset="0"/>
            </a:rPr>
            <a:t>(1100 Westwood)</a:t>
          </a:r>
        </a:p>
      </dgm:t>
    </dgm:pt>
    <dgm:pt modelId="{66B47CB2-EA53-48AB-AC66-4BE85F00E72B}" type="parTrans" cxnId="{5E01D5E5-EE38-4B1A-9BF8-2FE29D928A7D}">
      <dgm:prSet/>
      <dgm:spPr>
        <a:ln>
          <a:solidFill>
            <a:srgbClr val="414042"/>
          </a:solidFill>
        </a:ln>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648BEC4B-83EC-4595-9337-145A55BC2BB4}" type="sibTrans" cxnId="{5E01D5E5-EE38-4B1A-9BF8-2FE29D928A7D}">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AECEAA9D-F9DD-4BB9-9ED5-289529204D21}">
      <dgm:prSet custT="1"/>
      <dgm:spPr>
        <a:solidFill>
          <a:srgbClr val="85CFF5"/>
        </a:solidFill>
      </dgm:spPr>
      <dgm:t>
        <a:bodyPr/>
        <a:lstStyle/>
        <a:p>
          <a:r>
            <a:rPr lang="en-US" sz="1100" dirty="0">
              <a:latin typeface="Cambria" panose="02040503050406030204" pitchFamily="18" charset="0"/>
              <a:ea typeface="Cambria" panose="02040503050406030204" pitchFamily="18" charset="0"/>
              <a:cs typeface="Arial" panose="020B0604020202020204" pitchFamily="34" charset="0"/>
            </a:rPr>
            <a:t>Maintenance lead and staff (2)</a:t>
          </a:r>
        </a:p>
      </dgm:t>
    </dgm:pt>
    <dgm:pt modelId="{22FD74A6-A1CF-4C9B-BA43-C84646BE920B}" type="parTrans" cxnId="{38C021CE-044A-44C1-9380-3F7EF678A42A}">
      <dgm:prSet/>
      <dgm:spPr>
        <a:ln>
          <a:solidFill>
            <a:srgbClr val="414042"/>
          </a:solidFill>
        </a:ln>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54065EFE-3DE9-41C0-AA08-9A58D8D3C377}" type="sibTrans" cxnId="{38C021CE-044A-44C1-9380-3F7EF678A42A}">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AC15DF34-C3A3-4C3F-B22B-7D938C576B90}">
      <dgm:prSet custT="1"/>
      <dgm:spPr>
        <a:solidFill>
          <a:srgbClr val="85CFF5"/>
        </a:solidFill>
      </dgm:spPr>
      <dgm:t>
        <a:bodyPr/>
        <a:lstStyle/>
        <a:p>
          <a:r>
            <a:rPr lang="en-US" sz="1100" dirty="0">
              <a:latin typeface="Cambria" panose="02040503050406030204" pitchFamily="18" charset="0"/>
              <a:ea typeface="Cambria" panose="02040503050406030204" pitchFamily="18" charset="0"/>
              <a:cs typeface="Arial" panose="020B0604020202020204" pitchFamily="34" charset="0"/>
            </a:rPr>
            <a:t>Maintneance lead and staff (4)</a:t>
          </a:r>
        </a:p>
      </dgm:t>
    </dgm:pt>
    <dgm:pt modelId="{F25FFF0A-5551-49E5-82C9-B63B17146E23}" type="parTrans" cxnId="{27469CCA-BAE3-4DD0-939D-668AABBCA0C6}">
      <dgm:prSet/>
      <dgm:spPr>
        <a:ln>
          <a:solidFill>
            <a:srgbClr val="414042"/>
          </a:solidFill>
        </a:ln>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BE77E132-2BA0-4C19-92B3-AE5F8FB38009}" type="sibTrans" cxnId="{27469CCA-BAE3-4DD0-939D-668AABBCA0C6}">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3C82A948-90B1-487A-9E77-AEB4C24C6D98}" type="asst">
      <dgm:prSet custT="1"/>
      <dgm:spPr>
        <a:solidFill>
          <a:srgbClr val="0E73A6"/>
        </a:solidFill>
      </dgm:spPr>
      <dgm:t>
        <a:bodyPr/>
        <a:lstStyle/>
        <a:p>
          <a:r>
            <a:rPr lang="en-US" sz="1100" dirty="0">
              <a:latin typeface="Cambria" panose="02040503050406030204" pitchFamily="18" charset="0"/>
              <a:ea typeface="Cambria" panose="02040503050406030204" pitchFamily="18" charset="0"/>
              <a:cs typeface="Arial" panose="020B0604020202020204" pitchFamily="34" charset="0"/>
            </a:rPr>
            <a:t>Administrative assistant</a:t>
          </a:r>
        </a:p>
      </dgm:t>
    </dgm:pt>
    <dgm:pt modelId="{E22E64C6-FA80-419C-9C1C-ACDDCDE6FC1C}" type="parTrans" cxnId="{077C2755-F799-4FE1-A382-1B6728EB8C23}">
      <dgm:prSet/>
      <dgm:spPr>
        <a:ln>
          <a:solidFill>
            <a:srgbClr val="414042"/>
          </a:solidFill>
        </a:ln>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58685402-DDDC-4295-9123-76660E356677}" type="sibTrans" cxnId="{077C2755-F799-4FE1-A382-1B6728EB8C23}">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8FD5D765-9885-4A7F-8FE9-44DA85827EE9}">
      <dgm:prSet custT="1"/>
      <dgm:spPr>
        <a:solidFill>
          <a:srgbClr val="85CFF5"/>
        </a:solidFill>
      </dgm:spPr>
      <dgm:t>
        <a:bodyPr/>
        <a:lstStyle/>
        <a:p>
          <a:r>
            <a:rPr lang="en-US" sz="1100" dirty="0">
              <a:latin typeface="Cambria" panose="02040503050406030204" pitchFamily="18" charset="0"/>
              <a:ea typeface="Cambria" panose="02040503050406030204" pitchFamily="18" charset="0"/>
              <a:cs typeface="Arial" panose="020B0604020202020204" pitchFamily="34" charset="0"/>
            </a:rPr>
            <a:t>Concierge</a:t>
          </a:r>
        </a:p>
      </dgm:t>
    </dgm:pt>
    <dgm:pt modelId="{B2AF5346-8937-4241-B733-64758400421E}" type="parTrans" cxnId="{EBFDC277-40DB-4815-8AF5-55162B47B2D5}">
      <dgm:prSet/>
      <dgm:spPr>
        <a:ln>
          <a:solidFill>
            <a:srgbClr val="414042"/>
          </a:solidFill>
        </a:ln>
      </dgm:spPr>
      <dgm:t>
        <a:bodyPr/>
        <a:lstStyle/>
        <a:p>
          <a:endParaRPr lang="en-US" sz="1100">
            <a:latin typeface="Cambria" panose="02040503050406030204" pitchFamily="18" charset="0"/>
            <a:ea typeface="Cambria" panose="02040503050406030204" pitchFamily="18" charset="0"/>
          </a:endParaRPr>
        </a:p>
      </dgm:t>
    </dgm:pt>
    <dgm:pt modelId="{CA5580A7-B976-4AAF-9E6C-941B5A1A0885}" type="sibTrans" cxnId="{EBFDC277-40DB-4815-8AF5-55162B47B2D5}">
      <dgm:prSet/>
      <dgm:spPr/>
      <dgm:t>
        <a:bodyPr/>
        <a:lstStyle/>
        <a:p>
          <a:endParaRPr lang="en-US" sz="1100">
            <a:latin typeface="Cambria" panose="02040503050406030204" pitchFamily="18" charset="0"/>
            <a:ea typeface="Cambria" panose="02040503050406030204" pitchFamily="18" charset="0"/>
          </a:endParaRPr>
        </a:p>
      </dgm:t>
    </dgm:pt>
    <dgm:pt modelId="{9FC25E9E-8E83-40F0-B594-94E94FA39449}" type="asst">
      <dgm:prSet phldrT="[Text]" custT="1"/>
      <dgm:spPr>
        <a:solidFill>
          <a:srgbClr val="005870"/>
        </a:solidFill>
      </dgm:spPr>
      <dgm:t>
        <a:bodyPr/>
        <a:lstStyle/>
        <a:p>
          <a:r>
            <a:rPr lang="en-US" sz="1100" dirty="0">
              <a:latin typeface="Cambria" panose="02040503050406030204" pitchFamily="18" charset="0"/>
              <a:ea typeface="Cambria" panose="02040503050406030204" pitchFamily="18" charset="0"/>
              <a:cs typeface="Arial" panose="020B0604020202020204" pitchFamily="34" charset="0"/>
            </a:rPr>
            <a:t>Administrative assistant</a:t>
          </a:r>
        </a:p>
      </dgm:t>
    </dgm:pt>
    <dgm:pt modelId="{8FCBCD51-FBC9-4C4E-8DA8-71AA1724D93E}" type="sibTrans" cxnId="{FE5800E4-4EB0-431A-8E77-F31DD15CCAC6}">
      <dgm:prSet/>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73D7119E-E69C-44F8-9313-B62DB80CA5C7}" type="parTrans" cxnId="{FE5800E4-4EB0-431A-8E77-F31DD15CCAC6}">
      <dgm:prSet/>
      <dgm:spPr>
        <a:ln>
          <a:solidFill>
            <a:srgbClr val="414042"/>
          </a:solidFill>
        </a:ln>
      </dgm:spPr>
      <dgm:t>
        <a:bodyPr/>
        <a:lstStyle/>
        <a:p>
          <a:endParaRPr lang="en-US" sz="1100">
            <a:latin typeface="Cambria" panose="02040503050406030204" pitchFamily="18" charset="0"/>
            <a:ea typeface="Cambria" panose="02040503050406030204" pitchFamily="18" charset="0"/>
            <a:cs typeface="Arial" panose="020B0604020202020204" pitchFamily="34" charset="0"/>
          </a:endParaRPr>
        </a:p>
      </dgm:t>
    </dgm:pt>
    <dgm:pt modelId="{276499F7-30D5-4DEC-9906-1C6B5A575676}" type="pres">
      <dgm:prSet presAssocID="{F4B7DE81-AEDC-4AA7-BB87-D9C1999FD7F0}" presName="hierChild1" presStyleCnt="0">
        <dgm:presLayoutVars>
          <dgm:orgChart val="1"/>
          <dgm:chPref val="1"/>
          <dgm:dir/>
          <dgm:animOne val="branch"/>
          <dgm:animLvl val="lvl"/>
          <dgm:resizeHandles/>
        </dgm:presLayoutVars>
      </dgm:prSet>
      <dgm:spPr/>
    </dgm:pt>
    <dgm:pt modelId="{FA82305C-E0BE-4E68-97D3-A3E4AD1B3544}" type="pres">
      <dgm:prSet presAssocID="{62A5E884-7450-4A85-915A-E745D327667B}" presName="hierRoot1" presStyleCnt="0">
        <dgm:presLayoutVars>
          <dgm:hierBranch val="init"/>
        </dgm:presLayoutVars>
      </dgm:prSet>
      <dgm:spPr/>
    </dgm:pt>
    <dgm:pt modelId="{338019B3-8E6D-4424-ACAB-0E2CB124458E}" type="pres">
      <dgm:prSet presAssocID="{62A5E884-7450-4A85-915A-E745D327667B}" presName="rootComposite1" presStyleCnt="0"/>
      <dgm:spPr/>
    </dgm:pt>
    <dgm:pt modelId="{955CEA32-657B-4FA0-A70C-2BC6D6277E1B}" type="pres">
      <dgm:prSet presAssocID="{62A5E884-7450-4A85-915A-E745D327667B}" presName="rootText1" presStyleLbl="node0" presStyleIdx="0" presStyleCnt="1">
        <dgm:presLayoutVars>
          <dgm:chPref val="3"/>
        </dgm:presLayoutVars>
      </dgm:prSet>
      <dgm:spPr/>
    </dgm:pt>
    <dgm:pt modelId="{0C1FA948-0929-49D4-8205-B592B0B0F10E}" type="pres">
      <dgm:prSet presAssocID="{62A5E884-7450-4A85-915A-E745D327667B}" presName="rootConnector1" presStyleLbl="node1" presStyleIdx="0" presStyleCnt="0"/>
      <dgm:spPr/>
    </dgm:pt>
    <dgm:pt modelId="{3A83B95D-F382-4009-802B-372F418D1C39}" type="pres">
      <dgm:prSet presAssocID="{62A5E884-7450-4A85-915A-E745D327667B}" presName="hierChild2" presStyleCnt="0"/>
      <dgm:spPr/>
    </dgm:pt>
    <dgm:pt modelId="{E7CE3B61-F61F-4B8F-9504-E4E0D2AA6EE6}" type="pres">
      <dgm:prSet presAssocID="{3C7D3690-E521-4CAD-8668-D73F8E63A5A9}" presName="Name37" presStyleLbl="parChTrans1D2" presStyleIdx="0" presStyleCnt="5"/>
      <dgm:spPr/>
    </dgm:pt>
    <dgm:pt modelId="{0B748673-4CBA-4679-915A-E5A3B8521FBC}" type="pres">
      <dgm:prSet presAssocID="{C2242E99-4C08-4C9F-9377-5BD26216FDCC}" presName="hierRoot2" presStyleCnt="0">
        <dgm:presLayoutVars>
          <dgm:hierBranch val="init"/>
        </dgm:presLayoutVars>
      </dgm:prSet>
      <dgm:spPr/>
    </dgm:pt>
    <dgm:pt modelId="{F7FEEEA2-20CA-4614-9E84-899C9AE783C7}" type="pres">
      <dgm:prSet presAssocID="{C2242E99-4C08-4C9F-9377-5BD26216FDCC}" presName="rootComposite" presStyleCnt="0"/>
      <dgm:spPr/>
    </dgm:pt>
    <dgm:pt modelId="{D694241E-26AF-4847-A5FB-83D01CE91DAE}" type="pres">
      <dgm:prSet presAssocID="{C2242E99-4C08-4C9F-9377-5BD26216FDCC}" presName="rootText" presStyleLbl="node2" presStyleIdx="0" presStyleCnt="4">
        <dgm:presLayoutVars>
          <dgm:chPref val="3"/>
        </dgm:presLayoutVars>
      </dgm:prSet>
      <dgm:spPr/>
    </dgm:pt>
    <dgm:pt modelId="{079443DC-04CC-43E9-944F-F94A60762663}" type="pres">
      <dgm:prSet presAssocID="{C2242E99-4C08-4C9F-9377-5BD26216FDCC}" presName="rootConnector" presStyleLbl="node2" presStyleIdx="0" presStyleCnt="4"/>
      <dgm:spPr/>
    </dgm:pt>
    <dgm:pt modelId="{62E8E042-25EF-44D5-A7E6-A23B8398510E}" type="pres">
      <dgm:prSet presAssocID="{C2242E99-4C08-4C9F-9377-5BD26216FDCC}" presName="hierChild4" presStyleCnt="0"/>
      <dgm:spPr/>
    </dgm:pt>
    <dgm:pt modelId="{A3C9DD5C-3336-4E89-A68D-F62A096EA2DC}" type="pres">
      <dgm:prSet presAssocID="{743200DB-BBA8-4EEC-8475-EB02A7E49AC6}" presName="Name37" presStyleLbl="parChTrans1D3" presStyleIdx="0" presStyleCnt="3"/>
      <dgm:spPr/>
    </dgm:pt>
    <dgm:pt modelId="{FAFB31FC-C47F-4954-ABBA-5EC7E293E64B}" type="pres">
      <dgm:prSet presAssocID="{872C5E7A-CC93-482E-9220-2A61CBAB807D}" presName="hierRoot2" presStyleCnt="0">
        <dgm:presLayoutVars>
          <dgm:hierBranch val="init"/>
        </dgm:presLayoutVars>
      </dgm:prSet>
      <dgm:spPr/>
    </dgm:pt>
    <dgm:pt modelId="{79E8D8BD-301D-4C0F-93C0-B40C6C1B683F}" type="pres">
      <dgm:prSet presAssocID="{872C5E7A-CC93-482E-9220-2A61CBAB807D}" presName="rootComposite" presStyleCnt="0"/>
      <dgm:spPr/>
    </dgm:pt>
    <dgm:pt modelId="{54EE40A9-5EA9-476B-A881-10D59E39EE6A}" type="pres">
      <dgm:prSet presAssocID="{872C5E7A-CC93-482E-9220-2A61CBAB807D}" presName="rootText" presStyleLbl="node3" presStyleIdx="0" presStyleCnt="2">
        <dgm:presLayoutVars>
          <dgm:chPref val="3"/>
        </dgm:presLayoutVars>
      </dgm:prSet>
      <dgm:spPr/>
    </dgm:pt>
    <dgm:pt modelId="{5D9AED68-1796-4146-B47D-BB117F26B3A9}" type="pres">
      <dgm:prSet presAssocID="{872C5E7A-CC93-482E-9220-2A61CBAB807D}" presName="rootConnector" presStyleLbl="node3" presStyleIdx="0" presStyleCnt="2"/>
      <dgm:spPr/>
    </dgm:pt>
    <dgm:pt modelId="{E6B02DD8-3CB5-4C64-8932-0256EAF12DB4}" type="pres">
      <dgm:prSet presAssocID="{872C5E7A-CC93-482E-9220-2A61CBAB807D}" presName="hierChild4" presStyleCnt="0"/>
      <dgm:spPr/>
    </dgm:pt>
    <dgm:pt modelId="{5FE964AC-8BEB-48AA-B2B5-DB5D801B539C}" type="pres">
      <dgm:prSet presAssocID="{B2AF5346-8937-4241-B733-64758400421E}" presName="Name37" presStyleLbl="parChTrans1D4" presStyleIdx="0" presStyleCnt="3"/>
      <dgm:spPr/>
    </dgm:pt>
    <dgm:pt modelId="{CA2AE19B-0405-436A-A3E2-2F01D07BAB34}" type="pres">
      <dgm:prSet presAssocID="{8FD5D765-9885-4A7F-8FE9-44DA85827EE9}" presName="hierRoot2" presStyleCnt="0">
        <dgm:presLayoutVars>
          <dgm:hierBranch val="init"/>
        </dgm:presLayoutVars>
      </dgm:prSet>
      <dgm:spPr/>
    </dgm:pt>
    <dgm:pt modelId="{7D5F9EAB-E0C5-4550-A660-8B0E2114FD49}" type="pres">
      <dgm:prSet presAssocID="{8FD5D765-9885-4A7F-8FE9-44DA85827EE9}" presName="rootComposite" presStyleCnt="0"/>
      <dgm:spPr/>
    </dgm:pt>
    <dgm:pt modelId="{5F3D987D-3739-4703-9837-C6912B44DC5C}" type="pres">
      <dgm:prSet presAssocID="{8FD5D765-9885-4A7F-8FE9-44DA85827EE9}" presName="rootText" presStyleLbl="node4" presStyleIdx="0" presStyleCnt="3">
        <dgm:presLayoutVars>
          <dgm:chPref val="3"/>
        </dgm:presLayoutVars>
      </dgm:prSet>
      <dgm:spPr/>
    </dgm:pt>
    <dgm:pt modelId="{0A6827A5-BCF1-48F7-893C-9714E7DEB6B7}" type="pres">
      <dgm:prSet presAssocID="{8FD5D765-9885-4A7F-8FE9-44DA85827EE9}" presName="rootConnector" presStyleLbl="node4" presStyleIdx="0" presStyleCnt="3"/>
      <dgm:spPr/>
    </dgm:pt>
    <dgm:pt modelId="{DFA772BC-2686-4398-B2E2-031F1A24713A}" type="pres">
      <dgm:prSet presAssocID="{8FD5D765-9885-4A7F-8FE9-44DA85827EE9}" presName="hierChild4" presStyleCnt="0"/>
      <dgm:spPr/>
    </dgm:pt>
    <dgm:pt modelId="{536EED6E-47EF-4EE2-A112-32800EC92ABA}" type="pres">
      <dgm:prSet presAssocID="{8FD5D765-9885-4A7F-8FE9-44DA85827EE9}" presName="hierChild5" presStyleCnt="0"/>
      <dgm:spPr/>
    </dgm:pt>
    <dgm:pt modelId="{7067643A-4EAE-4704-97FF-00A2646707CF}" type="pres">
      <dgm:prSet presAssocID="{22FD74A6-A1CF-4C9B-BA43-C84646BE920B}" presName="Name37" presStyleLbl="parChTrans1D4" presStyleIdx="1" presStyleCnt="3"/>
      <dgm:spPr/>
    </dgm:pt>
    <dgm:pt modelId="{B2D1152D-8A04-4E7E-9DBD-AB4F04C3C03C}" type="pres">
      <dgm:prSet presAssocID="{AECEAA9D-F9DD-4BB9-9ED5-289529204D21}" presName="hierRoot2" presStyleCnt="0">
        <dgm:presLayoutVars>
          <dgm:hierBranch val="init"/>
        </dgm:presLayoutVars>
      </dgm:prSet>
      <dgm:spPr/>
    </dgm:pt>
    <dgm:pt modelId="{532E70E1-8C70-41CB-9E58-0FB87738303D}" type="pres">
      <dgm:prSet presAssocID="{AECEAA9D-F9DD-4BB9-9ED5-289529204D21}" presName="rootComposite" presStyleCnt="0"/>
      <dgm:spPr/>
    </dgm:pt>
    <dgm:pt modelId="{B21F70F2-CE6D-454A-A007-2C2240B7C1ED}" type="pres">
      <dgm:prSet presAssocID="{AECEAA9D-F9DD-4BB9-9ED5-289529204D21}" presName="rootText" presStyleLbl="node4" presStyleIdx="1" presStyleCnt="3">
        <dgm:presLayoutVars>
          <dgm:chPref val="3"/>
        </dgm:presLayoutVars>
      </dgm:prSet>
      <dgm:spPr/>
    </dgm:pt>
    <dgm:pt modelId="{33AA2B85-1E29-421A-B964-8EEDDC0625F3}" type="pres">
      <dgm:prSet presAssocID="{AECEAA9D-F9DD-4BB9-9ED5-289529204D21}" presName="rootConnector" presStyleLbl="node4" presStyleIdx="1" presStyleCnt="3"/>
      <dgm:spPr/>
    </dgm:pt>
    <dgm:pt modelId="{BE023C11-ADB5-42E4-B4C1-390084A62B75}" type="pres">
      <dgm:prSet presAssocID="{AECEAA9D-F9DD-4BB9-9ED5-289529204D21}" presName="hierChild4" presStyleCnt="0"/>
      <dgm:spPr/>
    </dgm:pt>
    <dgm:pt modelId="{7FE24199-94DF-44FD-B0F2-0941D7DA38A1}" type="pres">
      <dgm:prSet presAssocID="{AECEAA9D-F9DD-4BB9-9ED5-289529204D21}" presName="hierChild5" presStyleCnt="0"/>
      <dgm:spPr/>
    </dgm:pt>
    <dgm:pt modelId="{2DA8E5EE-52AB-475C-B4D9-5FE2E58D0140}" type="pres">
      <dgm:prSet presAssocID="{872C5E7A-CC93-482E-9220-2A61CBAB807D}" presName="hierChild5" presStyleCnt="0"/>
      <dgm:spPr/>
    </dgm:pt>
    <dgm:pt modelId="{54C4C7BA-D7A2-4B82-85FA-043505EAB308}" type="pres">
      <dgm:prSet presAssocID="{66B47CB2-EA53-48AB-AC66-4BE85F00E72B}" presName="Name37" presStyleLbl="parChTrans1D3" presStyleIdx="1" presStyleCnt="3"/>
      <dgm:spPr/>
    </dgm:pt>
    <dgm:pt modelId="{2BE8891C-B1FF-4C55-B009-9EA5E4E5A3F3}" type="pres">
      <dgm:prSet presAssocID="{7250141B-E164-4DD3-897E-E44570E4F0D4}" presName="hierRoot2" presStyleCnt="0">
        <dgm:presLayoutVars>
          <dgm:hierBranch val="init"/>
        </dgm:presLayoutVars>
      </dgm:prSet>
      <dgm:spPr/>
    </dgm:pt>
    <dgm:pt modelId="{D172855E-047F-4D93-8190-A31A4EFBF5F7}" type="pres">
      <dgm:prSet presAssocID="{7250141B-E164-4DD3-897E-E44570E4F0D4}" presName="rootComposite" presStyleCnt="0"/>
      <dgm:spPr/>
    </dgm:pt>
    <dgm:pt modelId="{7C2873E1-31A4-49D7-8339-8E3272AD2E1D}" type="pres">
      <dgm:prSet presAssocID="{7250141B-E164-4DD3-897E-E44570E4F0D4}" presName="rootText" presStyleLbl="node3" presStyleIdx="1" presStyleCnt="2" custLinFactNeighborX="-2622" custLinFactNeighborY="-150">
        <dgm:presLayoutVars>
          <dgm:chPref val="3"/>
        </dgm:presLayoutVars>
      </dgm:prSet>
      <dgm:spPr/>
    </dgm:pt>
    <dgm:pt modelId="{D4A8CA49-A8AB-4D9B-98D6-CDCF2AD44DFE}" type="pres">
      <dgm:prSet presAssocID="{7250141B-E164-4DD3-897E-E44570E4F0D4}" presName="rootConnector" presStyleLbl="node3" presStyleIdx="1" presStyleCnt="2"/>
      <dgm:spPr/>
    </dgm:pt>
    <dgm:pt modelId="{FD5C4208-F1D9-4D33-B615-C12916AED5BB}" type="pres">
      <dgm:prSet presAssocID="{7250141B-E164-4DD3-897E-E44570E4F0D4}" presName="hierChild4" presStyleCnt="0"/>
      <dgm:spPr/>
    </dgm:pt>
    <dgm:pt modelId="{D99262F7-FB3E-4E81-AC09-36119D8D8637}" type="pres">
      <dgm:prSet presAssocID="{F25FFF0A-5551-49E5-82C9-B63B17146E23}" presName="Name37" presStyleLbl="parChTrans1D4" presStyleIdx="2" presStyleCnt="3"/>
      <dgm:spPr/>
    </dgm:pt>
    <dgm:pt modelId="{B84778E0-D8E3-42DA-90BC-680CC7F120B3}" type="pres">
      <dgm:prSet presAssocID="{AC15DF34-C3A3-4C3F-B22B-7D938C576B90}" presName="hierRoot2" presStyleCnt="0">
        <dgm:presLayoutVars>
          <dgm:hierBranch val="init"/>
        </dgm:presLayoutVars>
      </dgm:prSet>
      <dgm:spPr/>
    </dgm:pt>
    <dgm:pt modelId="{945760A5-189E-491D-A97B-BC3A2B820C2F}" type="pres">
      <dgm:prSet presAssocID="{AC15DF34-C3A3-4C3F-B22B-7D938C576B90}" presName="rootComposite" presStyleCnt="0"/>
      <dgm:spPr/>
    </dgm:pt>
    <dgm:pt modelId="{BFF8E8DF-7EE5-45B4-8A62-B987AF6F338E}" type="pres">
      <dgm:prSet presAssocID="{AC15DF34-C3A3-4C3F-B22B-7D938C576B90}" presName="rootText" presStyleLbl="node4" presStyleIdx="2" presStyleCnt="3">
        <dgm:presLayoutVars>
          <dgm:chPref val="3"/>
        </dgm:presLayoutVars>
      </dgm:prSet>
      <dgm:spPr/>
    </dgm:pt>
    <dgm:pt modelId="{634806F0-CC29-453C-966D-F6B77B3F4DCA}" type="pres">
      <dgm:prSet presAssocID="{AC15DF34-C3A3-4C3F-B22B-7D938C576B90}" presName="rootConnector" presStyleLbl="node4" presStyleIdx="2" presStyleCnt="3"/>
      <dgm:spPr/>
    </dgm:pt>
    <dgm:pt modelId="{EFC5A3D1-D360-468A-924A-204DE14AA5F1}" type="pres">
      <dgm:prSet presAssocID="{AC15DF34-C3A3-4C3F-B22B-7D938C576B90}" presName="hierChild4" presStyleCnt="0"/>
      <dgm:spPr/>
    </dgm:pt>
    <dgm:pt modelId="{4E1717D9-AEC6-4C52-82C5-7EA0A8E9CBE0}" type="pres">
      <dgm:prSet presAssocID="{AC15DF34-C3A3-4C3F-B22B-7D938C576B90}" presName="hierChild5" presStyleCnt="0"/>
      <dgm:spPr/>
    </dgm:pt>
    <dgm:pt modelId="{0A248DA5-8038-4A39-A5ED-5F1E06772FD1}" type="pres">
      <dgm:prSet presAssocID="{7250141B-E164-4DD3-897E-E44570E4F0D4}" presName="hierChild5" presStyleCnt="0"/>
      <dgm:spPr/>
    </dgm:pt>
    <dgm:pt modelId="{466AC919-7BC7-4506-A65A-FDE4D4ADE2F0}" type="pres">
      <dgm:prSet presAssocID="{C2242E99-4C08-4C9F-9377-5BD26216FDCC}" presName="hierChild5" presStyleCnt="0"/>
      <dgm:spPr/>
    </dgm:pt>
    <dgm:pt modelId="{73755CF7-31C7-4C50-94BF-97C60D070D9F}" type="pres">
      <dgm:prSet presAssocID="{E22E64C6-FA80-419C-9C1C-ACDDCDE6FC1C}" presName="Name111" presStyleLbl="parChTrans1D3" presStyleIdx="2" presStyleCnt="3"/>
      <dgm:spPr/>
    </dgm:pt>
    <dgm:pt modelId="{9A03FFB6-09C5-4111-BFF7-390128D2BF1A}" type="pres">
      <dgm:prSet presAssocID="{3C82A948-90B1-487A-9E77-AEB4C24C6D98}" presName="hierRoot3" presStyleCnt="0">
        <dgm:presLayoutVars>
          <dgm:hierBranch val="init"/>
        </dgm:presLayoutVars>
      </dgm:prSet>
      <dgm:spPr/>
    </dgm:pt>
    <dgm:pt modelId="{D6B371A7-FACE-4C75-9A45-D19ABF1DE07C}" type="pres">
      <dgm:prSet presAssocID="{3C82A948-90B1-487A-9E77-AEB4C24C6D98}" presName="rootComposite3" presStyleCnt="0"/>
      <dgm:spPr/>
    </dgm:pt>
    <dgm:pt modelId="{460F23C8-C3FB-411C-8417-0694E0C1A0CB}" type="pres">
      <dgm:prSet presAssocID="{3C82A948-90B1-487A-9E77-AEB4C24C6D98}" presName="rootText3" presStyleLbl="asst2" presStyleIdx="0" presStyleCnt="1">
        <dgm:presLayoutVars>
          <dgm:chPref val="3"/>
        </dgm:presLayoutVars>
      </dgm:prSet>
      <dgm:spPr/>
    </dgm:pt>
    <dgm:pt modelId="{68BB9D60-1F8F-49D8-869A-8901DE95525F}" type="pres">
      <dgm:prSet presAssocID="{3C82A948-90B1-487A-9E77-AEB4C24C6D98}" presName="rootConnector3" presStyleLbl="asst2" presStyleIdx="0" presStyleCnt="1"/>
      <dgm:spPr/>
    </dgm:pt>
    <dgm:pt modelId="{7D42E5CB-C99A-4E98-AC66-F2D94A8A1795}" type="pres">
      <dgm:prSet presAssocID="{3C82A948-90B1-487A-9E77-AEB4C24C6D98}" presName="hierChild6" presStyleCnt="0"/>
      <dgm:spPr/>
    </dgm:pt>
    <dgm:pt modelId="{B10DE931-94C1-4FB8-91D0-62567422A780}" type="pres">
      <dgm:prSet presAssocID="{3C82A948-90B1-487A-9E77-AEB4C24C6D98}" presName="hierChild7" presStyleCnt="0"/>
      <dgm:spPr/>
    </dgm:pt>
    <dgm:pt modelId="{E9733901-DB68-4DD3-96F0-8F552D3A60DC}" type="pres">
      <dgm:prSet presAssocID="{69AE70FD-7AD0-4B6D-9DF1-413221AC3947}" presName="Name37" presStyleLbl="parChTrans1D2" presStyleIdx="1" presStyleCnt="5"/>
      <dgm:spPr/>
    </dgm:pt>
    <dgm:pt modelId="{F362B470-1644-4DCE-A0EB-B04C5AA9E2A8}" type="pres">
      <dgm:prSet presAssocID="{1C0C02CB-FBD4-4991-8221-BF90C89A69F9}" presName="hierRoot2" presStyleCnt="0">
        <dgm:presLayoutVars>
          <dgm:hierBranch val="init"/>
        </dgm:presLayoutVars>
      </dgm:prSet>
      <dgm:spPr/>
    </dgm:pt>
    <dgm:pt modelId="{598D93EA-184A-4472-91F8-8AF6C493F2CA}" type="pres">
      <dgm:prSet presAssocID="{1C0C02CB-FBD4-4991-8221-BF90C89A69F9}" presName="rootComposite" presStyleCnt="0"/>
      <dgm:spPr/>
    </dgm:pt>
    <dgm:pt modelId="{78230333-74DE-440D-B071-C9DD7C02D977}" type="pres">
      <dgm:prSet presAssocID="{1C0C02CB-FBD4-4991-8221-BF90C89A69F9}" presName="rootText" presStyleLbl="node2" presStyleIdx="1" presStyleCnt="4">
        <dgm:presLayoutVars>
          <dgm:chPref val="3"/>
        </dgm:presLayoutVars>
      </dgm:prSet>
      <dgm:spPr/>
    </dgm:pt>
    <dgm:pt modelId="{29D239C2-A867-4430-B6C8-7466631BAF99}" type="pres">
      <dgm:prSet presAssocID="{1C0C02CB-FBD4-4991-8221-BF90C89A69F9}" presName="rootConnector" presStyleLbl="node2" presStyleIdx="1" presStyleCnt="4"/>
      <dgm:spPr/>
    </dgm:pt>
    <dgm:pt modelId="{B0A56E32-686B-4C47-B1D7-4A8E4DEEDF79}" type="pres">
      <dgm:prSet presAssocID="{1C0C02CB-FBD4-4991-8221-BF90C89A69F9}" presName="hierChild4" presStyleCnt="0"/>
      <dgm:spPr/>
    </dgm:pt>
    <dgm:pt modelId="{31CEFEB9-6879-45DB-8CFA-4E08F3019980}" type="pres">
      <dgm:prSet presAssocID="{1C0C02CB-FBD4-4991-8221-BF90C89A69F9}" presName="hierChild5" presStyleCnt="0"/>
      <dgm:spPr/>
    </dgm:pt>
    <dgm:pt modelId="{08FDE072-3040-44AD-9E00-B7E29F485BF6}" type="pres">
      <dgm:prSet presAssocID="{A31A1B02-2243-4F49-B2A6-F78F0BAA4FF8}" presName="Name37" presStyleLbl="parChTrans1D2" presStyleIdx="2" presStyleCnt="5"/>
      <dgm:spPr/>
    </dgm:pt>
    <dgm:pt modelId="{827CCFC3-79C6-42B0-8BF2-93B24F8F9FED}" type="pres">
      <dgm:prSet presAssocID="{F8916C60-6100-4338-B9CC-F7BA4833D912}" presName="hierRoot2" presStyleCnt="0">
        <dgm:presLayoutVars>
          <dgm:hierBranch val="init"/>
        </dgm:presLayoutVars>
      </dgm:prSet>
      <dgm:spPr/>
    </dgm:pt>
    <dgm:pt modelId="{57AEED97-46E1-44BE-A28F-6F7B24837B70}" type="pres">
      <dgm:prSet presAssocID="{F8916C60-6100-4338-B9CC-F7BA4833D912}" presName="rootComposite" presStyleCnt="0"/>
      <dgm:spPr/>
    </dgm:pt>
    <dgm:pt modelId="{4B020EAA-608A-4B8A-8264-BC9A05FFB1D4}" type="pres">
      <dgm:prSet presAssocID="{F8916C60-6100-4338-B9CC-F7BA4833D912}" presName="rootText" presStyleLbl="node2" presStyleIdx="2" presStyleCnt="4">
        <dgm:presLayoutVars>
          <dgm:chPref val="3"/>
        </dgm:presLayoutVars>
      </dgm:prSet>
      <dgm:spPr/>
    </dgm:pt>
    <dgm:pt modelId="{48FC1C04-CE5D-47DC-8449-847B4B32BAEA}" type="pres">
      <dgm:prSet presAssocID="{F8916C60-6100-4338-B9CC-F7BA4833D912}" presName="rootConnector" presStyleLbl="node2" presStyleIdx="2" presStyleCnt="4"/>
      <dgm:spPr/>
    </dgm:pt>
    <dgm:pt modelId="{71127C82-3982-4B7A-8F15-4AD097F0EC96}" type="pres">
      <dgm:prSet presAssocID="{F8916C60-6100-4338-B9CC-F7BA4833D912}" presName="hierChild4" presStyleCnt="0"/>
      <dgm:spPr/>
    </dgm:pt>
    <dgm:pt modelId="{C1711A5B-BFA6-48F3-84E0-02D0C5BED1CE}" type="pres">
      <dgm:prSet presAssocID="{F8916C60-6100-4338-B9CC-F7BA4833D912}" presName="hierChild5" presStyleCnt="0"/>
      <dgm:spPr/>
    </dgm:pt>
    <dgm:pt modelId="{FDDE0243-6AD8-4CF5-AEDB-E9366FB5C6B2}" type="pres">
      <dgm:prSet presAssocID="{CEB02699-715B-45A4-8BE8-98E25624BE0E}" presName="Name37" presStyleLbl="parChTrans1D2" presStyleIdx="3" presStyleCnt="5"/>
      <dgm:spPr/>
    </dgm:pt>
    <dgm:pt modelId="{B70A1B79-089B-406B-861C-8DA61F41C65A}" type="pres">
      <dgm:prSet presAssocID="{C2E09EC0-0922-4492-BE72-8F11725ED489}" presName="hierRoot2" presStyleCnt="0">
        <dgm:presLayoutVars>
          <dgm:hierBranch val="init"/>
        </dgm:presLayoutVars>
      </dgm:prSet>
      <dgm:spPr/>
    </dgm:pt>
    <dgm:pt modelId="{09D884E4-688D-4615-B6FA-C72AA68BD8DE}" type="pres">
      <dgm:prSet presAssocID="{C2E09EC0-0922-4492-BE72-8F11725ED489}" presName="rootComposite" presStyleCnt="0"/>
      <dgm:spPr/>
    </dgm:pt>
    <dgm:pt modelId="{CDCF3E58-3F1B-4BCB-AB45-D3CE3130B369}" type="pres">
      <dgm:prSet presAssocID="{C2E09EC0-0922-4492-BE72-8F11725ED489}" presName="rootText" presStyleLbl="node2" presStyleIdx="3" presStyleCnt="4">
        <dgm:presLayoutVars>
          <dgm:chPref val="3"/>
        </dgm:presLayoutVars>
      </dgm:prSet>
      <dgm:spPr/>
    </dgm:pt>
    <dgm:pt modelId="{2DD7CD6D-6E3A-40C1-A13A-068AD9362802}" type="pres">
      <dgm:prSet presAssocID="{C2E09EC0-0922-4492-BE72-8F11725ED489}" presName="rootConnector" presStyleLbl="node2" presStyleIdx="3" presStyleCnt="4"/>
      <dgm:spPr/>
    </dgm:pt>
    <dgm:pt modelId="{255C4516-C135-4D5B-818F-27A99D9FD1AA}" type="pres">
      <dgm:prSet presAssocID="{C2E09EC0-0922-4492-BE72-8F11725ED489}" presName="hierChild4" presStyleCnt="0"/>
      <dgm:spPr/>
    </dgm:pt>
    <dgm:pt modelId="{71E7F761-293A-43C2-8229-AFA4CEC46C9F}" type="pres">
      <dgm:prSet presAssocID="{C2E09EC0-0922-4492-BE72-8F11725ED489}" presName="hierChild5" presStyleCnt="0"/>
      <dgm:spPr/>
    </dgm:pt>
    <dgm:pt modelId="{9867C644-C145-47BF-BDED-D10835315ED9}" type="pres">
      <dgm:prSet presAssocID="{62A5E884-7450-4A85-915A-E745D327667B}" presName="hierChild3" presStyleCnt="0"/>
      <dgm:spPr/>
    </dgm:pt>
    <dgm:pt modelId="{41D74D5F-B864-4E60-A612-77100F1DA376}" type="pres">
      <dgm:prSet presAssocID="{73D7119E-E69C-44F8-9313-B62DB80CA5C7}" presName="Name111" presStyleLbl="parChTrans1D2" presStyleIdx="4" presStyleCnt="5"/>
      <dgm:spPr/>
    </dgm:pt>
    <dgm:pt modelId="{CA15C4F2-BDCD-4CD5-9E59-D63663E88DD6}" type="pres">
      <dgm:prSet presAssocID="{9FC25E9E-8E83-40F0-B594-94E94FA39449}" presName="hierRoot3" presStyleCnt="0">
        <dgm:presLayoutVars>
          <dgm:hierBranch val="init"/>
        </dgm:presLayoutVars>
      </dgm:prSet>
      <dgm:spPr/>
    </dgm:pt>
    <dgm:pt modelId="{054DD13E-AB09-45D5-A974-A89239303712}" type="pres">
      <dgm:prSet presAssocID="{9FC25E9E-8E83-40F0-B594-94E94FA39449}" presName="rootComposite3" presStyleCnt="0"/>
      <dgm:spPr/>
    </dgm:pt>
    <dgm:pt modelId="{E5E71046-38BF-42B4-BE45-494C517DCB31}" type="pres">
      <dgm:prSet presAssocID="{9FC25E9E-8E83-40F0-B594-94E94FA39449}" presName="rootText3" presStyleLbl="asst1" presStyleIdx="0" presStyleCnt="1">
        <dgm:presLayoutVars>
          <dgm:chPref val="3"/>
        </dgm:presLayoutVars>
      </dgm:prSet>
      <dgm:spPr/>
    </dgm:pt>
    <dgm:pt modelId="{312A1BF6-56AB-4622-810A-0AD39A0F37D7}" type="pres">
      <dgm:prSet presAssocID="{9FC25E9E-8E83-40F0-B594-94E94FA39449}" presName="rootConnector3" presStyleLbl="asst1" presStyleIdx="0" presStyleCnt="1"/>
      <dgm:spPr/>
    </dgm:pt>
    <dgm:pt modelId="{9A536B2A-8CBB-471C-A378-0CE8B5EA139E}" type="pres">
      <dgm:prSet presAssocID="{9FC25E9E-8E83-40F0-B594-94E94FA39449}" presName="hierChild6" presStyleCnt="0"/>
      <dgm:spPr/>
    </dgm:pt>
    <dgm:pt modelId="{78261CE3-3318-495D-8247-C71FBBA03226}" type="pres">
      <dgm:prSet presAssocID="{9FC25E9E-8E83-40F0-B594-94E94FA39449}" presName="hierChild7" presStyleCnt="0"/>
      <dgm:spPr/>
    </dgm:pt>
  </dgm:ptLst>
  <dgm:cxnLst>
    <dgm:cxn modelId="{D6A28B0C-E446-4356-9E93-694ABD722E5B}" type="presOf" srcId="{F25FFF0A-5551-49E5-82C9-B63B17146E23}" destId="{D99262F7-FB3E-4E81-AC09-36119D8D8637}" srcOrd="0" destOrd="0" presId="urn:microsoft.com/office/officeart/2005/8/layout/orgChart1"/>
    <dgm:cxn modelId="{A1707A20-E817-4AD2-8758-DE967317591F}" type="presOf" srcId="{E22E64C6-FA80-419C-9C1C-ACDDCDE6FC1C}" destId="{73755CF7-31C7-4C50-94BF-97C60D070D9F}" srcOrd="0" destOrd="0" presId="urn:microsoft.com/office/officeart/2005/8/layout/orgChart1"/>
    <dgm:cxn modelId="{F69EF720-6662-4C6C-A407-9B1CB7364558}" type="presOf" srcId="{AC15DF34-C3A3-4C3F-B22B-7D938C576B90}" destId="{634806F0-CC29-453C-966D-F6B77B3F4DCA}" srcOrd="1" destOrd="0" presId="urn:microsoft.com/office/officeart/2005/8/layout/orgChart1"/>
    <dgm:cxn modelId="{ABEAB923-810F-40B2-835F-A84A4FA2DB22}" type="presOf" srcId="{73D7119E-E69C-44F8-9313-B62DB80CA5C7}" destId="{41D74D5F-B864-4E60-A612-77100F1DA376}" srcOrd="0" destOrd="0" presId="urn:microsoft.com/office/officeart/2005/8/layout/orgChart1"/>
    <dgm:cxn modelId="{A0CE242B-4C9B-434B-AFF5-E77723536B56}" type="presOf" srcId="{872C5E7A-CC93-482E-9220-2A61CBAB807D}" destId="{5D9AED68-1796-4146-B47D-BB117F26B3A9}" srcOrd="1" destOrd="0" presId="urn:microsoft.com/office/officeart/2005/8/layout/orgChart1"/>
    <dgm:cxn modelId="{BBF2A42D-85C2-4039-8235-F8174A5B1694}" srcId="{62A5E884-7450-4A85-915A-E745D327667B}" destId="{C2242E99-4C08-4C9F-9377-5BD26216FDCC}" srcOrd="1" destOrd="0" parTransId="{3C7D3690-E521-4CAD-8668-D73F8E63A5A9}" sibTransId="{8D596AF7-AD29-419F-802B-0E464134851D}"/>
    <dgm:cxn modelId="{F70FA730-D72C-4546-9DE8-992691BF9637}" type="presOf" srcId="{7250141B-E164-4DD3-897E-E44570E4F0D4}" destId="{7C2873E1-31A4-49D7-8339-8E3272AD2E1D}" srcOrd="0" destOrd="0" presId="urn:microsoft.com/office/officeart/2005/8/layout/orgChart1"/>
    <dgm:cxn modelId="{56E4D537-12CF-43EF-91F4-7A9D031C76DF}" type="presOf" srcId="{F4B7DE81-AEDC-4AA7-BB87-D9C1999FD7F0}" destId="{276499F7-30D5-4DEC-9906-1C6B5A575676}" srcOrd="0" destOrd="0" presId="urn:microsoft.com/office/officeart/2005/8/layout/orgChart1"/>
    <dgm:cxn modelId="{D510813E-6D4F-4798-A224-987E380A35A8}" type="presOf" srcId="{3C7D3690-E521-4CAD-8668-D73F8E63A5A9}" destId="{E7CE3B61-F61F-4B8F-9504-E4E0D2AA6EE6}" srcOrd="0" destOrd="0" presId="urn:microsoft.com/office/officeart/2005/8/layout/orgChart1"/>
    <dgm:cxn modelId="{F602E63F-00F1-4182-A530-47B6340DF4E1}" type="presOf" srcId="{B2AF5346-8937-4241-B733-64758400421E}" destId="{5FE964AC-8BEB-48AA-B2B5-DB5D801B539C}" srcOrd="0" destOrd="0" presId="urn:microsoft.com/office/officeart/2005/8/layout/orgChart1"/>
    <dgm:cxn modelId="{95582C5C-A09A-43EF-8AF4-19726DD401AD}" type="presOf" srcId="{8FD5D765-9885-4A7F-8FE9-44DA85827EE9}" destId="{0A6827A5-BCF1-48F7-893C-9714E7DEB6B7}" srcOrd="1" destOrd="0" presId="urn:microsoft.com/office/officeart/2005/8/layout/orgChart1"/>
    <dgm:cxn modelId="{77A6475F-0857-4C7A-B157-86C51AFC8D6A}" type="presOf" srcId="{C2E09EC0-0922-4492-BE72-8F11725ED489}" destId="{CDCF3E58-3F1B-4BCB-AB45-D3CE3130B369}" srcOrd="0" destOrd="0" presId="urn:microsoft.com/office/officeart/2005/8/layout/orgChart1"/>
    <dgm:cxn modelId="{7A42E542-DF0F-4E51-B625-241A69D16854}" type="presOf" srcId="{AECEAA9D-F9DD-4BB9-9ED5-289529204D21}" destId="{B21F70F2-CE6D-454A-A007-2C2240B7C1ED}" srcOrd="0" destOrd="0" presId="urn:microsoft.com/office/officeart/2005/8/layout/orgChart1"/>
    <dgm:cxn modelId="{E2663148-709D-4772-8FF3-C5CBEF4BFBA0}" type="presOf" srcId="{8FD5D765-9885-4A7F-8FE9-44DA85827EE9}" destId="{5F3D987D-3739-4703-9837-C6912B44DC5C}" srcOrd="0" destOrd="0" presId="urn:microsoft.com/office/officeart/2005/8/layout/orgChart1"/>
    <dgm:cxn modelId="{F6BB5D6B-FC64-41BE-BC77-EBDFA83AB04A}" type="presOf" srcId="{F8916C60-6100-4338-B9CC-F7BA4833D912}" destId="{48FC1C04-CE5D-47DC-8449-847B4B32BAEA}" srcOrd="1" destOrd="0" presId="urn:microsoft.com/office/officeart/2005/8/layout/orgChart1"/>
    <dgm:cxn modelId="{B5F9CB6E-AF89-4890-BC36-9EEA555CE630}" type="presOf" srcId="{C2242E99-4C08-4C9F-9377-5BD26216FDCC}" destId="{D694241E-26AF-4847-A5FB-83D01CE91DAE}" srcOrd="0" destOrd="0" presId="urn:microsoft.com/office/officeart/2005/8/layout/orgChart1"/>
    <dgm:cxn modelId="{077C2755-F799-4FE1-A382-1B6728EB8C23}" srcId="{C2242E99-4C08-4C9F-9377-5BD26216FDCC}" destId="{3C82A948-90B1-487A-9E77-AEB4C24C6D98}" srcOrd="2" destOrd="0" parTransId="{E22E64C6-FA80-419C-9C1C-ACDDCDE6FC1C}" sibTransId="{58685402-DDDC-4295-9123-76660E356677}"/>
    <dgm:cxn modelId="{AA5E8C57-1203-4DAE-8976-C4F60C3A2B6D}" type="presOf" srcId="{69AE70FD-7AD0-4B6D-9DF1-413221AC3947}" destId="{E9733901-DB68-4DD3-96F0-8F552D3A60DC}" srcOrd="0" destOrd="0" presId="urn:microsoft.com/office/officeart/2005/8/layout/orgChart1"/>
    <dgm:cxn modelId="{EBFDC277-40DB-4815-8AF5-55162B47B2D5}" srcId="{872C5E7A-CC93-482E-9220-2A61CBAB807D}" destId="{8FD5D765-9885-4A7F-8FE9-44DA85827EE9}" srcOrd="0" destOrd="0" parTransId="{B2AF5346-8937-4241-B733-64758400421E}" sibTransId="{CA5580A7-B976-4AAF-9E6C-941B5A1A0885}"/>
    <dgm:cxn modelId="{BD8A3579-077F-4689-99BF-86A33A81549F}" type="presOf" srcId="{9FC25E9E-8E83-40F0-B594-94E94FA39449}" destId="{312A1BF6-56AB-4622-810A-0AD39A0F37D7}" srcOrd="1" destOrd="0" presId="urn:microsoft.com/office/officeart/2005/8/layout/orgChart1"/>
    <dgm:cxn modelId="{2EABD359-46CD-453A-82A8-78ADDE48D0C8}" type="presOf" srcId="{62A5E884-7450-4A85-915A-E745D327667B}" destId="{955CEA32-657B-4FA0-A70C-2BC6D6277E1B}" srcOrd="0" destOrd="0" presId="urn:microsoft.com/office/officeart/2005/8/layout/orgChart1"/>
    <dgm:cxn modelId="{963BDB7C-4985-44C7-8A85-AFFB065EE113}" type="presOf" srcId="{C2E09EC0-0922-4492-BE72-8F11725ED489}" destId="{2DD7CD6D-6E3A-40C1-A13A-068AD9362802}" srcOrd="1" destOrd="0" presId="urn:microsoft.com/office/officeart/2005/8/layout/orgChart1"/>
    <dgm:cxn modelId="{12441080-E4E2-40D8-85CF-AF8FEEB35CAC}" type="presOf" srcId="{62A5E884-7450-4A85-915A-E745D327667B}" destId="{0C1FA948-0929-49D4-8205-B592B0B0F10E}" srcOrd="1" destOrd="0" presId="urn:microsoft.com/office/officeart/2005/8/layout/orgChart1"/>
    <dgm:cxn modelId="{9DBA7482-892D-4641-862E-327B087135D5}" type="presOf" srcId="{9FC25E9E-8E83-40F0-B594-94E94FA39449}" destId="{E5E71046-38BF-42B4-BE45-494C517DCB31}" srcOrd="0" destOrd="0" presId="urn:microsoft.com/office/officeart/2005/8/layout/orgChart1"/>
    <dgm:cxn modelId="{B179C889-F360-4331-B6F9-5F17038B65EB}" type="presOf" srcId="{1C0C02CB-FBD4-4991-8221-BF90C89A69F9}" destId="{78230333-74DE-440D-B071-C9DD7C02D977}" srcOrd="0" destOrd="0" presId="urn:microsoft.com/office/officeart/2005/8/layout/orgChart1"/>
    <dgm:cxn modelId="{DFD6998A-2DE2-490D-A012-4B42B0F4CA91}" type="presOf" srcId="{3C82A948-90B1-487A-9E77-AEB4C24C6D98}" destId="{68BB9D60-1F8F-49D8-869A-8901DE95525F}" srcOrd="1" destOrd="0" presId="urn:microsoft.com/office/officeart/2005/8/layout/orgChart1"/>
    <dgm:cxn modelId="{ABA5CC8B-4F25-468C-94C2-AE58116492CF}" type="presOf" srcId="{A31A1B02-2243-4F49-B2A6-F78F0BAA4FF8}" destId="{08FDE072-3040-44AD-9E00-B7E29F485BF6}" srcOrd="0" destOrd="0" presId="urn:microsoft.com/office/officeart/2005/8/layout/orgChart1"/>
    <dgm:cxn modelId="{7D743A91-39AC-4706-A66B-E486149AF7BE}" type="presOf" srcId="{C2242E99-4C08-4C9F-9377-5BD26216FDCC}" destId="{079443DC-04CC-43E9-944F-F94A60762663}" srcOrd="1" destOrd="0" presId="urn:microsoft.com/office/officeart/2005/8/layout/orgChart1"/>
    <dgm:cxn modelId="{291B6E91-2411-432E-9720-8A21F48C5C67}" type="presOf" srcId="{1C0C02CB-FBD4-4991-8221-BF90C89A69F9}" destId="{29D239C2-A867-4430-B6C8-7466631BAF99}" srcOrd="1" destOrd="0" presId="urn:microsoft.com/office/officeart/2005/8/layout/orgChart1"/>
    <dgm:cxn modelId="{3062CA9E-E95E-4E94-BC45-93F833A6ABC7}" srcId="{62A5E884-7450-4A85-915A-E745D327667B}" destId="{C2E09EC0-0922-4492-BE72-8F11725ED489}" srcOrd="4" destOrd="0" parTransId="{CEB02699-715B-45A4-8BE8-98E25624BE0E}" sibTransId="{8B2071E1-BB88-4E5E-AACC-BF968EF5E580}"/>
    <dgm:cxn modelId="{BA3A04A9-F4A1-41CA-8903-0DEC4610019A}" type="presOf" srcId="{66B47CB2-EA53-48AB-AC66-4BE85F00E72B}" destId="{54C4C7BA-D7A2-4B82-85FA-043505EAB308}" srcOrd="0" destOrd="0" presId="urn:microsoft.com/office/officeart/2005/8/layout/orgChart1"/>
    <dgm:cxn modelId="{AA7401AA-E95B-427E-8949-456FDB0F48F9}" type="presOf" srcId="{7250141B-E164-4DD3-897E-E44570E4F0D4}" destId="{D4A8CA49-A8AB-4D9B-98D6-CDCF2AD44DFE}" srcOrd="1" destOrd="0" presId="urn:microsoft.com/office/officeart/2005/8/layout/orgChart1"/>
    <dgm:cxn modelId="{4F9904BC-84A5-4FB7-A428-F61309AC8BE6}" type="presOf" srcId="{743200DB-BBA8-4EEC-8475-EB02A7E49AC6}" destId="{A3C9DD5C-3336-4E89-A68D-F62A096EA2DC}" srcOrd="0" destOrd="0" presId="urn:microsoft.com/office/officeart/2005/8/layout/orgChart1"/>
    <dgm:cxn modelId="{E309E1C5-195A-4330-8325-C72E978FF284}" srcId="{C2242E99-4C08-4C9F-9377-5BD26216FDCC}" destId="{872C5E7A-CC93-482E-9220-2A61CBAB807D}" srcOrd="0" destOrd="0" parTransId="{743200DB-BBA8-4EEC-8475-EB02A7E49AC6}" sibTransId="{ED0C6070-8000-45AF-960F-8F5EA47C22A3}"/>
    <dgm:cxn modelId="{3B97EDC6-19AF-4D79-8E42-C576CE37F78F}" type="presOf" srcId="{AECEAA9D-F9DD-4BB9-9ED5-289529204D21}" destId="{33AA2B85-1E29-421A-B964-8EEDDC0625F3}" srcOrd="1" destOrd="0" presId="urn:microsoft.com/office/officeart/2005/8/layout/orgChart1"/>
    <dgm:cxn modelId="{27469CCA-BAE3-4DD0-939D-668AABBCA0C6}" srcId="{7250141B-E164-4DD3-897E-E44570E4F0D4}" destId="{AC15DF34-C3A3-4C3F-B22B-7D938C576B90}" srcOrd="0" destOrd="0" parTransId="{F25FFF0A-5551-49E5-82C9-B63B17146E23}" sibTransId="{BE77E132-2BA0-4C19-92B3-AE5F8FB38009}"/>
    <dgm:cxn modelId="{38C021CE-044A-44C1-9380-3F7EF678A42A}" srcId="{872C5E7A-CC93-482E-9220-2A61CBAB807D}" destId="{AECEAA9D-F9DD-4BB9-9ED5-289529204D21}" srcOrd="1" destOrd="0" parTransId="{22FD74A6-A1CF-4C9B-BA43-C84646BE920B}" sibTransId="{54065EFE-3DE9-41C0-AA08-9A58D8D3C377}"/>
    <dgm:cxn modelId="{F81AE3CF-7F95-4D26-8CB2-066B229E9F38}" type="presOf" srcId="{3C82A948-90B1-487A-9E77-AEB4C24C6D98}" destId="{460F23C8-C3FB-411C-8417-0694E0C1A0CB}" srcOrd="0" destOrd="0" presId="urn:microsoft.com/office/officeart/2005/8/layout/orgChart1"/>
    <dgm:cxn modelId="{817142D9-679A-4AC5-B41C-E17756CAA2FC}" type="presOf" srcId="{872C5E7A-CC93-482E-9220-2A61CBAB807D}" destId="{54EE40A9-5EA9-476B-A881-10D59E39EE6A}" srcOrd="0" destOrd="0" presId="urn:microsoft.com/office/officeart/2005/8/layout/orgChart1"/>
    <dgm:cxn modelId="{57D20FDE-05D4-4065-A90F-D45E870F076D}" type="presOf" srcId="{CEB02699-715B-45A4-8BE8-98E25624BE0E}" destId="{FDDE0243-6AD8-4CF5-AEDB-E9366FB5C6B2}" srcOrd="0" destOrd="0" presId="urn:microsoft.com/office/officeart/2005/8/layout/orgChart1"/>
    <dgm:cxn modelId="{F27D2FDE-2B8C-4ECB-80C4-0D6E5AC550B7}" type="presOf" srcId="{22FD74A6-A1CF-4C9B-BA43-C84646BE920B}" destId="{7067643A-4EAE-4704-97FF-00A2646707CF}" srcOrd="0" destOrd="0" presId="urn:microsoft.com/office/officeart/2005/8/layout/orgChart1"/>
    <dgm:cxn modelId="{0A058AE3-21A1-4E84-8ED0-7D6B510B6237}" srcId="{F4B7DE81-AEDC-4AA7-BB87-D9C1999FD7F0}" destId="{62A5E884-7450-4A85-915A-E745D327667B}" srcOrd="0" destOrd="0" parTransId="{A9AAD230-E6F0-46A8-90E5-133F472A2BDD}" sibTransId="{295CE8DB-16BD-4711-95E1-C9576B79E8E2}"/>
    <dgm:cxn modelId="{FE5800E4-4EB0-431A-8E77-F31DD15CCAC6}" srcId="{62A5E884-7450-4A85-915A-E745D327667B}" destId="{9FC25E9E-8E83-40F0-B594-94E94FA39449}" srcOrd="0" destOrd="0" parTransId="{73D7119E-E69C-44F8-9313-B62DB80CA5C7}" sibTransId="{8FCBCD51-FBC9-4C4E-8DA8-71AA1724D93E}"/>
    <dgm:cxn modelId="{5E01D5E5-EE38-4B1A-9BF8-2FE29D928A7D}" srcId="{C2242E99-4C08-4C9F-9377-5BD26216FDCC}" destId="{7250141B-E164-4DD3-897E-E44570E4F0D4}" srcOrd="1" destOrd="0" parTransId="{66B47CB2-EA53-48AB-AC66-4BE85F00E72B}" sibTransId="{648BEC4B-83EC-4595-9337-145A55BC2BB4}"/>
    <dgm:cxn modelId="{5C4322E9-6E4E-4528-A02C-1CBAC386FD25}" srcId="{62A5E884-7450-4A85-915A-E745D327667B}" destId="{1C0C02CB-FBD4-4991-8221-BF90C89A69F9}" srcOrd="2" destOrd="0" parTransId="{69AE70FD-7AD0-4B6D-9DF1-413221AC3947}" sibTransId="{963D2178-D8DE-4DCE-8E11-2D8AF7F0E6B4}"/>
    <dgm:cxn modelId="{0F6758F0-E360-4141-9666-CFADAF712619}" type="presOf" srcId="{F8916C60-6100-4338-B9CC-F7BA4833D912}" destId="{4B020EAA-608A-4B8A-8264-BC9A05FFB1D4}" srcOrd="0" destOrd="0" presId="urn:microsoft.com/office/officeart/2005/8/layout/orgChart1"/>
    <dgm:cxn modelId="{841C56F8-9773-4C57-8AA7-DBF6935823AD}" type="presOf" srcId="{AC15DF34-C3A3-4C3F-B22B-7D938C576B90}" destId="{BFF8E8DF-7EE5-45B4-8A62-B987AF6F338E}" srcOrd="0" destOrd="0" presId="urn:microsoft.com/office/officeart/2005/8/layout/orgChart1"/>
    <dgm:cxn modelId="{7BD9F1FA-220F-4C7C-884E-1774FE63604A}" srcId="{62A5E884-7450-4A85-915A-E745D327667B}" destId="{F8916C60-6100-4338-B9CC-F7BA4833D912}" srcOrd="3" destOrd="0" parTransId="{A31A1B02-2243-4F49-B2A6-F78F0BAA4FF8}" sibTransId="{48B69A6D-9FD7-4664-B8F9-163ADF653662}"/>
    <dgm:cxn modelId="{354E506C-9F1B-46D6-B9E6-3047A0D2CFC8}" type="presParOf" srcId="{276499F7-30D5-4DEC-9906-1C6B5A575676}" destId="{FA82305C-E0BE-4E68-97D3-A3E4AD1B3544}" srcOrd="0" destOrd="0" presId="urn:microsoft.com/office/officeart/2005/8/layout/orgChart1"/>
    <dgm:cxn modelId="{2996768B-28A8-4D3A-81B7-42D91896873A}" type="presParOf" srcId="{FA82305C-E0BE-4E68-97D3-A3E4AD1B3544}" destId="{338019B3-8E6D-4424-ACAB-0E2CB124458E}" srcOrd="0" destOrd="0" presId="urn:microsoft.com/office/officeart/2005/8/layout/orgChart1"/>
    <dgm:cxn modelId="{59DF2001-599D-4AA3-9739-322116FCA44D}" type="presParOf" srcId="{338019B3-8E6D-4424-ACAB-0E2CB124458E}" destId="{955CEA32-657B-4FA0-A70C-2BC6D6277E1B}" srcOrd="0" destOrd="0" presId="urn:microsoft.com/office/officeart/2005/8/layout/orgChart1"/>
    <dgm:cxn modelId="{7509256C-B999-4055-B109-DA5893D7B165}" type="presParOf" srcId="{338019B3-8E6D-4424-ACAB-0E2CB124458E}" destId="{0C1FA948-0929-49D4-8205-B592B0B0F10E}" srcOrd="1" destOrd="0" presId="urn:microsoft.com/office/officeart/2005/8/layout/orgChart1"/>
    <dgm:cxn modelId="{3050D574-1042-4D82-BB82-0C7C9833B268}" type="presParOf" srcId="{FA82305C-E0BE-4E68-97D3-A3E4AD1B3544}" destId="{3A83B95D-F382-4009-802B-372F418D1C39}" srcOrd="1" destOrd="0" presId="urn:microsoft.com/office/officeart/2005/8/layout/orgChart1"/>
    <dgm:cxn modelId="{E0978120-22A0-49CF-B769-AE485F593273}" type="presParOf" srcId="{3A83B95D-F382-4009-802B-372F418D1C39}" destId="{E7CE3B61-F61F-4B8F-9504-E4E0D2AA6EE6}" srcOrd="0" destOrd="0" presId="urn:microsoft.com/office/officeart/2005/8/layout/orgChart1"/>
    <dgm:cxn modelId="{BADD254A-D4DE-4EB6-88E8-E5E0C47A7738}" type="presParOf" srcId="{3A83B95D-F382-4009-802B-372F418D1C39}" destId="{0B748673-4CBA-4679-915A-E5A3B8521FBC}" srcOrd="1" destOrd="0" presId="urn:microsoft.com/office/officeart/2005/8/layout/orgChart1"/>
    <dgm:cxn modelId="{B063C3AC-E3FF-4429-99B4-35E5574E08F5}" type="presParOf" srcId="{0B748673-4CBA-4679-915A-E5A3B8521FBC}" destId="{F7FEEEA2-20CA-4614-9E84-899C9AE783C7}" srcOrd="0" destOrd="0" presId="urn:microsoft.com/office/officeart/2005/8/layout/orgChart1"/>
    <dgm:cxn modelId="{042E3B42-C92B-410D-A051-4751927FD89F}" type="presParOf" srcId="{F7FEEEA2-20CA-4614-9E84-899C9AE783C7}" destId="{D694241E-26AF-4847-A5FB-83D01CE91DAE}" srcOrd="0" destOrd="0" presId="urn:microsoft.com/office/officeart/2005/8/layout/orgChart1"/>
    <dgm:cxn modelId="{EDFE2542-B45E-44DD-BDFB-8E3B80BEE17B}" type="presParOf" srcId="{F7FEEEA2-20CA-4614-9E84-899C9AE783C7}" destId="{079443DC-04CC-43E9-944F-F94A60762663}" srcOrd="1" destOrd="0" presId="urn:microsoft.com/office/officeart/2005/8/layout/orgChart1"/>
    <dgm:cxn modelId="{2AADC22D-663F-4B51-8C46-EA9474DA06E8}" type="presParOf" srcId="{0B748673-4CBA-4679-915A-E5A3B8521FBC}" destId="{62E8E042-25EF-44D5-A7E6-A23B8398510E}" srcOrd="1" destOrd="0" presId="urn:microsoft.com/office/officeart/2005/8/layout/orgChart1"/>
    <dgm:cxn modelId="{11BF805D-40DF-4656-A377-3107059067A5}" type="presParOf" srcId="{62E8E042-25EF-44D5-A7E6-A23B8398510E}" destId="{A3C9DD5C-3336-4E89-A68D-F62A096EA2DC}" srcOrd="0" destOrd="0" presId="urn:microsoft.com/office/officeart/2005/8/layout/orgChart1"/>
    <dgm:cxn modelId="{7B22CE95-4CD2-4003-A4B3-D7B36500AB8E}" type="presParOf" srcId="{62E8E042-25EF-44D5-A7E6-A23B8398510E}" destId="{FAFB31FC-C47F-4954-ABBA-5EC7E293E64B}" srcOrd="1" destOrd="0" presId="urn:microsoft.com/office/officeart/2005/8/layout/orgChart1"/>
    <dgm:cxn modelId="{69449EAA-F771-4086-8BC4-AC497319D066}" type="presParOf" srcId="{FAFB31FC-C47F-4954-ABBA-5EC7E293E64B}" destId="{79E8D8BD-301D-4C0F-93C0-B40C6C1B683F}" srcOrd="0" destOrd="0" presId="urn:microsoft.com/office/officeart/2005/8/layout/orgChart1"/>
    <dgm:cxn modelId="{8FFF8427-D80B-481E-8AE7-AE3EE93646F0}" type="presParOf" srcId="{79E8D8BD-301D-4C0F-93C0-B40C6C1B683F}" destId="{54EE40A9-5EA9-476B-A881-10D59E39EE6A}" srcOrd="0" destOrd="0" presId="urn:microsoft.com/office/officeart/2005/8/layout/orgChart1"/>
    <dgm:cxn modelId="{E2ED4643-FBC1-426E-961A-80D0953F6B9A}" type="presParOf" srcId="{79E8D8BD-301D-4C0F-93C0-B40C6C1B683F}" destId="{5D9AED68-1796-4146-B47D-BB117F26B3A9}" srcOrd="1" destOrd="0" presId="urn:microsoft.com/office/officeart/2005/8/layout/orgChart1"/>
    <dgm:cxn modelId="{EAAEFFF2-C06B-4F35-A504-1D0C9A3161DA}" type="presParOf" srcId="{FAFB31FC-C47F-4954-ABBA-5EC7E293E64B}" destId="{E6B02DD8-3CB5-4C64-8932-0256EAF12DB4}" srcOrd="1" destOrd="0" presId="urn:microsoft.com/office/officeart/2005/8/layout/orgChart1"/>
    <dgm:cxn modelId="{80D64725-DF45-43F6-8B93-D78BBC36AD9A}" type="presParOf" srcId="{E6B02DD8-3CB5-4C64-8932-0256EAF12DB4}" destId="{5FE964AC-8BEB-48AA-B2B5-DB5D801B539C}" srcOrd="0" destOrd="0" presId="urn:microsoft.com/office/officeart/2005/8/layout/orgChart1"/>
    <dgm:cxn modelId="{7692E18A-E032-4934-8BD3-664C140E1295}" type="presParOf" srcId="{E6B02DD8-3CB5-4C64-8932-0256EAF12DB4}" destId="{CA2AE19B-0405-436A-A3E2-2F01D07BAB34}" srcOrd="1" destOrd="0" presId="urn:microsoft.com/office/officeart/2005/8/layout/orgChart1"/>
    <dgm:cxn modelId="{DF6B959D-E26D-4815-9C6A-AADF47BE2453}" type="presParOf" srcId="{CA2AE19B-0405-436A-A3E2-2F01D07BAB34}" destId="{7D5F9EAB-E0C5-4550-A660-8B0E2114FD49}" srcOrd="0" destOrd="0" presId="urn:microsoft.com/office/officeart/2005/8/layout/orgChart1"/>
    <dgm:cxn modelId="{9EB3B8FC-3616-44AF-9FA2-0E8674CC82EA}" type="presParOf" srcId="{7D5F9EAB-E0C5-4550-A660-8B0E2114FD49}" destId="{5F3D987D-3739-4703-9837-C6912B44DC5C}" srcOrd="0" destOrd="0" presId="urn:microsoft.com/office/officeart/2005/8/layout/orgChart1"/>
    <dgm:cxn modelId="{7F0C2270-F5B9-4EF9-BAD9-BBDD0996D36E}" type="presParOf" srcId="{7D5F9EAB-E0C5-4550-A660-8B0E2114FD49}" destId="{0A6827A5-BCF1-48F7-893C-9714E7DEB6B7}" srcOrd="1" destOrd="0" presId="urn:microsoft.com/office/officeart/2005/8/layout/orgChart1"/>
    <dgm:cxn modelId="{A6197F9D-AA98-4197-8BB8-DA8D032B2DD2}" type="presParOf" srcId="{CA2AE19B-0405-436A-A3E2-2F01D07BAB34}" destId="{DFA772BC-2686-4398-B2E2-031F1A24713A}" srcOrd="1" destOrd="0" presId="urn:microsoft.com/office/officeart/2005/8/layout/orgChart1"/>
    <dgm:cxn modelId="{107178BF-E8C6-48BE-BF7C-F260172E61FE}" type="presParOf" srcId="{CA2AE19B-0405-436A-A3E2-2F01D07BAB34}" destId="{536EED6E-47EF-4EE2-A112-32800EC92ABA}" srcOrd="2" destOrd="0" presId="urn:microsoft.com/office/officeart/2005/8/layout/orgChart1"/>
    <dgm:cxn modelId="{1EACE39D-0145-4BE2-B21A-1BA6DA73F783}" type="presParOf" srcId="{E6B02DD8-3CB5-4C64-8932-0256EAF12DB4}" destId="{7067643A-4EAE-4704-97FF-00A2646707CF}" srcOrd="2" destOrd="0" presId="urn:microsoft.com/office/officeart/2005/8/layout/orgChart1"/>
    <dgm:cxn modelId="{806BA51E-E7BE-4DF8-8E0D-374112AFC04C}" type="presParOf" srcId="{E6B02DD8-3CB5-4C64-8932-0256EAF12DB4}" destId="{B2D1152D-8A04-4E7E-9DBD-AB4F04C3C03C}" srcOrd="3" destOrd="0" presId="urn:microsoft.com/office/officeart/2005/8/layout/orgChart1"/>
    <dgm:cxn modelId="{FFA00E7F-869B-4927-8CDA-32313EDE1AB7}" type="presParOf" srcId="{B2D1152D-8A04-4E7E-9DBD-AB4F04C3C03C}" destId="{532E70E1-8C70-41CB-9E58-0FB87738303D}" srcOrd="0" destOrd="0" presId="urn:microsoft.com/office/officeart/2005/8/layout/orgChart1"/>
    <dgm:cxn modelId="{B31F7164-4E71-4FB5-89BD-4D0753946BE1}" type="presParOf" srcId="{532E70E1-8C70-41CB-9E58-0FB87738303D}" destId="{B21F70F2-CE6D-454A-A007-2C2240B7C1ED}" srcOrd="0" destOrd="0" presId="urn:microsoft.com/office/officeart/2005/8/layout/orgChart1"/>
    <dgm:cxn modelId="{78DDA790-A4C8-4D6D-AEEC-B8ADBBA430AC}" type="presParOf" srcId="{532E70E1-8C70-41CB-9E58-0FB87738303D}" destId="{33AA2B85-1E29-421A-B964-8EEDDC0625F3}" srcOrd="1" destOrd="0" presId="urn:microsoft.com/office/officeart/2005/8/layout/orgChart1"/>
    <dgm:cxn modelId="{80E07417-B459-4513-B369-AA99E54B9654}" type="presParOf" srcId="{B2D1152D-8A04-4E7E-9DBD-AB4F04C3C03C}" destId="{BE023C11-ADB5-42E4-B4C1-390084A62B75}" srcOrd="1" destOrd="0" presId="urn:microsoft.com/office/officeart/2005/8/layout/orgChart1"/>
    <dgm:cxn modelId="{32E449F0-2C3C-453E-8CEC-4E26BF3E30E2}" type="presParOf" srcId="{B2D1152D-8A04-4E7E-9DBD-AB4F04C3C03C}" destId="{7FE24199-94DF-44FD-B0F2-0941D7DA38A1}" srcOrd="2" destOrd="0" presId="urn:microsoft.com/office/officeart/2005/8/layout/orgChart1"/>
    <dgm:cxn modelId="{4B2815B7-6A75-46F0-A816-1AEE1F9EA06D}" type="presParOf" srcId="{FAFB31FC-C47F-4954-ABBA-5EC7E293E64B}" destId="{2DA8E5EE-52AB-475C-B4D9-5FE2E58D0140}" srcOrd="2" destOrd="0" presId="urn:microsoft.com/office/officeart/2005/8/layout/orgChart1"/>
    <dgm:cxn modelId="{E564B5EB-E9AA-4842-B625-AB02D785EA1E}" type="presParOf" srcId="{62E8E042-25EF-44D5-A7E6-A23B8398510E}" destId="{54C4C7BA-D7A2-4B82-85FA-043505EAB308}" srcOrd="2" destOrd="0" presId="urn:microsoft.com/office/officeart/2005/8/layout/orgChart1"/>
    <dgm:cxn modelId="{A141091E-ECAE-4BA3-8532-B22D818B6F27}" type="presParOf" srcId="{62E8E042-25EF-44D5-A7E6-A23B8398510E}" destId="{2BE8891C-B1FF-4C55-B009-9EA5E4E5A3F3}" srcOrd="3" destOrd="0" presId="urn:microsoft.com/office/officeart/2005/8/layout/orgChart1"/>
    <dgm:cxn modelId="{268B420A-82F1-472C-86BC-19BE8E888DC5}" type="presParOf" srcId="{2BE8891C-B1FF-4C55-B009-9EA5E4E5A3F3}" destId="{D172855E-047F-4D93-8190-A31A4EFBF5F7}" srcOrd="0" destOrd="0" presId="urn:microsoft.com/office/officeart/2005/8/layout/orgChart1"/>
    <dgm:cxn modelId="{2620FA20-8AB6-475D-B2D3-B58B169A6251}" type="presParOf" srcId="{D172855E-047F-4D93-8190-A31A4EFBF5F7}" destId="{7C2873E1-31A4-49D7-8339-8E3272AD2E1D}" srcOrd="0" destOrd="0" presId="urn:microsoft.com/office/officeart/2005/8/layout/orgChart1"/>
    <dgm:cxn modelId="{19E6A625-F24F-403D-9D24-6EC520C14F76}" type="presParOf" srcId="{D172855E-047F-4D93-8190-A31A4EFBF5F7}" destId="{D4A8CA49-A8AB-4D9B-98D6-CDCF2AD44DFE}" srcOrd="1" destOrd="0" presId="urn:microsoft.com/office/officeart/2005/8/layout/orgChart1"/>
    <dgm:cxn modelId="{35719FFB-D626-487F-87B2-AC066891B20E}" type="presParOf" srcId="{2BE8891C-B1FF-4C55-B009-9EA5E4E5A3F3}" destId="{FD5C4208-F1D9-4D33-B615-C12916AED5BB}" srcOrd="1" destOrd="0" presId="urn:microsoft.com/office/officeart/2005/8/layout/orgChart1"/>
    <dgm:cxn modelId="{F13FE130-D40A-482A-A1DC-0BC00E32F434}" type="presParOf" srcId="{FD5C4208-F1D9-4D33-B615-C12916AED5BB}" destId="{D99262F7-FB3E-4E81-AC09-36119D8D8637}" srcOrd="0" destOrd="0" presId="urn:microsoft.com/office/officeart/2005/8/layout/orgChart1"/>
    <dgm:cxn modelId="{6A5B199A-E47A-49E2-B92B-730C4AE0E6D8}" type="presParOf" srcId="{FD5C4208-F1D9-4D33-B615-C12916AED5BB}" destId="{B84778E0-D8E3-42DA-90BC-680CC7F120B3}" srcOrd="1" destOrd="0" presId="urn:microsoft.com/office/officeart/2005/8/layout/orgChart1"/>
    <dgm:cxn modelId="{77AF3811-EB19-45A6-931C-9737AB376141}" type="presParOf" srcId="{B84778E0-D8E3-42DA-90BC-680CC7F120B3}" destId="{945760A5-189E-491D-A97B-BC3A2B820C2F}" srcOrd="0" destOrd="0" presId="urn:microsoft.com/office/officeart/2005/8/layout/orgChart1"/>
    <dgm:cxn modelId="{4182CB41-63C9-40E9-B31A-93D153A17C1A}" type="presParOf" srcId="{945760A5-189E-491D-A97B-BC3A2B820C2F}" destId="{BFF8E8DF-7EE5-45B4-8A62-B987AF6F338E}" srcOrd="0" destOrd="0" presId="urn:microsoft.com/office/officeart/2005/8/layout/orgChart1"/>
    <dgm:cxn modelId="{01E57571-5344-4911-A398-575B852F7604}" type="presParOf" srcId="{945760A5-189E-491D-A97B-BC3A2B820C2F}" destId="{634806F0-CC29-453C-966D-F6B77B3F4DCA}" srcOrd="1" destOrd="0" presId="urn:microsoft.com/office/officeart/2005/8/layout/orgChart1"/>
    <dgm:cxn modelId="{14BA649B-6217-46D1-BF3D-D3AAB539AC52}" type="presParOf" srcId="{B84778E0-D8E3-42DA-90BC-680CC7F120B3}" destId="{EFC5A3D1-D360-468A-924A-204DE14AA5F1}" srcOrd="1" destOrd="0" presId="urn:microsoft.com/office/officeart/2005/8/layout/orgChart1"/>
    <dgm:cxn modelId="{77BCD04C-BB58-47E2-BC9E-99CB650EB790}" type="presParOf" srcId="{B84778E0-D8E3-42DA-90BC-680CC7F120B3}" destId="{4E1717D9-AEC6-4C52-82C5-7EA0A8E9CBE0}" srcOrd="2" destOrd="0" presId="urn:microsoft.com/office/officeart/2005/8/layout/orgChart1"/>
    <dgm:cxn modelId="{87CDB4E4-1958-4D1C-AF8F-2F977BEA5302}" type="presParOf" srcId="{2BE8891C-B1FF-4C55-B009-9EA5E4E5A3F3}" destId="{0A248DA5-8038-4A39-A5ED-5F1E06772FD1}" srcOrd="2" destOrd="0" presId="urn:microsoft.com/office/officeart/2005/8/layout/orgChart1"/>
    <dgm:cxn modelId="{41FA6D4C-557C-4D09-8EC3-45E6D10E9DE4}" type="presParOf" srcId="{0B748673-4CBA-4679-915A-E5A3B8521FBC}" destId="{466AC919-7BC7-4506-A65A-FDE4D4ADE2F0}" srcOrd="2" destOrd="0" presId="urn:microsoft.com/office/officeart/2005/8/layout/orgChart1"/>
    <dgm:cxn modelId="{865E64AD-98B0-485C-99DF-E43DB27E0D74}" type="presParOf" srcId="{466AC919-7BC7-4506-A65A-FDE4D4ADE2F0}" destId="{73755CF7-31C7-4C50-94BF-97C60D070D9F}" srcOrd="0" destOrd="0" presId="urn:microsoft.com/office/officeart/2005/8/layout/orgChart1"/>
    <dgm:cxn modelId="{77A8C390-ECEF-45B3-BB25-629AB7D95C23}" type="presParOf" srcId="{466AC919-7BC7-4506-A65A-FDE4D4ADE2F0}" destId="{9A03FFB6-09C5-4111-BFF7-390128D2BF1A}" srcOrd="1" destOrd="0" presId="urn:microsoft.com/office/officeart/2005/8/layout/orgChart1"/>
    <dgm:cxn modelId="{1EB947E0-44C4-490B-82D3-745330C9D469}" type="presParOf" srcId="{9A03FFB6-09C5-4111-BFF7-390128D2BF1A}" destId="{D6B371A7-FACE-4C75-9A45-D19ABF1DE07C}" srcOrd="0" destOrd="0" presId="urn:microsoft.com/office/officeart/2005/8/layout/orgChart1"/>
    <dgm:cxn modelId="{39799741-A83E-4081-A1AD-67B83A3E102F}" type="presParOf" srcId="{D6B371A7-FACE-4C75-9A45-D19ABF1DE07C}" destId="{460F23C8-C3FB-411C-8417-0694E0C1A0CB}" srcOrd="0" destOrd="0" presId="urn:microsoft.com/office/officeart/2005/8/layout/orgChart1"/>
    <dgm:cxn modelId="{F37B02E8-35F6-4870-83E6-4E0B2693BCCE}" type="presParOf" srcId="{D6B371A7-FACE-4C75-9A45-D19ABF1DE07C}" destId="{68BB9D60-1F8F-49D8-869A-8901DE95525F}" srcOrd="1" destOrd="0" presId="urn:microsoft.com/office/officeart/2005/8/layout/orgChart1"/>
    <dgm:cxn modelId="{54A7831C-27D5-441A-BA7E-1CEA74DE6B0C}" type="presParOf" srcId="{9A03FFB6-09C5-4111-BFF7-390128D2BF1A}" destId="{7D42E5CB-C99A-4E98-AC66-F2D94A8A1795}" srcOrd="1" destOrd="0" presId="urn:microsoft.com/office/officeart/2005/8/layout/orgChart1"/>
    <dgm:cxn modelId="{860EBAC6-52FF-474D-8763-A9021DC65323}" type="presParOf" srcId="{9A03FFB6-09C5-4111-BFF7-390128D2BF1A}" destId="{B10DE931-94C1-4FB8-91D0-62567422A780}" srcOrd="2" destOrd="0" presId="urn:microsoft.com/office/officeart/2005/8/layout/orgChart1"/>
    <dgm:cxn modelId="{862B1DD2-4916-44A8-8F72-AA2DCF1AC68C}" type="presParOf" srcId="{3A83B95D-F382-4009-802B-372F418D1C39}" destId="{E9733901-DB68-4DD3-96F0-8F552D3A60DC}" srcOrd="2" destOrd="0" presId="urn:microsoft.com/office/officeart/2005/8/layout/orgChart1"/>
    <dgm:cxn modelId="{1F90D54B-B454-44C2-8A3D-CC2C9E98BBAF}" type="presParOf" srcId="{3A83B95D-F382-4009-802B-372F418D1C39}" destId="{F362B470-1644-4DCE-A0EB-B04C5AA9E2A8}" srcOrd="3" destOrd="0" presId="urn:microsoft.com/office/officeart/2005/8/layout/orgChart1"/>
    <dgm:cxn modelId="{BD114E06-A428-4E4F-B329-1EC3DCA797B3}" type="presParOf" srcId="{F362B470-1644-4DCE-A0EB-B04C5AA9E2A8}" destId="{598D93EA-184A-4472-91F8-8AF6C493F2CA}" srcOrd="0" destOrd="0" presId="urn:microsoft.com/office/officeart/2005/8/layout/orgChart1"/>
    <dgm:cxn modelId="{B9F4ED6F-580E-42DA-A23F-C3A7A711909B}" type="presParOf" srcId="{598D93EA-184A-4472-91F8-8AF6C493F2CA}" destId="{78230333-74DE-440D-B071-C9DD7C02D977}" srcOrd="0" destOrd="0" presId="urn:microsoft.com/office/officeart/2005/8/layout/orgChart1"/>
    <dgm:cxn modelId="{20FEB83E-996C-422A-94D5-E0F7B35018D3}" type="presParOf" srcId="{598D93EA-184A-4472-91F8-8AF6C493F2CA}" destId="{29D239C2-A867-4430-B6C8-7466631BAF99}" srcOrd="1" destOrd="0" presId="urn:microsoft.com/office/officeart/2005/8/layout/orgChart1"/>
    <dgm:cxn modelId="{095C2877-FC86-4B73-BB0B-16A427DA0C46}" type="presParOf" srcId="{F362B470-1644-4DCE-A0EB-B04C5AA9E2A8}" destId="{B0A56E32-686B-4C47-B1D7-4A8E4DEEDF79}" srcOrd="1" destOrd="0" presId="urn:microsoft.com/office/officeart/2005/8/layout/orgChart1"/>
    <dgm:cxn modelId="{FD971E09-5405-44E2-9319-1AC4F0C5D58D}" type="presParOf" srcId="{F362B470-1644-4DCE-A0EB-B04C5AA9E2A8}" destId="{31CEFEB9-6879-45DB-8CFA-4E08F3019980}" srcOrd="2" destOrd="0" presId="urn:microsoft.com/office/officeart/2005/8/layout/orgChart1"/>
    <dgm:cxn modelId="{3AEC1FB1-0263-433F-BEBA-A4290212C06B}" type="presParOf" srcId="{3A83B95D-F382-4009-802B-372F418D1C39}" destId="{08FDE072-3040-44AD-9E00-B7E29F485BF6}" srcOrd="4" destOrd="0" presId="urn:microsoft.com/office/officeart/2005/8/layout/orgChart1"/>
    <dgm:cxn modelId="{9F57AAE1-A062-427C-BBF0-DA2807375DE8}" type="presParOf" srcId="{3A83B95D-F382-4009-802B-372F418D1C39}" destId="{827CCFC3-79C6-42B0-8BF2-93B24F8F9FED}" srcOrd="5" destOrd="0" presId="urn:microsoft.com/office/officeart/2005/8/layout/orgChart1"/>
    <dgm:cxn modelId="{EFBC8F8F-DBB3-488E-BC31-3017E3E5D49C}" type="presParOf" srcId="{827CCFC3-79C6-42B0-8BF2-93B24F8F9FED}" destId="{57AEED97-46E1-44BE-A28F-6F7B24837B70}" srcOrd="0" destOrd="0" presId="urn:microsoft.com/office/officeart/2005/8/layout/orgChart1"/>
    <dgm:cxn modelId="{A936B723-B0FE-4DD8-A1D3-3CEA8A7CE8E3}" type="presParOf" srcId="{57AEED97-46E1-44BE-A28F-6F7B24837B70}" destId="{4B020EAA-608A-4B8A-8264-BC9A05FFB1D4}" srcOrd="0" destOrd="0" presId="urn:microsoft.com/office/officeart/2005/8/layout/orgChart1"/>
    <dgm:cxn modelId="{052F8C79-8A30-4194-8693-CBB1C7ECF7D6}" type="presParOf" srcId="{57AEED97-46E1-44BE-A28F-6F7B24837B70}" destId="{48FC1C04-CE5D-47DC-8449-847B4B32BAEA}" srcOrd="1" destOrd="0" presId="urn:microsoft.com/office/officeart/2005/8/layout/orgChart1"/>
    <dgm:cxn modelId="{2FE7BFCC-8C19-4379-8BFD-5F5DBDA16ACB}" type="presParOf" srcId="{827CCFC3-79C6-42B0-8BF2-93B24F8F9FED}" destId="{71127C82-3982-4B7A-8F15-4AD097F0EC96}" srcOrd="1" destOrd="0" presId="urn:microsoft.com/office/officeart/2005/8/layout/orgChart1"/>
    <dgm:cxn modelId="{03F015AB-6389-4757-8141-63A20EFD5FC0}" type="presParOf" srcId="{827CCFC3-79C6-42B0-8BF2-93B24F8F9FED}" destId="{C1711A5B-BFA6-48F3-84E0-02D0C5BED1CE}" srcOrd="2" destOrd="0" presId="urn:microsoft.com/office/officeart/2005/8/layout/orgChart1"/>
    <dgm:cxn modelId="{D464BCC7-237A-498B-8434-90C2543F851D}" type="presParOf" srcId="{3A83B95D-F382-4009-802B-372F418D1C39}" destId="{FDDE0243-6AD8-4CF5-AEDB-E9366FB5C6B2}" srcOrd="6" destOrd="0" presId="urn:microsoft.com/office/officeart/2005/8/layout/orgChart1"/>
    <dgm:cxn modelId="{64C31E4A-9F4E-45C3-A3AA-F01F8004C2FD}" type="presParOf" srcId="{3A83B95D-F382-4009-802B-372F418D1C39}" destId="{B70A1B79-089B-406B-861C-8DA61F41C65A}" srcOrd="7" destOrd="0" presId="urn:microsoft.com/office/officeart/2005/8/layout/orgChart1"/>
    <dgm:cxn modelId="{E22B0C0D-DFEF-4DDB-B23D-25C9D13E541D}" type="presParOf" srcId="{B70A1B79-089B-406B-861C-8DA61F41C65A}" destId="{09D884E4-688D-4615-B6FA-C72AA68BD8DE}" srcOrd="0" destOrd="0" presId="urn:microsoft.com/office/officeart/2005/8/layout/orgChart1"/>
    <dgm:cxn modelId="{A8A237C9-8A40-48E4-800A-2FA9BF64827F}" type="presParOf" srcId="{09D884E4-688D-4615-B6FA-C72AA68BD8DE}" destId="{CDCF3E58-3F1B-4BCB-AB45-D3CE3130B369}" srcOrd="0" destOrd="0" presId="urn:microsoft.com/office/officeart/2005/8/layout/orgChart1"/>
    <dgm:cxn modelId="{1B7FE0A2-6C77-439A-B0A7-748D95487562}" type="presParOf" srcId="{09D884E4-688D-4615-B6FA-C72AA68BD8DE}" destId="{2DD7CD6D-6E3A-40C1-A13A-068AD9362802}" srcOrd="1" destOrd="0" presId="urn:microsoft.com/office/officeart/2005/8/layout/orgChart1"/>
    <dgm:cxn modelId="{6A00F9CA-6715-45EC-8709-556F456C9434}" type="presParOf" srcId="{B70A1B79-089B-406B-861C-8DA61F41C65A}" destId="{255C4516-C135-4D5B-818F-27A99D9FD1AA}" srcOrd="1" destOrd="0" presId="urn:microsoft.com/office/officeart/2005/8/layout/orgChart1"/>
    <dgm:cxn modelId="{A12C32B8-829B-4740-87D4-408B90B34E99}" type="presParOf" srcId="{B70A1B79-089B-406B-861C-8DA61F41C65A}" destId="{71E7F761-293A-43C2-8229-AFA4CEC46C9F}" srcOrd="2" destOrd="0" presId="urn:microsoft.com/office/officeart/2005/8/layout/orgChart1"/>
    <dgm:cxn modelId="{3F949167-2DF5-45ED-B25D-461A99F0BEE2}" type="presParOf" srcId="{FA82305C-E0BE-4E68-97D3-A3E4AD1B3544}" destId="{9867C644-C145-47BF-BDED-D10835315ED9}" srcOrd="2" destOrd="0" presId="urn:microsoft.com/office/officeart/2005/8/layout/orgChart1"/>
    <dgm:cxn modelId="{928429AF-6CE0-46F6-AC12-35BBD6AD7378}" type="presParOf" srcId="{9867C644-C145-47BF-BDED-D10835315ED9}" destId="{41D74D5F-B864-4E60-A612-77100F1DA376}" srcOrd="0" destOrd="0" presId="urn:microsoft.com/office/officeart/2005/8/layout/orgChart1"/>
    <dgm:cxn modelId="{B8B35D8B-9DE4-4661-A948-6A5DBA4D5D99}" type="presParOf" srcId="{9867C644-C145-47BF-BDED-D10835315ED9}" destId="{CA15C4F2-BDCD-4CD5-9E59-D63663E88DD6}" srcOrd="1" destOrd="0" presId="urn:microsoft.com/office/officeart/2005/8/layout/orgChart1"/>
    <dgm:cxn modelId="{D7C2CFD1-E522-4CEC-BA49-AA0752EBC344}" type="presParOf" srcId="{CA15C4F2-BDCD-4CD5-9E59-D63663E88DD6}" destId="{054DD13E-AB09-45D5-A974-A89239303712}" srcOrd="0" destOrd="0" presId="urn:microsoft.com/office/officeart/2005/8/layout/orgChart1"/>
    <dgm:cxn modelId="{7EFA44E0-52C7-4D0F-9F25-DE24921B8CE0}" type="presParOf" srcId="{054DD13E-AB09-45D5-A974-A89239303712}" destId="{E5E71046-38BF-42B4-BE45-494C517DCB31}" srcOrd="0" destOrd="0" presId="urn:microsoft.com/office/officeart/2005/8/layout/orgChart1"/>
    <dgm:cxn modelId="{D23BE334-B2BD-4652-B781-78D61723F411}" type="presParOf" srcId="{054DD13E-AB09-45D5-A974-A89239303712}" destId="{312A1BF6-56AB-4622-810A-0AD39A0F37D7}" srcOrd="1" destOrd="0" presId="urn:microsoft.com/office/officeart/2005/8/layout/orgChart1"/>
    <dgm:cxn modelId="{F19A5722-79FB-4237-8181-F09E8EC08533}" type="presParOf" srcId="{CA15C4F2-BDCD-4CD5-9E59-D63663E88DD6}" destId="{9A536B2A-8CBB-471C-A378-0CE8B5EA139E}" srcOrd="1" destOrd="0" presId="urn:microsoft.com/office/officeart/2005/8/layout/orgChart1"/>
    <dgm:cxn modelId="{1CA89C6C-F563-4577-BF4C-4AF4C5E9CA2D}" type="presParOf" srcId="{CA15C4F2-BDCD-4CD5-9E59-D63663E88DD6}" destId="{78261CE3-3318-495D-8247-C71FBBA03226}" srcOrd="2" destOrd="0" presId="urn:microsoft.com/office/officeart/2005/8/layout/orgChart1"/>
  </dgm:cxnLst>
  <dgm:bg/>
  <dgm:whole/>
  <dgm:extLst>
    <a:ext uri="http://schemas.microsoft.com/office/drawing/2008/diagram">
      <dsp:dataModelExt xmlns:dsp="http://schemas.microsoft.com/office/drawing/2008/diagram" relId="rId11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4424B03-EE3D-406E-931A-28E079546235}">
      <dsp:nvSpPr>
        <dsp:cNvPr id="0" name=""/>
        <dsp:cNvSpPr/>
      </dsp:nvSpPr>
      <dsp:spPr>
        <a:xfrm>
          <a:off x="1379688" y="1902"/>
          <a:ext cx="799839" cy="799839"/>
        </a:xfrm>
        <a:prstGeom prst="ellipse">
          <a:avLst/>
        </a:prstGeom>
        <a:solidFill>
          <a:srgbClr val="003F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latin typeface="Cambria" panose="02040503050406030204" pitchFamily="18" charset="0"/>
              <a:ea typeface="Cambria" panose="02040503050406030204" pitchFamily="18" charset="0"/>
            </a:rPr>
            <a:t>Maximize cash flow</a:t>
          </a:r>
        </a:p>
      </dsp:txBody>
      <dsp:txXfrm>
        <a:off x="1496822" y="119036"/>
        <a:ext cx="565571" cy="565571"/>
      </dsp:txXfrm>
    </dsp:sp>
    <dsp:sp modelId="{463A0E8A-7D9A-4881-8067-9405BE2DA58F}">
      <dsp:nvSpPr>
        <dsp:cNvPr id="0" name=""/>
        <dsp:cNvSpPr/>
      </dsp:nvSpPr>
      <dsp:spPr>
        <a:xfrm>
          <a:off x="1547655" y="866688"/>
          <a:ext cx="463906" cy="463906"/>
        </a:xfrm>
        <a:prstGeom prst="mathPlus">
          <a:avLst/>
        </a:prstGeom>
        <a:solidFill>
          <a:srgbClr val="414042"/>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1609146" y="1044086"/>
        <a:ext cx="340924" cy="109110"/>
      </dsp:txXfrm>
    </dsp:sp>
    <dsp:sp modelId="{4A71BB55-C80E-4831-B744-99E295051701}">
      <dsp:nvSpPr>
        <dsp:cNvPr id="0" name=""/>
        <dsp:cNvSpPr/>
      </dsp:nvSpPr>
      <dsp:spPr>
        <a:xfrm>
          <a:off x="1379688" y="1395542"/>
          <a:ext cx="799839" cy="799839"/>
        </a:xfrm>
        <a:prstGeom prst="ellipse">
          <a:avLst/>
        </a:prstGeom>
        <a:solidFill>
          <a:srgbClr val="003F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latin typeface="Cambria" panose="02040503050406030204" pitchFamily="18" charset="0"/>
              <a:ea typeface="Cambria" panose="02040503050406030204" pitchFamily="18" charset="0"/>
            </a:rPr>
            <a:t>Pass down to children</a:t>
          </a:r>
        </a:p>
      </dsp:txBody>
      <dsp:txXfrm>
        <a:off x="1496822" y="1512676"/>
        <a:ext cx="565571" cy="565571"/>
      </dsp:txXfrm>
    </dsp:sp>
    <dsp:sp modelId="{3B32A1DE-F4B5-4D1D-A4E7-89266CD27472}">
      <dsp:nvSpPr>
        <dsp:cNvPr id="0" name=""/>
        <dsp:cNvSpPr/>
      </dsp:nvSpPr>
      <dsp:spPr>
        <a:xfrm>
          <a:off x="1547655" y="2260329"/>
          <a:ext cx="463906" cy="463906"/>
        </a:xfrm>
        <a:prstGeom prst="mathPlus">
          <a:avLst/>
        </a:prstGeom>
        <a:solidFill>
          <a:srgbClr val="414042"/>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1609146" y="2437727"/>
        <a:ext cx="340924" cy="109110"/>
      </dsp:txXfrm>
    </dsp:sp>
    <dsp:sp modelId="{FC1A93EF-2601-430C-8FDF-211E6BC1D099}">
      <dsp:nvSpPr>
        <dsp:cNvPr id="0" name=""/>
        <dsp:cNvSpPr/>
      </dsp:nvSpPr>
      <dsp:spPr>
        <a:xfrm>
          <a:off x="1379688" y="2789183"/>
          <a:ext cx="799839" cy="799839"/>
        </a:xfrm>
        <a:prstGeom prst="ellipse">
          <a:avLst/>
        </a:prstGeom>
        <a:solidFill>
          <a:srgbClr val="003F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latin typeface="Cambria" panose="02040503050406030204" pitchFamily="18" charset="0"/>
              <a:ea typeface="Cambria" panose="02040503050406030204" pitchFamily="18" charset="0"/>
            </a:rPr>
            <a:t>Add value</a:t>
          </a:r>
        </a:p>
      </dsp:txBody>
      <dsp:txXfrm>
        <a:off x="1496822" y="2906317"/>
        <a:ext cx="565571" cy="565571"/>
      </dsp:txXfrm>
    </dsp:sp>
    <dsp:sp modelId="{93C2C812-EC84-4953-B076-BA1444F31074}">
      <dsp:nvSpPr>
        <dsp:cNvPr id="0" name=""/>
        <dsp:cNvSpPr/>
      </dsp:nvSpPr>
      <dsp:spPr>
        <a:xfrm>
          <a:off x="2380204" y="1646692"/>
          <a:ext cx="425434" cy="297540"/>
        </a:xfrm>
        <a:prstGeom prst="rightArrow">
          <a:avLst>
            <a:gd name="adj1" fmla="val 60000"/>
            <a:gd name="adj2" fmla="val 50000"/>
          </a:avLst>
        </a:prstGeom>
        <a:solidFill>
          <a:srgbClr val="414042"/>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p>
      </dsp:txBody>
      <dsp:txXfrm>
        <a:off x="2380204" y="1706200"/>
        <a:ext cx="336172" cy="178524"/>
      </dsp:txXfrm>
    </dsp:sp>
    <dsp:sp modelId="{595C374C-0F6F-46BE-BFC0-B87FA5981B51}">
      <dsp:nvSpPr>
        <dsp:cNvPr id="0" name=""/>
        <dsp:cNvSpPr/>
      </dsp:nvSpPr>
      <dsp:spPr>
        <a:xfrm>
          <a:off x="2982234" y="995622"/>
          <a:ext cx="1599679" cy="1599679"/>
        </a:xfrm>
        <a:prstGeom prst="ellipse">
          <a:avLst/>
        </a:prstGeom>
        <a:solidFill>
          <a:srgbClr val="00718E"/>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b" anchorCtr="0">
          <a:noAutofit/>
        </a:bodyPr>
        <a:lstStyle/>
        <a:p>
          <a:pPr marL="0" lvl="0" indent="0" algn="ctr" defTabSz="444500">
            <a:lnSpc>
              <a:spcPct val="90000"/>
            </a:lnSpc>
            <a:spcBef>
              <a:spcPct val="0"/>
            </a:spcBef>
            <a:spcAft>
              <a:spcPts val="600"/>
            </a:spcAft>
            <a:buNone/>
          </a:pPr>
          <a:r>
            <a:rPr lang="en-US" sz="1000" kern="1200">
              <a:latin typeface="Cambria" panose="02040503050406030204" pitchFamily="18" charset="0"/>
              <a:ea typeface="Cambria" panose="02040503050406030204" pitchFamily="18" charset="0"/>
            </a:rPr>
            <a:t>Quality management</a:t>
          </a:r>
        </a:p>
        <a:p>
          <a:pPr marL="0" lvl="0" indent="0" algn="ctr" defTabSz="444500">
            <a:lnSpc>
              <a:spcPct val="90000"/>
            </a:lnSpc>
            <a:spcBef>
              <a:spcPct val="0"/>
            </a:spcBef>
            <a:spcAft>
              <a:spcPts val="600"/>
            </a:spcAft>
            <a:buNone/>
          </a:pPr>
          <a:r>
            <a:rPr lang="en-US" sz="1000" kern="1200">
              <a:latin typeface="Cambria" panose="02040503050406030204" pitchFamily="18" charset="0"/>
              <a:ea typeface="Cambria" panose="02040503050406030204" pitchFamily="18" charset="0"/>
            </a:rPr>
            <a:t>Renew tenants</a:t>
          </a:r>
        </a:p>
        <a:p>
          <a:pPr marL="0" lvl="0" indent="0" algn="ctr" defTabSz="444500">
            <a:lnSpc>
              <a:spcPct val="90000"/>
            </a:lnSpc>
            <a:spcBef>
              <a:spcPct val="0"/>
            </a:spcBef>
            <a:spcAft>
              <a:spcPts val="600"/>
            </a:spcAft>
            <a:buNone/>
          </a:pPr>
          <a:r>
            <a:rPr lang="en-US" sz="1000" kern="1200">
              <a:latin typeface="Cambria" panose="02040503050406030204" pitchFamily="18" charset="0"/>
              <a:ea typeface="Cambria" panose="02040503050406030204" pitchFamily="18" charset="0"/>
            </a:rPr>
            <a:t>Control costs</a:t>
          </a:r>
        </a:p>
        <a:p>
          <a:pPr marL="0" lvl="0" indent="0" algn="ctr" defTabSz="444500">
            <a:lnSpc>
              <a:spcPct val="90000"/>
            </a:lnSpc>
            <a:spcBef>
              <a:spcPct val="0"/>
            </a:spcBef>
            <a:spcAft>
              <a:spcPct val="35000"/>
            </a:spcAft>
            <a:buNone/>
          </a:pPr>
          <a:r>
            <a:rPr lang="en-US" sz="1000" kern="1200">
              <a:latin typeface="Cambria" panose="02040503050406030204" pitchFamily="18" charset="0"/>
              <a:ea typeface="Cambria" panose="02040503050406030204" pitchFamily="18" charset="0"/>
            </a:rPr>
            <a:t>Re-invest in asset</a:t>
          </a:r>
        </a:p>
        <a:p>
          <a:pPr marL="0" lvl="0" indent="0" algn="ctr" defTabSz="444500">
            <a:lnSpc>
              <a:spcPct val="90000"/>
            </a:lnSpc>
            <a:spcBef>
              <a:spcPct val="0"/>
            </a:spcBef>
            <a:spcAft>
              <a:spcPct val="35000"/>
            </a:spcAft>
            <a:buNone/>
          </a:pPr>
          <a:endParaRPr lang="en-US" sz="1000" kern="1200">
            <a:latin typeface="Cambria" panose="02040503050406030204" pitchFamily="18" charset="0"/>
            <a:ea typeface="Cambria" panose="02040503050406030204" pitchFamily="18" charset="0"/>
          </a:endParaRPr>
        </a:p>
      </dsp:txBody>
      <dsp:txXfrm>
        <a:off x="3216502" y="1229890"/>
        <a:ext cx="1131143" cy="113114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D74D5F-B864-4E60-A612-77100F1DA376}">
      <dsp:nvSpPr>
        <dsp:cNvPr id="0" name=""/>
        <dsp:cNvSpPr/>
      </dsp:nvSpPr>
      <dsp:spPr>
        <a:xfrm>
          <a:off x="3322707" y="582796"/>
          <a:ext cx="121551" cy="532511"/>
        </a:xfrm>
        <a:custGeom>
          <a:avLst/>
          <a:gdLst/>
          <a:ahLst/>
          <a:cxnLst/>
          <a:rect l="0" t="0" r="0" b="0"/>
          <a:pathLst>
            <a:path>
              <a:moveTo>
                <a:pt x="121551" y="0"/>
              </a:moveTo>
              <a:lnTo>
                <a:pt x="121551" y="532511"/>
              </a:lnTo>
              <a:lnTo>
                <a:pt x="0" y="532511"/>
              </a:lnTo>
            </a:path>
          </a:pathLst>
        </a:custGeom>
        <a:noFill/>
        <a:ln w="12700" cap="flat" cmpd="sng" algn="ctr">
          <a:solidFill>
            <a:srgbClr val="414042"/>
          </a:solidFill>
          <a:prstDash val="solid"/>
          <a:miter lim="800000"/>
        </a:ln>
        <a:effectLst/>
      </dsp:spPr>
      <dsp:style>
        <a:lnRef idx="2">
          <a:scrgbClr r="0" g="0" b="0"/>
        </a:lnRef>
        <a:fillRef idx="0">
          <a:scrgbClr r="0" g="0" b="0"/>
        </a:fillRef>
        <a:effectRef idx="0">
          <a:scrgbClr r="0" g="0" b="0"/>
        </a:effectRef>
        <a:fontRef idx="minor"/>
      </dsp:style>
    </dsp:sp>
    <dsp:sp modelId="{FDDE0243-6AD8-4CF5-AEDB-E9366FB5C6B2}">
      <dsp:nvSpPr>
        <dsp:cNvPr id="0" name=""/>
        <dsp:cNvSpPr/>
      </dsp:nvSpPr>
      <dsp:spPr>
        <a:xfrm>
          <a:off x="3444258" y="582796"/>
          <a:ext cx="2101105" cy="1065023"/>
        </a:xfrm>
        <a:custGeom>
          <a:avLst/>
          <a:gdLst/>
          <a:ahLst/>
          <a:cxnLst/>
          <a:rect l="0" t="0" r="0" b="0"/>
          <a:pathLst>
            <a:path>
              <a:moveTo>
                <a:pt x="0" y="0"/>
              </a:moveTo>
              <a:lnTo>
                <a:pt x="0" y="943471"/>
              </a:lnTo>
              <a:lnTo>
                <a:pt x="2101105" y="943471"/>
              </a:lnTo>
              <a:lnTo>
                <a:pt x="2101105" y="1065023"/>
              </a:lnTo>
            </a:path>
          </a:pathLst>
        </a:custGeom>
        <a:noFill/>
        <a:ln w="12700" cap="flat" cmpd="sng" algn="ctr">
          <a:solidFill>
            <a:srgbClr val="414042"/>
          </a:solidFill>
          <a:prstDash val="solid"/>
          <a:miter lim="800000"/>
        </a:ln>
        <a:effectLst/>
      </dsp:spPr>
      <dsp:style>
        <a:lnRef idx="2">
          <a:scrgbClr r="0" g="0" b="0"/>
        </a:lnRef>
        <a:fillRef idx="0">
          <a:scrgbClr r="0" g="0" b="0"/>
        </a:fillRef>
        <a:effectRef idx="0">
          <a:scrgbClr r="0" g="0" b="0"/>
        </a:effectRef>
        <a:fontRef idx="minor"/>
      </dsp:style>
    </dsp:sp>
    <dsp:sp modelId="{08FDE072-3040-44AD-9E00-B7E29F485BF6}">
      <dsp:nvSpPr>
        <dsp:cNvPr id="0" name=""/>
        <dsp:cNvSpPr/>
      </dsp:nvSpPr>
      <dsp:spPr>
        <a:xfrm>
          <a:off x="3444258" y="582796"/>
          <a:ext cx="700368" cy="1065023"/>
        </a:xfrm>
        <a:custGeom>
          <a:avLst/>
          <a:gdLst/>
          <a:ahLst/>
          <a:cxnLst/>
          <a:rect l="0" t="0" r="0" b="0"/>
          <a:pathLst>
            <a:path>
              <a:moveTo>
                <a:pt x="0" y="0"/>
              </a:moveTo>
              <a:lnTo>
                <a:pt x="0" y="943471"/>
              </a:lnTo>
              <a:lnTo>
                <a:pt x="700368" y="943471"/>
              </a:lnTo>
              <a:lnTo>
                <a:pt x="700368" y="1065023"/>
              </a:lnTo>
            </a:path>
          </a:pathLst>
        </a:custGeom>
        <a:noFill/>
        <a:ln w="12700" cap="flat" cmpd="sng" algn="ctr">
          <a:solidFill>
            <a:srgbClr val="414042"/>
          </a:solidFill>
          <a:prstDash val="solid"/>
          <a:miter lim="800000"/>
        </a:ln>
        <a:effectLst/>
      </dsp:spPr>
      <dsp:style>
        <a:lnRef idx="2">
          <a:scrgbClr r="0" g="0" b="0"/>
        </a:lnRef>
        <a:fillRef idx="0">
          <a:scrgbClr r="0" g="0" b="0"/>
        </a:fillRef>
        <a:effectRef idx="0">
          <a:scrgbClr r="0" g="0" b="0"/>
        </a:effectRef>
        <a:fontRef idx="minor"/>
      </dsp:style>
    </dsp:sp>
    <dsp:sp modelId="{E9733901-DB68-4DD3-96F0-8F552D3A60DC}">
      <dsp:nvSpPr>
        <dsp:cNvPr id="0" name=""/>
        <dsp:cNvSpPr/>
      </dsp:nvSpPr>
      <dsp:spPr>
        <a:xfrm>
          <a:off x="2743890" y="582796"/>
          <a:ext cx="700368" cy="1065023"/>
        </a:xfrm>
        <a:custGeom>
          <a:avLst/>
          <a:gdLst/>
          <a:ahLst/>
          <a:cxnLst/>
          <a:rect l="0" t="0" r="0" b="0"/>
          <a:pathLst>
            <a:path>
              <a:moveTo>
                <a:pt x="700368" y="0"/>
              </a:moveTo>
              <a:lnTo>
                <a:pt x="700368" y="943471"/>
              </a:lnTo>
              <a:lnTo>
                <a:pt x="0" y="943471"/>
              </a:lnTo>
              <a:lnTo>
                <a:pt x="0" y="106502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3755CF7-31C7-4C50-94BF-97C60D070D9F}">
      <dsp:nvSpPr>
        <dsp:cNvPr id="0" name=""/>
        <dsp:cNvSpPr/>
      </dsp:nvSpPr>
      <dsp:spPr>
        <a:xfrm>
          <a:off x="1221601" y="2226637"/>
          <a:ext cx="121551" cy="532511"/>
        </a:xfrm>
        <a:custGeom>
          <a:avLst/>
          <a:gdLst/>
          <a:ahLst/>
          <a:cxnLst/>
          <a:rect l="0" t="0" r="0" b="0"/>
          <a:pathLst>
            <a:path>
              <a:moveTo>
                <a:pt x="121551" y="0"/>
              </a:moveTo>
              <a:lnTo>
                <a:pt x="121551" y="532511"/>
              </a:lnTo>
              <a:lnTo>
                <a:pt x="0" y="532511"/>
              </a:lnTo>
            </a:path>
          </a:pathLst>
        </a:custGeom>
        <a:noFill/>
        <a:ln w="12700" cap="flat" cmpd="sng" algn="ctr">
          <a:solidFill>
            <a:srgbClr val="414042"/>
          </a:solidFill>
          <a:prstDash val="solid"/>
          <a:miter lim="800000"/>
        </a:ln>
        <a:effectLst/>
      </dsp:spPr>
      <dsp:style>
        <a:lnRef idx="2">
          <a:scrgbClr r="0" g="0" b="0"/>
        </a:lnRef>
        <a:fillRef idx="0">
          <a:scrgbClr r="0" g="0" b="0"/>
        </a:fillRef>
        <a:effectRef idx="0">
          <a:scrgbClr r="0" g="0" b="0"/>
        </a:effectRef>
        <a:fontRef idx="minor"/>
      </dsp:style>
    </dsp:sp>
    <dsp:sp modelId="{D99262F7-FB3E-4E81-AC09-36119D8D8637}">
      <dsp:nvSpPr>
        <dsp:cNvPr id="0" name=""/>
        <dsp:cNvSpPr/>
      </dsp:nvSpPr>
      <dsp:spPr>
        <a:xfrm>
          <a:off x="1550114" y="3869609"/>
          <a:ext cx="203998" cy="533379"/>
        </a:xfrm>
        <a:custGeom>
          <a:avLst/>
          <a:gdLst/>
          <a:ahLst/>
          <a:cxnLst/>
          <a:rect l="0" t="0" r="0" b="0"/>
          <a:pathLst>
            <a:path>
              <a:moveTo>
                <a:pt x="0" y="0"/>
              </a:moveTo>
              <a:lnTo>
                <a:pt x="0" y="533379"/>
              </a:lnTo>
              <a:lnTo>
                <a:pt x="203998" y="533379"/>
              </a:lnTo>
            </a:path>
          </a:pathLst>
        </a:custGeom>
        <a:noFill/>
        <a:ln w="12700" cap="flat" cmpd="sng" algn="ctr">
          <a:solidFill>
            <a:srgbClr val="414042"/>
          </a:solidFill>
          <a:prstDash val="solid"/>
          <a:miter lim="800000"/>
        </a:ln>
        <a:effectLst/>
      </dsp:spPr>
      <dsp:style>
        <a:lnRef idx="2">
          <a:scrgbClr r="0" g="0" b="0"/>
        </a:lnRef>
        <a:fillRef idx="0">
          <a:scrgbClr r="0" g="0" b="0"/>
        </a:fillRef>
        <a:effectRef idx="0">
          <a:scrgbClr r="0" g="0" b="0"/>
        </a:effectRef>
        <a:fontRef idx="minor"/>
      </dsp:style>
    </dsp:sp>
    <dsp:sp modelId="{54C4C7BA-D7A2-4B82-85FA-043505EAB308}">
      <dsp:nvSpPr>
        <dsp:cNvPr id="0" name=""/>
        <dsp:cNvSpPr/>
      </dsp:nvSpPr>
      <dsp:spPr>
        <a:xfrm>
          <a:off x="1343152" y="2226637"/>
          <a:ext cx="670015" cy="1064155"/>
        </a:xfrm>
        <a:custGeom>
          <a:avLst/>
          <a:gdLst/>
          <a:ahLst/>
          <a:cxnLst/>
          <a:rect l="0" t="0" r="0" b="0"/>
          <a:pathLst>
            <a:path>
              <a:moveTo>
                <a:pt x="0" y="0"/>
              </a:moveTo>
              <a:lnTo>
                <a:pt x="0" y="942603"/>
              </a:lnTo>
              <a:lnTo>
                <a:pt x="670015" y="942603"/>
              </a:lnTo>
              <a:lnTo>
                <a:pt x="670015" y="1064155"/>
              </a:lnTo>
            </a:path>
          </a:pathLst>
        </a:custGeom>
        <a:noFill/>
        <a:ln w="12700" cap="flat" cmpd="sng" algn="ctr">
          <a:solidFill>
            <a:srgbClr val="414042"/>
          </a:solidFill>
          <a:prstDash val="solid"/>
          <a:miter lim="800000"/>
        </a:ln>
        <a:effectLst/>
      </dsp:spPr>
      <dsp:style>
        <a:lnRef idx="2">
          <a:scrgbClr r="0" g="0" b="0"/>
        </a:lnRef>
        <a:fillRef idx="0">
          <a:scrgbClr r="0" g="0" b="0"/>
        </a:fillRef>
        <a:effectRef idx="0">
          <a:scrgbClr r="0" g="0" b="0"/>
        </a:effectRef>
        <a:fontRef idx="minor"/>
      </dsp:style>
    </dsp:sp>
    <dsp:sp modelId="{7067643A-4EAE-4704-97FF-00A2646707CF}">
      <dsp:nvSpPr>
        <dsp:cNvPr id="0" name=""/>
        <dsp:cNvSpPr/>
      </dsp:nvSpPr>
      <dsp:spPr>
        <a:xfrm>
          <a:off x="179730" y="3870477"/>
          <a:ext cx="173645" cy="1354431"/>
        </a:xfrm>
        <a:custGeom>
          <a:avLst/>
          <a:gdLst/>
          <a:ahLst/>
          <a:cxnLst/>
          <a:rect l="0" t="0" r="0" b="0"/>
          <a:pathLst>
            <a:path>
              <a:moveTo>
                <a:pt x="0" y="0"/>
              </a:moveTo>
              <a:lnTo>
                <a:pt x="0" y="1354431"/>
              </a:lnTo>
              <a:lnTo>
                <a:pt x="173645" y="1354431"/>
              </a:lnTo>
            </a:path>
          </a:pathLst>
        </a:custGeom>
        <a:noFill/>
        <a:ln w="12700" cap="flat" cmpd="sng" algn="ctr">
          <a:solidFill>
            <a:srgbClr val="414042"/>
          </a:solidFill>
          <a:prstDash val="solid"/>
          <a:miter lim="800000"/>
        </a:ln>
        <a:effectLst/>
      </dsp:spPr>
      <dsp:style>
        <a:lnRef idx="2">
          <a:scrgbClr r="0" g="0" b="0"/>
        </a:lnRef>
        <a:fillRef idx="0">
          <a:scrgbClr r="0" g="0" b="0"/>
        </a:fillRef>
        <a:effectRef idx="0">
          <a:scrgbClr r="0" g="0" b="0"/>
        </a:effectRef>
        <a:fontRef idx="minor"/>
      </dsp:style>
    </dsp:sp>
    <dsp:sp modelId="{5FE964AC-8BEB-48AA-B2B5-DB5D801B539C}">
      <dsp:nvSpPr>
        <dsp:cNvPr id="0" name=""/>
        <dsp:cNvSpPr/>
      </dsp:nvSpPr>
      <dsp:spPr>
        <a:xfrm>
          <a:off x="179730" y="3870477"/>
          <a:ext cx="173645" cy="532511"/>
        </a:xfrm>
        <a:custGeom>
          <a:avLst/>
          <a:gdLst/>
          <a:ahLst/>
          <a:cxnLst/>
          <a:rect l="0" t="0" r="0" b="0"/>
          <a:pathLst>
            <a:path>
              <a:moveTo>
                <a:pt x="0" y="0"/>
              </a:moveTo>
              <a:lnTo>
                <a:pt x="0" y="532511"/>
              </a:lnTo>
              <a:lnTo>
                <a:pt x="173645" y="532511"/>
              </a:lnTo>
            </a:path>
          </a:pathLst>
        </a:custGeom>
        <a:noFill/>
        <a:ln w="12700" cap="flat" cmpd="sng" algn="ctr">
          <a:solidFill>
            <a:srgbClr val="414042"/>
          </a:solidFill>
          <a:prstDash val="solid"/>
          <a:miter lim="800000"/>
        </a:ln>
        <a:effectLst/>
      </dsp:spPr>
      <dsp:style>
        <a:lnRef idx="2">
          <a:scrgbClr r="0" g="0" b="0"/>
        </a:lnRef>
        <a:fillRef idx="0">
          <a:scrgbClr r="0" g="0" b="0"/>
        </a:fillRef>
        <a:effectRef idx="0">
          <a:scrgbClr r="0" g="0" b="0"/>
        </a:effectRef>
        <a:fontRef idx="minor"/>
      </dsp:style>
    </dsp:sp>
    <dsp:sp modelId="{A3C9DD5C-3336-4E89-A68D-F62A096EA2DC}">
      <dsp:nvSpPr>
        <dsp:cNvPr id="0" name=""/>
        <dsp:cNvSpPr/>
      </dsp:nvSpPr>
      <dsp:spPr>
        <a:xfrm>
          <a:off x="642784" y="2226637"/>
          <a:ext cx="700368" cy="1065023"/>
        </a:xfrm>
        <a:custGeom>
          <a:avLst/>
          <a:gdLst/>
          <a:ahLst/>
          <a:cxnLst/>
          <a:rect l="0" t="0" r="0" b="0"/>
          <a:pathLst>
            <a:path>
              <a:moveTo>
                <a:pt x="700368" y="0"/>
              </a:moveTo>
              <a:lnTo>
                <a:pt x="700368" y="943471"/>
              </a:lnTo>
              <a:lnTo>
                <a:pt x="0" y="943471"/>
              </a:lnTo>
              <a:lnTo>
                <a:pt x="0" y="1065023"/>
              </a:lnTo>
            </a:path>
          </a:pathLst>
        </a:custGeom>
        <a:noFill/>
        <a:ln w="12700" cap="flat" cmpd="sng" algn="ctr">
          <a:solidFill>
            <a:srgbClr val="414042"/>
          </a:solidFill>
          <a:prstDash val="solid"/>
          <a:miter lim="800000"/>
        </a:ln>
        <a:effectLst/>
      </dsp:spPr>
      <dsp:style>
        <a:lnRef idx="2">
          <a:scrgbClr r="0" g="0" b="0"/>
        </a:lnRef>
        <a:fillRef idx="0">
          <a:scrgbClr r="0" g="0" b="0"/>
        </a:fillRef>
        <a:effectRef idx="0">
          <a:scrgbClr r="0" g="0" b="0"/>
        </a:effectRef>
        <a:fontRef idx="minor"/>
      </dsp:style>
    </dsp:sp>
    <dsp:sp modelId="{E7CE3B61-F61F-4B8F-9504-E4E0D2AA6EE6}">
      <dsp:nvSpPr>
        <dsp:cNvPr id="0" name=""/>
        <dsp:cNvSpPr/>
      </dsp:nvSpPr>
      <dsp:spPr>
        <a:xfrm>
          <a:off x="1343152" y="582796"/>
          <a:ext cx="2101105" cy="1065023"/>
        </a:xfrm>
        <a:custGeom>
          <a:avLst/>
          <a:gdLst/>
          <a:ahLst/>
          <a:cxnLst/>
          <a:rect l="0" t="0" r="0" b="0"/>
          <a:pathLst>
            <a:path>
              <a:moveTo>
                <a:pt x="2101105" y="0"/>
              </a:moveTo>
              <a:lnTo>
                <a:pt x="2101105" y="943471"/>
              </a:lnTo>
              <a:lnTo>
                <a:pt x="0" y="943471"/>
              </a:lnTo>
              <a:lnTo>
                <a:pt x="0" y="1065023"/>
              </a:lnTo>
            </a:path>
          </a:pathLst>
        </a:custGeom>
        <a:noFill/>
        <a:ln w="12700" cap="flat" cmpd="sng" algn="ctr">
          <a:solidFill>
            <a:srgbClr val="414042"/>
          </a:solidFill>
          <a:prstDash val="solid"/>
          <a:miter lim="800000"/>
        </a:ln>
        <a:effectLst/>
      </dsp:spPr>
      <dsp:style>
        <a:lnRef idx="2">
          <a:scrgbClr r="0" g="0" b="0"/>
        </a:lnRef>
        <a:fillRef idx="0">
          <a:scrgbClr r="0" g="0" b="0"/>
        </a:fillRef>
        <a:effectRef idx="0">
          <a:scrgbClr r="0" g="0" b="0"/>
        </a:effectRef>
        <a:fontRef idx="minor"/>
      </dsp:style>
    </dsp:sp>
    <dsp:sp modelId="{955CEA32-657B-4FA0-A70C-2BC6D6277E1B}">
      <dsp:nvSpPr>
        <dsp:cNvPr id="0" name=""/>
        <dsp:cNvSpPr/>
      </dsp:nvSpPr>
      <dsp:spPr>
        <a:xfrm>
          <a:off x="2865441" y="3979"/>
          <a:ext cx="1157634" cy="578817"/>
        </a:xfrm>
        <a:prstGeom prst="rect">
          <a:avLst/>
        </a:prstGeom>
        <a:solidFill>
          <a:srgbClr val="003F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President/Owner</a:t>
          </a:r>
        </a:p>
      </dsp:txBody>
      <dsp:txXfrm>
        <a:off x="2865441" y="3979"/>
        <a:ext cx="1157634" cy="578817"/>
      </dsp:txXfrm>
    </dsp:sp>
    <dsp:sp modelId="{D694241E-26AF-4847-A5FB-83D01CE91DAE}">
      <dsp:nvSpPr>
        <dsp:cNvPr id="0" name=""/>
        <dsp:cNvSpPr/>
      </dsp:nvSpPr>
      <dsp:spPr>
        <a:xfrm>
          <a:off x="764335" y="1647820"/>
          <a:ext cx="1157634" cy="578817"/>
        </a:xfrm>
        <a:prstGeom prst="rect">
          <a:avLst/>
        </a:prstGeom>
        <a:solidFill>
          <a:srgbClr val="00587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Sr. property manager</a:t>
          </a:r>
        </a:p>
      </dsp:txBody>
      <dsp:txXfrm>
        <a:off x="764335" y="1647820"/>
        <a:ext cx="1157634" cy="578817"/>
      </dsp:txXfrm>
    </dsp:sp>
    <dsp:sp modelId="{54EE40A9-5EA9-476B-A881-10D59E39EE6A}">
      <dsp:nvSpPr>
        <dsp:cNvPr id="0" name=""/>
        <dsp:cNvSpPr/>
      </dsp:nvSpPr>
      <dsp:spPr>
        <a:xfrm>
          <a:off x="63967" y="3291660"/>
          <a:ext cx="1157634" cy="578817"/>
        </a:xfrm>
        <a:prstGeom prst="rect">
          <a:avLst/>
        </a:prstGeom>
        <a:solidFill>
          <a:srgbClr val="0E73A6"/>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Property manager (The James)</a:t>
          </a:r>
        </a:p>
      </dsp:txBody>
      <dsp:txXfrm>
        <a:off x="63967" y="3291660"/>
        <a:ext cx="1157634" cy="578817"/>
      </dsp:txXfrm>
    </dsp:sp>
    <dsp:sp modelId="{5F3D987D-3739-4703-9837-C6912B44DC5C}">
      <dsp:nvSpPr>
        <dsp:cNvPr id="0" name=""/>
        <dsp:cNvSpPr/>
      </dsp:nvSpPr>
      <dsp:spPr>
        <a:xfrm>
          <a:off x="353375" y="4113580"/>
          <a:ext cx="1157634" cy="578817"/>
        </a:xfrm>
        <a:prstGeom prst="rect">
          <a:avLst/>
        </a:prstGeom>
        <a:solidFill>
          <a:srgbClr val="85CFF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Concierge</a:t>
          </a:r>
        </a:p>
      </dsp:txBody>
      <dsp:txXfrm>
        <a:off x="353375" y="4113580"/>
        <a:ext cx="1157634" cy="578817"/>
      </dsp:txXfrm>
    </dsp:sp>
    <dsp:sp modelId="{B21F70F2-CE6D-454A-A007-2C2240B7C1ED}">
      <dsp:nvSpPr>
        <dsp:cNvPr id="0" name=""/>
        <dsp:cNvSpPr/>
      </dsp:nvSpPr>
      <dsp:spPr>
        <a:xfrm>
          <a:off x="353375" y="4935501"/>
          <a:ext cx="1157634" cy="578817"/>
        </a:xfrm>
        <a:prstGeom prst="rect">
          <a:avLst/>
        </a:prstGeom>
        <a:solidFill>
          <a:srgbClr val="85CFF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Maintenance lead and staff (2)</a:t>
          </a:r>
        </a:p>
      </dsp:txBody>
      <dsp:txXfrm>
        <a:off x="353375" y="4935501"/>
        <a:ext cx="1157634" cy="578817"/>
      </dsp:txXfrm>
    </dsp:sp>
    <dsp:sp modelId="{7C2873E1-31A4-49D7-8339-8E3272AD2E1D}">
      <dsp:nvSpPr>
        <dsp:cNvPr id="0" name=""/>
        <dsp:cNvSpPr/>
      </dsp:nvSpPr>
      <dsp:spPr>
        <a:xfrm>
          <a:off x="1434351" y="3290792"/>
          <a:ext cx="1157634" cy="578817"/>
        </a:xfrm>
        <a:prstGeom prst="rect">
          <a:avLst/>
        </a:prstGeom>
        <a:solidFill>
          <a:srgbClr val="0E73A6"/>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Property manager</a:t>
          </a:r>
        </a:p>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(1100 Westwood)</a:t>
          </a:r>
        </a:p>
      </dsp:txBody>
      <dsp:txXfrm>
        <a:off x="1434351" y="3290792"/>
        <a:ext cx="1157634" cy="578817"/>
      </dsp:txXfrm>
    </dsp:sp>
    <dsp:sp modelId="{BFF8E8DF-7EE5-45B4-8A62-B987AF6F338E}">
      <dsp:nvSpPr>
        <dsp:cNvPr id="0" name=""/>
        <dsp:cNvSpPr/>
      </dsp:nvSpPr>
      <dsp:spPr>
        <a:xfrm>
          <a:off x="1754113" y="4113580"/>
          <a:ext cx="1157634" cy="578817"/>
        </a:xfrm>
        <a:prstGeom prst="rect">
          <a:avLst/>
        </a:prstGeom>
        <a:solidFill>
          <a:srgbClr val="85CFF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Maintneance lead and staff (4)</a:t>
          </a:r>
        </a:p>
      </dsp:txBody>
      <dsp:txXfrm>
        <a:off x="1754113" y="4113580"/>
        <a:ext cx="1157634" cy="578817"/>
      </dsp:txXfrm>
    </dsp:sp>
    <dsp:sp modelId="{460F23C8-C3FB-411C-8417-0694E0C1A0CB}">
      <dsp:nvSpPr>
        <dsp:cNvPr id="0" name=""/>
        <dsp:cNvSpPr/>
      </dsp:nvSpPr>
      <dsp:spPr>
        <a:xfrm>
          <a:off x="63967" y="2469740"/>
          <a:ext cx="1157634" cy="578817"/>
        </a:xfrm>
        <a:prstGeom prst="rect">
          <a:avLst/>
        </a:prstGeom>
        <a:solidFill>
          <a:srgbClr val="0E73A6"/>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Administrative assistant</a:t>
          </a:r>
        </a:p>
      </dsp:txBody>
      <dsp:txXfrm>
        <a:off x="63967" y="2469740"/>
        <a:ext cx="1157634" cy="578817"/>
      </dsp:txXfrm>
    </dsp:sp>
    <dsp:sp modelId="{78230333-74DE-440D-B071-C9DD7C02D977}">
      <dsp:nvSpPr>
        <dsp:cNvPr id="0" name=""/>
        <dsp:cNvSpPr/>
      </dsp:nvSpPr>
      <dsp:spPr>
        <a:xfrm>
          <a:off x="2165073" y="1647820"/>
          <a:ext cx="1157634" cy="578817"/>
        </a:xfrm>
        <a:prstGeom prst="rect">
          <a:avLst/>
        </a:prstGeom>
        <a:solidFill>
          <a:srgbClr val="00587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ts val="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Head of facilities/</a:t>
          </a:r>
        </a:p>
        <a:p>
          <a:pPr marL="0" lvl="0" indent="0" algn="ctr" defTabSz="488950">
            <a:lnSpc>
              <a:spcPct val="100000"/>
            </a:lnSpc>
            <a:spcBef>
              <a:spcPct val="0"/>
            </a:spcBef>
            <a:spcAft>
              <a:spcPts val="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maintenance</a:t>
          </a:r>
        </a:p>
      </dsp:txBody>
      <dsp:txXfrm>
        <a:off x="2165073" y="1647820"/>
        <a:ext cx="1157634" cy="578817"/>
      </dsp:txXfrm>
    </dsp:sp>
    <dsp:sp modelId="{4B020EAA-608A-4B8A-8264-BC9A05FFB1D4}">
      <dsp:nvSpPr>
        <dsp:cNvPr id="0" name=""/>
        <dsp:cNvSpPr/>
      </dsp:nvSpPr>
      <dsp:spPr>
        <a:xfrm>
          <a:off x="3565810" y="1647820"/>
          <a:ext cx="1157634" cy="578817"/>
        </a:xfrm>
        <a:prstGeom prst="rect">
          <a:avLst/>
        </a:prstGeom>
        <a:solidFill>
          <a:srgbClr val="00587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Marketing staff (3)</a:t>
          </a:r>
        </a:p>
      </dsp:txBody>
      <dsp:txXfrm>
        <a:off x="3565810" y="1647820"/>
        <a:ext cx="1157634" cy="578817"/>
      </dsp:txXfrm>
    </dsp:sp>
    <dsp:sp modelId="{CDCF3E58-3F1B-4BCB-AB45-D3CE3130B369}">
      <dsp:nvSpPr>
        <dsp:cNvPr id="0" name=""/>
        <dsp:cNvSpPr/>
      </dsp:nvSpPr>
      <dsp:spPr>
        <a:xfrm>
          <a:off x="4966547" y="1647820"/>
          <a:ext cx="1157634" cy="578817"/>
        </a:xfrm>
        <a:prstGeom prst="rect">
          <a:avLst/>
        </a:prstGeom>
        <a:solidFill>
          <a:srgbClr val="00587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Accounting staff (4)</a:t>
          </a:r>
        </a:p>
      </dsp:txBody>
      <dsp:txXfrm>
        <a:off x="4966547" y="1647820"/>
        <a:ext cx="1157634" cy="578817"/>
      </dsp:txXfrm>
    </dsp:sp>
    <dsp:sp modelId="{E5E71046-38BF-42B4-BE45-494C517DCB31}">
      <dsp:nvSpPr>
        <dsp:cNvPr id="0" name=""/>
        <dsp:cNvSpPr/>
      </dsp:nvSpPr>
      <dsp:spPr>
        <a:xfrm>
          <a:off x="2165073" y="825900"/>
          <a:ext cx="1157634" cy="578817"/>
        </a:xfrm>
        <a:prstGeom prst="rect">
          <a:avLst/>
        </a:prstGeom>
        <a:solidFill>
          <a:srgbClr val="00587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dirty="0">
              <a:latin typeface="Cambria" panose="02040503050406030204" pitchFamily="18" charset="0"/>
              <a:ea typeface="Cambria" panose="02040503050406030204" pitchFamily="18" charset="0"/>
              <a:cs typeface="Arial" panose="020B0604020202020204" pitchFamily="34" charset="0"/>
            </a:rPr>
            <a:t>Administrative assistant</a:t>
          </a:r>
        </a:p>
      </dsp:txBody>
      <dsp:txXfrm>
        <a:off x="2165073" y="825900"/>
        <a:ext cx="1157634" cy="578817"/>
      </dsp:txXfrm>
    </dsp:sp>
  </dsp:spTree>
</dsp:drawing>
</file>

<file path=word/diagrams/layout1.xml><?xml version="1.0" encoding="utf-8"?>
<dgm:layoutDef xmlns:dgm="http://schemas.openxmlformats.org/drawingml/2006/diagram" xmlns:a="http://schemas.openxmlformats.org/drawingml/2006/main" uniqueId="urn:microsoft.com/office/officeart/2005/8/layout/equation2">
  <dgm:title val=""/>
  <dgm:desc val=""/>
  <dgm:catLst>
    <dgm:cat type="relationship" pri="18000"/>
    <dgm:cat type="process" pri="2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linDir" val="fromL"/>
          <dgm:param type="fallback" val="2D"/>
        </dgm:alg>
      </dgm:if>
      <dgm:else name="Name3">
        <dgm:alg type="lin">
          <dgm:param type="linDir" val="fromR"/>
          <dgm:param type="fallback" val="2D"/>
        </dgm:alg>
      </dgm:else>
    </dgm:choose>
    <dgm:shape xmlns:r="http://schemas.openxmlformats.org/officeDocument/2006/relationships" r:blip="">
      <dgm:adjLst/>
    </dgm:shape>
    <dgm:presOf/>
    <dgm:choose name="Name4">
      <dgm:if name="Name5" axis="ch" ptType="node" func="cnt" op="gte" val="3">
        <dgm:constrLst>
          <dgm:constr type="h" for="des" forName="node" refType="w" fact="0.5"/>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ch" forName="lastNode" op="equ" val="65"/>
          <dgm:constr type="primFontSz" for="des" forName="node" op="equ" val="65"/>
          <dgm:constr type="primFontSz" for="des" forName="sibTrans" val="55"/>
          <dgm:constr type="primFontSz" for="des" forName="sibTrans" refType="primFontSz" refFor="des" refForName="node" op="lte" fact="0.8"/>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if>
      <dgm:else name="Name6">
        <dgm:constrLst>
          <dgm:constr type="h" for="des" forName="node" refType="w"/>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des" forName="node" val="65"/>
          <dgm:constr type="primFontSz" for="ch" forName="lastNode" refType="primFontSz" refFor="des" refForName="node" op="equ"/>
          <dgm:constr type="primFontSz" for="des" forName="sibTrans" val="55"/>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else>
    </dgm:choose>
    <dgm:ruleLst/>
    <dgm:choose name="Name7">
      <dgm:if name="Name8" axis="ch" ptType="node" func="cnt" op="gte" val="1">
        <dgm:layoutNode name="vNodes">
          <dgm:alg type="lin">
            <dgm:param type="linDir" val="fromT"/>
            <dgm:param type="fallback" val="2D"/>
          </dgm:alg>
          <dgm:shape xmlns:r="http://schemas.openxmlformats.org/officeDocument/2006/relationships" r:blip="">
            <dgm:adjLst/>
          </dgm:shape>
          <dgm:presOf/>
          <dgm:constrLst/>
          <dgm:ruleLst/>
          <dgm:forEach name="Name9" axis="ch" ptType="node">
            <dgm:choose name="Name10">
              <dgm:if name="Name11" axis="self" func="revPos" op="neq" val="1">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choose name="Name12">
                  <dgm:if name="Name13" axis="self" ptType="node" func="revPos" op="gt" val="2">
                    <dgm:forEach name="sibTransForEach" axis="followSib" ptType="sibTrans" cnt="1">
                      <dgm:layoutNode name="spacerT">
                        <dgm:alg type="sp"/>
                        <dgm:shape xmlns:r="http://schemas.openxmlformats.org/officeDocument/2006/relationships" r:blip="">
                          <dgm:adjLst/>
                        </dgm:shape>
                        <dgm:presOf axis="self"/>
                        <dgm:constrLst/>
                        <dgm:ruleLst/>
                      </dgm:layoutNode>
                      <dgm:layoutNode name="sibTrans">
                        <dgm:alg type="tx"/>
                        <dgm:shape xmlns:r="http://schemas.openxmlformats.org/officeDocument/2006/relationships" type="mathPlus" r:blip="">
                          <dgm:adjLst/>
                        </dgm:shape>
                        <dgm:presOf axis="self"/>
                        <dgm:constrLst>
                          <dgm:constr type="h" refType="w"/>
                          <dgm:constr type="lMarg"/>
                          <dgm:constr type="rMarg"/>
                          <dgm:constr type="tMarg"/>
                          <dgm:constr type="bMarg"/>
                        </dgm:constrLst>
                        <dgm:ruleLst>
                          <dgm:rule type="primFontSz" val="5" fact="NaN" max="NaN"/>
                        </dgm:ruleLst>
                      </dgm:layoutNode>
                      <dgm:layoutNode name="spacerB">
                        <dgm:alg type="sp"/>
                        <dgm:shape xmlns:r="http://schemas.openxmlformats.org/officeDocument/2006/relationships" r:blip="">
                          <dgm:adjLst/>
                        </dgm:shape>
                        <dgm:presOf axis="self"/>
                        <dgm:constrLst/>
                        <dgm:ruleLst/>
                      </dgm:layoutNode>
                    </dgm:forEach>
                  </dgm:if>
                  <dgm:else name="Name14"/>
                </dgm:choose>
              </dgm:if>
              <dgm:else name="Name15"/>
            </dgm:choose>
          </dgm:forEach>
        </dgm:layoutNode>
        <dgm:choose name="Name16">
          <dgm:if name="Name17" axis="ch" ptType="node" func="cnt" op="gt" val="1">
            <dgm:layoutNode name="sibTransLast">
              <dgm:alg type="conn">
                <dgm:param type="begPts" val="auto"/>
                <dgm:param type="endPts" val="auto"/>
                <dgm:param type="srcNode" val="vNodes"/>
                <dgm:param type="dstNode" val="lastNode"/>
              </dgm:alg>
              <dgm:shape xmlns:r="http://schemas.openxmlformats.org/officeDocument/2006/relationships" type="conn" r:blip="">
                <dgm:adjLst/>
              </dgm:shape>
              <dgm:presOf axis="ch" ptType="sibTrans" st="-1" cnt="1"/>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ch desOrSelf" ptType="sibTrans sibTrans" st="-1 1" cnt="1 0"/>
                <dgm:constrLst>
                  <dgm:constr type="lMarg"/>
                  <dgm:constr type="rMarg"/>
                  <dgm:constr type="tMarg"/>
                  <dgm:constr type="bMarg"/>
                </dgm:constrLst>
                <dgm:ruleLst>
                  <dgm:rule type="primFontSz" val="5" fact="NaN" max="NaN"/>
                </dgm:ruleLst>
              </dgm:layoutNode>
            </dgm:layoutNode>
          </dgm:if>
          <dgm:else name="Name18"/>
        </dgm:choose>
        <dgm:layoutNode name="lastNode">
          <dgm:varLst>
            <dgm:bulletEnabled val="1"/>
          </dgm:varLst>
          <dgm:alg type="tx">
            <dgm:param type="txAnchorVertCh" val="mid"/>
          </dgm:alg>
          <dgm:shape xmlns:r="http://schemas.openxmlformats.org/officeDocument/2006/relationships" type="ellipse" r:blip="">
            <dgm:adjLst/>
          </dgm:shape>
          <dgm:presOf axis="ch desOrSelf" ptType="node node" st="-1 1" cnt="1 0"/>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19"/>
    </dgm:choose>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ustom 1">
      <a:dk1>
        <a:srgbClr val="414042"/>
      </a:dk1>
      <a:lt1>
        <a:sysClr val="window" lastClr="FFFFFF"/>
      </a:lt1>
      <a:dk2>
        <a:srgbClr val="434E7E"/>
      </a:dk2>
      <a:lt2>
        <a:srgbClr val="E7E6E6"/>
      </a:lt2>
      <a:accent1>
        <a:srgbClr val="B31983"/>
      </a:accent1>
      <a:accent2>
        <a:srgbClr val="FFC629"/>
      </a:accent2>
      <a:accent3>
        <a:srgbClr val="6F7271"/>
      </a:accent3>
      <a:accent4>
        <a:srgbClr val="434E7E"/>
      </a:accent4>
      <a:accent5>
        <a:srgbClr val="68A2B9"/>
      </a:accent5>
      <a:accent6>
        <a:srgbClr val="F88D2B"/>
      </a:accent6>
      <a:hlink>
        <a:srgbClr val="B31983"/>
      </a:hlink>
      <a:folHlink>
        <a:srgbClr val="B3198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F22644-F25E-43C1-B31F-CC20F22D84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119</Pages>
  <Words>10455</Words>
  <Characters>59594</Characters>
  <Application>Microsoft Office Word</Application>
  <DocSecurity>0</DocSecurity>
  <Lines>496</Lines>
  <Paragraphs>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Todd Feist</dc:creator>
  <cp:keywords/>
  <dc:description/>
  <cp:lastModifiedBy>Ryan Shaw</cp:lastModifiedBy>
  <cp:revision>8</cp:revision>
  <dcterms:created xsi:type="dcterms:W3CDTF">2020-12-03T19:02:00Z</dcterms:created>
  <dcterms:modified xsi:type="dcterms:W3CDTF">2020-12-09T19:09:00Z</dcterms:modified>
</cp:coreProperties>
</file>